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2DE" w:rsidRDefault="00B902DE" w:rsidP="00E33BCC">
      <w:pPr>
        <w:jc w:val="center"/>
        <w:rPr>
          <w:rFonts w:ascii="Arial" w:hAnsi="Arial" w:cs="Arial"/>
          <w:b/>
          <w:sz w:val="26"/>
          <w:szCs w:val="26"/>
        </w:rPr>
      </w:pPr>
      <w:r>
        <w:rPr>
          <w:rFonts w:ascii="Arial" w:hAnsi="Arial" w:cs="Arial"/>
          <w:b/>
          <w:noProof/>
          <w:sz w:val="26"/>
          <w:szCs w:val="26"/>
          <w:lang w:eastAsia="pt-BR"/>
        </w:rPr>
        <w:drawing>
          <wp:inline distT="0" distB="0" distL="0" distR="0">
            <wp:extent cx="742950" cy="1028700"/>
            <wp:effectExtent l="19050" t="0" r="0" b="0"/>
            <wp:docPr id="1" name="Imagem 1" descr="u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b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1028700"/>
                    </a:xfrm>
                    <a:prstGeom prst="rect">
                      <a:avLst/>
                    </a:prstGeom>
                    <a:noFill/>
                  </pic:spPr>
                </pic:pic>
              </a:graphicData>
            </a:graphic>
          </wp:inline>
        </w:drawing>
      </w:r>
    </w:p>
    <w:p w:rsidR="00347A60" w:rsidRPr="007449F7" w:rsidRDefault="00347A60" w:rsidP="00E33BCC">
      <w:pPr>
        <w:jc w:val="center"/>
        <w:rPr>
          <w:rFonts w:ascii="Arial" w:hAnsi="Arial" w:cs="Arial"/>
          <w:b/>
          <w:sz w:val="26"/>
          <w:szCs w:val="26"/>
        </w:rPr>
      </w:pPr>
      <w:r w:rsidRPr="007449F7">
        <w:rPr>
          <w:rFonts w:ascii="Arial" w:hAnsi="Arial" w:cs="Arial"/>
          <w:b/>
          <w:sz w:val="26"/>
          <w:szCs w:val="26"/>
        </w:rPr>
        <w:t>UNIVERSIDADE FEDERAL DA BAHIA</w:t>
      </w:r>
    </w:p>
    <w:p w:rsidR="00347A60" w:rsidRPr="007449F7" w:rsidRDefault="00347A60" w:rsidP="00E33BCC">
      <w:pPr>
        <w:jc w:val="center"/>
        <w:rPr>
          <w:rFonts w:ascii="Arial" w:hAnsi="Arial" w:cs="Arial"/>
          <w:b/>
          <w:sz w:val="26"/>
          <w:szCs w:val="26"/>
        </w:rPr>
      </w:pPr>
      <w:r w:rsidRPr="007449F7">
        <w:rPr>
          <w:rFonts w:ascii="Arial" w:hAnsi="Arial" w:cs="Arial"/>
          <w:b/>
          <w:sz w:val="26"/>
          <w:szCs w:val="26"/>
        </w:rPr>
        <w:t>ESCOLA POLITÉCNICA</w:t>
      </w:r>
    </w:p>
    <w:p w:rsidR="00347A60" w:rsidRPr="007449F7" w:rsidRDefault="00347A60" w:rsidP="00E33BCC">
      <w:pPr>
        <w:jc w:val="center"/>
        <w:rPr>
          <w:rFonts w:ascii="Arial" w:hAnsi="Arial" w:cs="Arial"/>
          <w:b/>
          <w:sz w:val="26"/>
          <w:szCs w:val="26"/>
        </w:rPr>
      </w:pPr>
      <w:r w:rsidRPr="007449F7">
        <w:rPr>
          <w:rFonts w:ascii="Arial" w:hAnsi="Arial" w:cs="Arial"/>
          <w:b/>
          <w:sz w:val="26"/>
          <w:szCs w:val="26"/>
        </w:rPr>
        <w:t>PROGRAMA DE P</w:t>
      </w:r>
      <w:r w:rsidR="00D05426">
        <w:rPr>
          <w:rFonts w:ascii="Arial" w:hAnsi="Arial" w:cs="Arial"/>
          <w:b/>
          <w:sz w:val="26"/>
          <w:szCs w:val="26"/>
        </w:rPr>
        <w:t>Ó</w:t>
      </w:r>
      <w:r w:rsidRPr="007449F7">
        <w:rPr>
          <w:rFonts w:ascii="Arial" w:hAnsi="Arial" w:cs="Arial"/>
          <w:b/>
          <w:sz w:val="26"/>
          <w:szCs w:val="26"/>
        </w:rPr>
        <w:t>S-GRADUAÇÃO DE ENGENHARIA QUÍMICA</w:t>
      </w: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8E5AB9" w:rsidRDefault="008E5AB9" w:rsidP="00E33BCC">
      <w:pPr>
        <w:rPr>
          <w:rFonts w:ascii="Arial" w:hAnsi="Arial" w:cs="Arial"/>
          <w:sz w:val="24"/>
          <w:szCs w:val="24"/>
        </w:rPr>
      </w:pPr>
    </w:p>
    <w:p w:rsidR="008E5AB9" w:rsidRDefault="008E5AB9" w:rsidP="00E33BCC">
      <w:pPr>
        <w:rPr>
          <w:rFonts w:ascii="Arial" w:hAnsi="Arial" w:cs="Arial"/>
          <w:sz w:val="24"/>
          <w:szCs w:val="24"/>
        </w:rPr>
      </w:pPr>
    </w:p>
    <w:p w:rsidR="00347A60" w:rsidRPr="00347A60" w:rsidRDefault="00347A60" w:rsidP="00E33BCC">
      <w:pPr>
        <w:jc w:val="center"/>
        <w:rPr>
          <w:rFonts w:ascii="Arial" w:hAnsi="Arial" w:cs="Arial"/>
          <w:b/>
          <w:sz w:val="24"/>
          <w:szCs w:val="24"/>
        </w:rPr>
      </w:pPr>
      <w:r w:rsidRPr="00347A60">
        <w:rPr>
          <w:rFonts w:ascii="Arial" w:hAnsi="Arial" w:cs="Arial"/>
          <w:b/>
          <w:sz w:val="24"/>
          <w:szCs w:val="24"/>
        </w:rPr>
        <w:t>SAMANTA BARRETO PINHEIRO</w:t>
      </w: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5A3B50" w:rsidRDefault="005A3B50" w:rsidP="00E33BCC">
      <w:pPr>
        <w:rPr>
          <w:rFonts w:ascii="Arial" w:hAnsi="Arial" w:cs="Arial"/>
          <w:sz w:val="24"/>
          <w:szCs w:val="24"/>
        </w:rPr>
      </w:pPr>
    </w:p>
    <w:p w:rsidR="00347A60" w:rsidRDefault="00347A60" w:rsidP="00E33BCC">
      <w:pPr>
        <w:rPr>
          <w:rFonts w:ascii="Arial" w:hAnsi="Arial" w:cs="Arial"/>
          <w:sz w:val="24"/>
          <w:szCs w:val="24"/>
        </w:rPr>
      </w:pPr>
    </w:p>
    <w:p w:rsidR="00347A60" w:rsidRPr="00347A60" w:rsidRDefault="00347A60" w:rsidP="00247A65">
      <w:pPr>
        <w:spacing w:before="240"/>
        <w:jc w:val="center"/>
        <w:rPr>
          <w:rFonts w:ascii="Arial" w:hAnsi="Arial" w:cs="Arial"/>
          <w:b/>
          <w:sz w:val="24"/>
          <w:szCs w:val="24"/>
        </w:rPr>
      </w:pPr>
      <w:r w:rsidRPr="00347A60">
        <w:rPr>
          <w:rFonts w:ascii="Arial" w:hAnsi="Arial" w:cs="Arial"/>
          <w:b/>
          <w:sz w:val="24"/>
          <w:szCs w:val="24"/>
        </w:rPr>
        <w:t>CARACTERIZAÇÃO E ESTUDO TERMODINÂMICO DE PETRÓLEOS DE CAMPOS MADUROS</w:t>
      </w:r>
      <w:r w:rsidR="008E5AB9">
        <w:rPr>
          <w:rFonts w:ascii="Arial" w:hAnsi="Arial" w:cs="Arial"/>
          <w:b/>
          <w:sz w:val="24"/>
          <w:szCs w:val="24"/>
        </w:rPr>
        <w:t xml:space="preserve"> DO RECÔNCAVO BAIANO</w:t>
      </w: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347A60" w:rsidRDefault="00347A60" w:rsidP="00E33BCC">
      <w:pPr>
        <w:rPr>
          <w:rFonts w:ascii="Arial" w:hAnsi="Arial" w:cs="Arial"/>
          <w:sz w:val="24"/>
          <w:szCs w:val="24"/>
        </w:rPr>
      </w:pPr>
    </w:p>
    <w:p w:rsidR="00E33BCC" w:rsidRDefault="00E33BCC" w:rsidP="00E33BCC">
      <w:pPr>
        <w:rPr>
          <w:rFonts w:ascii="Arial" w:hAnsi="Arial" w:cs="Arial"/>
          <w:sz w:val="24"/>
          <w:szCs w:val="24"/>
        </w:rPr>
      </w:pPr>
    </w:p>
    <w:p w:rsidR="00347A60" w:rsidRDefault="00347A60" w:rsidP="00E33BCC">
      <w:pPr>
        <w:rPr>
          <w:rFonts w:ascii="Arial" w:hAnsi="Arial" w:cs="Arial"/>
          <w:sz w:val="24"/>
          <w:szCs w:val="24"/>
        </w:rPr>
      </w:pPr>
    </w:p>
    <w:p w:rsidR="00F90DED" w:rsidRDefault="00347A60" w:rsidP="00E33BCC">
      <w:pPr>
        <w:jc w:val="center"/>
        <w:rPr>
          <w:rFonts w:ascii="Arial" w:hAnsi="Arial" w:cs="Arial"/>
          <w:b/>
          <w:sz w:val="24"/>
          <w:szCs w:val="24"/>
        </w:rPr>
        <w:sectPr w:rsidR="00F90DED" w:rsidSect="0024367C">
          <w:headerReference w:type="default" r:id="rId9"/>
          <w:footerReference w:type="default" r:id="rId10"/>
          <w:pgSz w:w="11906" w:h="16838"/>
          <w:pgMar w:top="1417" w:right="1701" w:bottom="1417" w:left="1701" w:header="708" w:footer="708" w:gutter="0"/>
          <w:pgNumType w:start="1"/>
          <w:cols w:space="708"/>
          <w:titlePg/>
          <w:docGrid w:linePitch="360"/>
        </w:sectPr>
      </w:pPr>
      <w:r w:rsidRPr="00347A60">
        <w:rPr>
          <w:rFonts w:ascii="Arial" w:hAnsi="Arial" w:cs="Arial"/>
          <w:b/>
          <w:sz w:val="24"/>
          <w:szCs w:val="24"/>
        </w:rPr>
        <w:t>SALVADOR-2014</w:t>
      </w:r>
    </w:p>
    <w:p w:rsidR="00F90DED" w:rsidRDefault="00F90DED"/>
    <w:p w:rsidR="00347A60" w:rsidRPr="00347A60" w:rsidRDefault="00347A60" w:rsidP="00E33BCC">
      <w:pPr>
        <w:jc w:val="center"/>
        <w:rPr>
          <w:rFonts w:ascii="Arial" w:hAnsi="Arial" w:cs="Arial"/>
          <w:b/>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tbl>
      <w:tblPr>
        <w:tblpPr w:leftFromText="141" w:rightFromText="141" w:vertAnchor="text" w:horzAnchor="margin" w:tblpXSpec="center" w:tblpY="4549"/>
        <w:tblW w:w="0" w:type="auto"/>
        <w:tblLayout w:type="fixed"/>
        <w:tblLook w:val="0000" w:firstRow="0" w:lastRow="0" w:firstColumn="0" w:lastColumn="0" w:noHBand="0" w:noVBand="0"/>
      </w:tblPr>
      <w:tblGrid>
        <w:gridCol w:w="871"/>
        <w:gridCol w:w="6380"/>
      </w:tblGrid>
      <w:tr w:rsidR="00F90DED" w:rsidTr="00F90DED">
        <w:trPr>
          <w:trHeight w:val="243"/>
        </w:trPr>
        <w:tc>
          <w:tcPr>
            <w:tcW w:w="871" w:type="dxa"/>
            <w:tcBorders>
              <w:top w:val="single" w:sz="4" w:space="0" w:color="000000"/>
            </w:tcBorders>
            <w:shd w:val="clear" w:color="auto" w:fill="auto"/>
          </w:tcPr>
          <w:p w:rsidR="00F90DED" w:rsidRDefault="00F90DED" w:rsidP="00F90DED">
            <w:pPr>
              <w:snapToGrid w:val="0"/>
              <w:spacing w:before="240" w:after="0"/>
            </w:pPr>
            <w:r>
              <w:rPr>
                <w:rFonts w:ascii="Arial" w:hAnsi="Arial" w:cs="Arial"/>
              </w:rPr>
              <w:t>P654</w:t>
            </w:r>
          </w:p>
        </w:tc>
        <w:tc>
          <w:tcPr>
            <w:tcW w:w="6380" w:type="dxa"/>
            <w:tcBorders>
              <w:top w:val="single" w:sz="4" w:space="0" w:color="000000"/>
            </w:tcBorders>
            <w:shd w:val="clear" w:color="auto" w:fill="auto"/>
          </w:tcPr>
          <w:p w:rsidR="00F90DED" w:rsidRDefault="00F90DED" w:rsidP="00F90DED">
            <w:pPr>
              <w:snapToGrid w:val="0"/>
              <w:spacing w:before="240" w:after="0"/>
            </w:pPr>
            <w:r w:rsidRPr="009C4199">
              <w:rPr>
                <w:rFonts w:ascii="Arial" w:hAnsi="Arial" w:cs="Arial"/>
              </w:rPr>
              <w:t>Pinheiro, Samanta Barreto.</w:t>
            </w:r>
          </w:p>
        </w:tc>
      </w:tr>
      <w:tr w:rsidR="00F90DED" w:rsidTr="00F90DED">
        <w:trPr>
          <w:trHeight w:val="670"/>
        </w:trPr>
        <w:tc>
          <w:tcPr>
            <w:tcW w:w="871" w:type="dxa"/>
            <w:shd w:val="clear" w:color="auto" w:fill="auto"/>
          </w:tcPr>
          <w:p w:rsidR="00F90DED" w:rsidRPr="009C4199" w:rsidRDefault="00F90DED" w:rsidP="00F90DED">
            <w:pPr>
              <w:snapToGrid w:val="0"/>
              <w:rPr>
                <w:rFonts w:ascii="Arial" w:hAnsi="Arial" w:cs="Arial"/>
              </w:rPr>
            </w:pPr>
          </w:p>
        </w:tc>
        <w:tc>
          <w:tcPr>
            <w:tcW w:w="6380" w:type="dxa"/>
            <w:shd w:val="clear" w:color="auto" w:fill="auto"/>
          </w:tcPr>
          <w:p w:rsidR="00F90DED" w:rsidRPr="009C4199" w:rsidRDefault="00F90DED" w:rsidP="00F90DED">
            <w:pPr>
              <w:pStyle w:val="Corpodetexto"/>
              <w:spacing w:line="240" w:lineRule="auto"/>
              <w:ind w:firstLine="420"/>
              <w:rPr>
                <w:rFonts w:ascii="Arial" w:hAnsi="Arial" w:cs="Arial"/>
                <w:szCs w:val="22"/>
              </w:rPr>
            </w:pPr>
            <w:r w:rsidRPr="009C4199">
              <w:rPr>
                <w:rFonts w:ascii="Arial" w:hAnsi="Arial" w:cs="Arial"/>
                <w:szCs w:val="22"/>
              </w:rPr>
              <w:t>Caracterização e estudo termodinâmico de petróleos de campos maduros do Recôncavo Baiano</w:t>
            </w:r>
            <w:r>
              <w:rPr>
                <w:rFonts w:ascii="Arial" w:hAnsi="Arial" w:cs="Arial"/>
                <w:szCs w:val="22"/>
              </w:rPr>
              <w:t xml:space="preserve"> / </w:t>
            </w:r>
            <w:r w:rsidRPr="009C4199">
              <w:rPr>
                <w:rFonts w:ascii="Arial" w:hAnsi="Arial" w:cs="Arial"/>
                <w:szCs w:val="22"/>
              </w:rPr>
              <w:t>Samanta Barreto Pinheiro. – Salvador, 201</w:t>
            </w:r>
            <w:r>
              <w:rPr>
                <w:rFonts w:ascii="Arial" w:hAnsi="Arial" w:cs="Arial"/>
                <w:szCs w:val="22"/>
              </w:rPr>
              <w:t>4</w:t>
            </w:r>
            <w:r w:rsidRPr="009C4199">
              <w:rPr>
                <w:rFonts w:ascii="Arial" w:hAnsi="Arial" w:cs="Arial"/>
                <w:szCs w:val="22"/>
              </w:rPr>
              <w:t>.</w:t>
            </w:r>
          </w:p>
        </w:tc>
      </w:tr>
      <w:tr w:rsidR="00F90DED" w:rsidTr="00F90DED">
        <w:trPr>
          <w:trHeight w:val="259"/>
        </w:trPr>
        <w:tc>
          <w:tcPr>
            <w:tcW w:w="871" w:type="dxa"/>
            <w:shd w:val="clear" w:color="auto" w:fill="auto"/>
          </w:tcPr>
          <w:p w:rsidR="00F90DED" w:rsidRPr="009C4199" w:rsidRDefault="00F90DED" w:rsidP="00F90DED">
            <w:pPr>
              <w:snapToGrid w:val="0"/>
              <w:rPr>
                <w:rFonts w:ascii="Arial" w:hAnsi="Arial" w:cs="Arial"/>
              </w:rPr>
            </w:pPr>
          </w:p>
        </w:tc>
        <w:tc>
          <w:tcPr>
            <w:tcW w:w="6380" w:type="dxa"/>
            <w:shd w:val="clear" w:color="auto" w:fill="auto"/>
          </w:tcPr>
          <w:p w:rsidR="00F90DED" w:rsidRPr="009C4199" w:rsidRDefault="00F90DED" w:rsidP="00F90DED">
            <w:pPr>
              <w:ind w:firstLine="454"/>
              <w:rPr>
                <w:rFonts w:ascii="Arial" w:hAnsi="Arial" w:cs="Arial"/>
              </w:rPr>
            </w:pPr>
            <w:smartTag w:uri="urn:schemas-microsoft-com:office:smarttags" w:element="metricconverter">
              <w:smartTagPr>
                <w:attr w:name="ProductID" w:val="93 f"/>
              </w:smartTagPr>
              <w:r w:rsidRPr="009C4199">
                <w:rPr>
                  <w:rFonts w:ascii="Arial" w:hAnsi="Arial" w:cs="Arial"/>
                </w:rPr>
                <w:t>93 f</w:t>
              </w:r>
            </w:smartTag>
            <w:r w:rsidRPr="009C4199">
              <w:rPr>
                <w:rFonts w:ascii="Arial" w:hAnsi="Arial" w:cs="Arial"/>
              </w:rPr>
              <w:t>.: il. color.</w:t>
            </w:r>
          </w:p>
        </w:tc>
      </w:tr>
      <w:tr w:rsidR="00F90DED" w:rsidTr="00F90DED">
        <w:trPr>
          <w:trHeight w:val="573"/>
        </w:trPr>
        <w:tc>
          <w:tcPr>
            <w:tcW w:w="871" w:type="dxa"/>
            <w:shd w:val="clear" w:color="auto" w:fill="auto"/>
          </w:tcPr>
          <w:p w:rsidR="00F90DED" w:rsidRPr="009C4199" w:rsidRDefault="00F90DED" w:rsidP="00F90DED">
            <w:pPr>
              <w:snapToGrid w:val="0"/>
              <w:spacing w:after="0"/>
              <w:rPr>
                <w:rFonts w:ascii="Arial" w:hAnsi="Arial" w:cs="Arial"/>
              </w:rPr>
            </w:pPr>
          </w:p>
        </w:tc>
        <w:tc>
          <w:tcPr>
            <w:tcW w:w="6380" w:type="dxa"/>
            <w:shd w:val="clear" w:color="auto" w:fill="auto"/>
          </w:tcPr>
          <w:p w:rsidR="00F90DED" w:rsidRDefault="00F90DED" w:rsidP="00F90DED">
            <w:pPr>
              <w:pStyle w:val="NormalWeb"/>
              <w:spacing w:after="0" w:afterAutospacing="0"/>
              <w:ind w:firstLine="391"/>
              <w:rPr>
                <w:rFonts w:ascii="Arial" w:hAnsi="Arial" w:cs="Arial"/>
                <w:sz w:val="22"/>
                <w:szCs w:val="22"/>
              </w:rPr>
            </w:pPr>
            <w:r w:rsidRPr="009C4199">
              <w:rPr>
                <w:rFonts w:ascii="Arial" w:hAnsi="Arial" w:cs="Arial"/>
                <w:sz w:val="22"/>
                <w:szCs w:val="22"/>
              </w:rPr>
              <w:t>Orientador: Prof. Silvana Mattedi</w:t>
            </w:r>
            <w:r>
              <w:rPr>
                <w:rFonts w:ascii="Arial" w:hAnsi="Arial" w:cs="Arial"/>
                <w:sz w:val="22"/>
                <w:szCs w:val="22"/>
              </w:rPr>
              <w:t>.</w:t>
            </w:r>
          </w:p>
          <w:p w:rsidR="00F90DED" w:rsidRDefault="00F90DED" w:rsidP="00F90DED">
            <w:pPr>
              <w:pStyle w:val="NormalWeb"/>
              <w:spacing w:before="0" w:beforeAutospacing="0" w:after="0" w:afterAutospacing="0"/>
              <w:ind w:firstLine="391"/>
              <w:rPr>
                <w:rFonts w:ascii="Arial" w:hAnsi="Arial" w:cs="Arial"/>
                <w:sz w:val="22"/>
                <w:szCs w:val="22"/>
              </w:rPr>
            </w:pPr>
            <w:r w:rsidRPr="009C4199">
              <w:rPr>
                <w:rFonts w:ascii="Arial" w:hAnsi="Arial" w:cs="Arial"/>
                <w:sz w:val="22"/>
                <w:szCs w:val="22"/>
              </w:rPr>
              <w:t>Co-orientador: Prof. Luiz Carlos dos Santos</w:t>
            </w:r>
            <w:r>
              <w:rPr>
                <w:rFonts w:ascii="Arial" w:hAnsi="Arial" w:cs="Arial"/>
                <w:sz w:val="22"/>
                <w:szCs w:val="22"/>
              </w:rPr>
              <w:t>.</w:t>
            </w:r>
          </w:p>
          <w:p w:rsidR="00F90DED" w:rsidRPr="009C4199" w:rsidRDefault="00F90DED" w:rsidP="00F90DED">
            <w:pPr>
              <w:pStyle w:val="NormalWeb"/>
              <w:spacing w:before="0" w:beforeAutospacing="0" w:after="0" w:afterAutospacing="0"/>
              <w:ind w:firstLine="391"/>
              <w:rPr>
                <w:rFonts w:ascii="Arial" w:hAnsi="Arial" w:cs="Arial"/>
                <w:sz w:val="22"/>
                <w:szCs w:val="22"/>
              </w:rPr>
            </w:pPr>
          </w:p>
        </w:tc>
      </w:tr>
      <w:tr w:rsidR="00F90DED" w:rsidTr="00F90DED">
        <w:trPr>
          <w:trHeight w:val="517"/>
        </w:trPr>
        <w:tc>
          <w:tcPr>
            <w:tcW w:w="871" w:type="dxa"/>
            <w:shd w:val="clear" w:color="auto" w:fill="auto"/>
          </w:tcPr>
          <w:p w:rsidR="00F90DED" w:rsidRPr="009C4199" w:rsidRDefault="00F90DED" w:rsidP="00F90DED">
            <w:pPr>
              <w:snapToGrid w:val="0"/>
              <w:spacing w:after="0"/>
              <w:rPr>
                <w:rFonts w:ascii="Arial" w:hAnsi="Arial" w:cs="Arial"/>
              </w:rPr>
            </w:pPr>
          </w:p>
        </w:tc>
        <w:tc>
          <w:tcPr>
            <w:tcW w:w="6380" w:type="dxa"/>
            <w:shd w:val="clear" w:color="auto" w:fill="auto"/>
          </w:tcPr>
          <w:p w:rsidR="00F90DED" w:rsidRDefault="00F90DED" w:rsidP="00F90DED">
            <w:pPr>
              <w:spacing w:after="0"/>
              <w:ind w:firstLine="454"/>
              <w:rPr>
                <w:rFonts w:ascii="Arial" w:hAnsi="Arial" w:cs="Arial"/>
              </w:rPr>
            </w:pPr>
            <w:r w:rsidRPr="009C4199">
              <w:rPr>
                <w:rFonts w:ascii="Arial" w:hAnsi="Arial" w:cs="Arial"/>
              </w:rPr>
              <w:t>Dissertação (mestrado) – Universidade Federal da Bahia. Escola Politécnica, 201</w:t>
            </w:r>
            <w:r>
              <w:rPr>
                <w:rFonts w:ascii="Arial" w:hAnsi="Arial" w:cs="Arial"/>
              </w:rPr>
              <w:t>4</w:t>
            </w:r>
            <w:r w:rsidRPr="009C4199">
              <w:rPr>
                <w:rFonts w:ascii="Arial" w:hAnsi="Arial" w:cs="Arial"/>
              </w:rPr>
              <w:t>.</w:t>
            </w:r>
          </w:p>
          <w:p w:rsidR="00F90DED" w:rsidRPr="009C4199" w:rsidRDefault="00F90DED" w:rsidP="00F90DED">
            <w:pPr>
              <w:spacing w:after="0"/>
              <w:ind w:firstLine="454"/>
              <w:rPr>
                <w:rFonts w:ascii="Arial" w:hAnsi="Arial" w:cs="Arial"/>
              </w:rPr>
            </w:pPr>
          </w:p>
        </w:tc>
      </w:tr>
      <w:tr w:rsidR="00F90DED" w:rsidTr="00F90DED">
        <w:trPr>
          <w:trHeight w:val="777"/>
        </w:trPr>
        <w:tc>
          <w:tcPr>
            <w:tcW w:w="871" w:type="dxa"/>
            <w:shd w:val="clear" w:color="auto" w:fill="auto"/>
          </w:tcPr>
          <w:p w:rsidR="00F90DED" w:rsidRPr="009C4199" w:rsidRDefault="00F90DED" w:rsidP="00F90DED">
            <w:pPr>
              <w:snapToGrid w:val="0"/>
              <w:spacing w:after="0"/>
              <w:rPr>
                <w:rFonts w:ascii="Arial" w:hAnsi="Arial" w:cs="Arial"/>
              </w:rPr>
            </w:pPr>
          </w:p>
        </w:tc>
        <w:tc>
          <w:tcPr>
            <w:tcW w:w="6380" w:type="dxa"/>
            <w:shd w:val="clear" w:color="auto" w:fill="auto"/>
          </w:tcPr>
          <w:p w:rsidR="00F90DED" w:rsidRPr="009C4199" w:rsidRDefault="00F90DED" w:rsidP="00F90DED">
            <w:pPr>
              <w:spacing w:after="0"/>
              <w:ind w:firstLine="454"/>
              <w:rPr>
                <w:rFonts w:ascii="Arial" w:hAnsi="Arial" w:cs="Arial"/>
              </w:rPr>
            </w:pPr>
            <w:r w:rsidRPr="009C4199">
              <w:rPr>
                <w:rFonts w:ascii="Arial" w:hAnsi="Arial" w:cs="Arial"/>
              </w:rPr>
              <w:t>1. Petróleo. 2. Equilíbrio sólido-líquido. 3. Termodinâmica. 4. Caracterização. I. Mattedi</w:t>
            </w:r>
            <w:r>
              <w:rPr>
                <w:rFonts w:ascii="Arial" w:hAnsi="Arial" w:cs="Arial"/>
              </w:rPr>
              <w:t xml:space="preserve">, </w:t>
            </w:r>
            <w:r w:rsidRPr="009C4199">
              <w:rPr>
                <w:rFonts w:ascii="Arial" w:hAnsi="Arial" w:cs="Arial"/>
              </w:rPr>
              <w:t>Silvana</w:t>
            </w:r>
            <w:r>
              <w:rPr>
                <w:rFonts w:ascii="Arial" w:hAnsi="Arial" w:cs="Arial"/>
              </w:rPr>
              <w:t xml:space="preserve">. II. Santos, </w:t>
            </w:r>
            <w:r w:rsidRPr="009C4199">
              <w:rPr>
                <w:rFonts w:ascii="Arial" w:hAnsi="Arial" w:cs="Arial"/>
              </w:rPr>
              <w:t>Luiz Carlos dos</w:t>
            </w:r>
            <w:r>
              <w:rPr>
                <w:rFonts w:ascii="Arial" w:hAnsi="Arial" w:cs="Arial"/>
              </w:rPr>
              <w:t>.</w:t>
            </w:r>
            <w:r w:rsidRPr="009C4199">
              <w:rPr>
                <w:rFonts w:ascii="Arial" w:hAnsi="Arial" w:cs="Arial"/>
              </w:rPr>
              <w:t xml:space="preserve"> </w:t>
            </w:r>
            <w:r>
              <w:rPr>
                <w:rFonts w:ascii="Arial" w:hAnsi="Arial" w:cs="Arial"/>
              </w:rPr>
              <w:t xml:space="preserve">III. </w:t>
            </w:r>
            <w:r w:rsidRPr="009C4199">
              <w:rPr>
                <w:rFonts w:ascii="Arial" w:hAnsi="Arial" w:cs="Arial"/>
              </w:rPr>
              <w:t>Universida</w:t>
            </w:r>
            <w:r w:rsidRPr="009C4199">
              <w:rPr>
                <w:rFonts w:ascii="Arial" w:hAnsi="Arial" w:cs="Arial"/>
              </w:rPr>
              <w:softHyphen/>
              <w:t>de Federal da Bahia. I</w:t>
            </w:r>
            <w:r>
              <w:rPr>
                <w:rFonts w:ascii="Arial" w:hAnsi="Arial" w:cs="Arial"/>
              </w:rPr>
              <w:t>V</w:t>
            </w:r>
            <w:r w:rsidRPr="009C4199">
              <w:rPr>
                <w:rFonts w:ascii="Arial" w:hAnsi="Arial" w:cs="Arial"/>
              </w:rPr>
              <w:t>. Título.</w:t>
            </w:r>
          </w:p>
        </w:tc>
      </w:tr>
      <w:tr w:rsidR="00F90DED" w:rsidTr="00F90DED">
        <w:trPr>
          <w:trHeight w:val="148"/>
        </w:trPr>
        <w:tc>
          <w:tcPr>
            <w:tcW w:w="871" w:type="dxa"/>
            <w:tcBorders>
              <w:bottom w:val="single" w:sz="4" w:space="0" w:color="000000"/>
            </w:tcBorders>
            <w:shd w:val="clear" w:color="auto" w:fill="auto"/>
          </w:tcPr>
          <w:p w:rsidR="00F90DED" w:rsidRPr="009C4199" w:rsidRDefault="00F90DED" w:rsidP="00F90DED">
            <w:pPr>
              <w:snapToGrid w:val="0"/>
              <w:spacing w:after="0"/>
              <w:rPr>
                <w:rFonts w:ascii="Arial" w:hAnsi="Arial" w:cs="Arial"/>
              </w:rPr>
            </w:pPr>
          </w:p>
        </w:tc>
        <w:tc>
          <w:tcPr>
            <w:tcW w:w="6380" w:type="dxa"/>
            <w:tcBorders>
              <w:bottom w:val="single" w:sz="4" w:space="0" w:color="000000"/>
            </w:tcBorders>
            <w:shd w:val="clear" w:color="auto" w:fill="auto"/>
          </w:tcPr>
          <w:p w:rsidR="00F90DED" w:rsidRPr="009C4199" w:rsidRDefault="00F90DED" w:rsidP="00F90DED">
            <w:pPr>
              <w:spacing w:after="0"/>
              <w:ind w:firstLine="454"/>
              <w:jc w:val="right"/>
              <w:rPr>
                <w:rFonts w:ascii="Arial" w:hAnsi="Arial" w:cs="Arial"/>
              </w:rPr>
            </w:pPr>
            <w:r w:rsidRPr="009C4199">
              <w:rPr>
                <w:rFonts w:ascii="Arial" w:hAnsi="Arial" w:cs="Arial"/>
              </w:rPr>
              <w:t>CDD: 6</w:t>
            </w:r>
            <w:r>
              <w:rPr>
                <w:rFonts w:ascii="Arial" w:hAnsi="Arial" w:cs="Arial"/>
              </w:rPr>
              <w:t>65.543</w:t>
            </w:r>
          </w:p>
        </w:tc>
      </w:tr>
    </w:tbl>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F90DED" w:rsidRDefault="00F90DED" w:rsidP="00E33BCC">
      <w:pPr>
        <w:jc w:val="center"/>
        <w:rPr>
          <w:rFonts w:ascii="Arial" w:hAnsi="Arial" w:cs="Arial"/>
          <w:sz w:val="24"/>
          <w:szCs w:val="24"/>
        </w:rPr>
      </w:pPr>
    </w:p>
    <w:p w:rsidR="007140C2" w:rsidRDefault="007140C2" w:rsidP="00E33BCC">
      <w:pPr>
        <w:jc w:val="center"/>
        <w:rPr>
          <w:rFonts w:ascii="Arial" w:hAnsi="Arial" w:cs="Arial"/>
          <w:sz w:val="24"/>
          <w:szCs w:val="24"/>
        </w:rPr>
      </w:pPr>
      <w:r>
        <w:rPr>
          <w:rFonts w:ascii="Arial" w:hAnsi="Arial" w:cs="Arial"/>
          <w:sz w:val="24"/>
          <w:szCs w:val="24"/>
        </w:rPr>
        <w:lastRenderedPageBreak/>
        <w:t>Samanta Barreto Pinheiro</w:t>
      </w:r>
    </w:p>
    <w:p w:rsidR="007140C2" w:rsidRDefault="007140C2" w:rsidP="00E33BCC">
      <w:pPr>
        <w:rPr>
          <w:rFonts w:ascii="Arial" w:hAnsi="Arial" w:cs="Arial"/>
          <w:sz w:val="24"/>
          <w:szCs w:val="24"/>
        </w:rPr>
      </w:pPr>
    </w:p>
    <w:p w:rsidR="005A3B50" w:rsidRDefault="005A3B50" w:rsidP="00E33BCC">
      <w:pPr>
        <w:rPr>
          <w:rFonts w:ascii="Arial" w:hAnsi="Arial" w:cs="Arial"/>
          <w:sz w:val="24"/>
          <w:szCs w:val="24"/>
        </w:rPr>
      </w:pPr>
    </w:p>
    <w:p w:rsidR="005A3B50" w:rsidRDefault="005A3B50" w:rsidP="00E33BCC">
      <w:pPr>
        <w:rPr>
          <w:rFonts w:ascii="Arial" w:hAnsi="Arial" w:cs="Arial"/>
          <w:sz w:val="24"/>
          <w:szCs w:val="24"/>
        </w:rPr>
      </w:pPr>
    </w:p>
    <w:p w:rsidR="007140C2" w:rsidRDefault="007140C2" w:rsidP="00E33BCC">
      <w:pPr>
        <w:rPr>
          <w:rFonts w:ascii="Arial" w:hAnsi="Arial" w:cs="Arial"/>
          <w:sz w:val="24"/>
          <w:szCs w:val="24"/>
        </w:rPr>
      </w:pPr>
    </w:p>
    <w:p w:rsidR="007140C2" w:rsidRPr="00347A60" w:rsidRDefault="007140C2" w:rsidP="00E33BCC">
      <w:pPr>
        <w:jc w:val="center"/>
        <w:rPr>
          <w:rFonts w:ascii="Arial" w:hAnsi="Arial" w:cs="Arial"/>
          <w:b/>
          <w:sz w:val="24"/>
          <w:szCs w:val="24"/>
        </w:rPr>
      </w:pPr>
      <w:r w:rsidRPr="00347A60">
        <w:rPr>
          <w:rFonts w:ascii="Arial" w:hAnsi="Arial" w:cs="Arial"/>
          <w:b/>
          <w:sz w:val="24"/>
          <w:szCs w:val="24"/>
        </w:rPr>
        <w:t>CARACTERIZAÇÃO E ESTUDO TERMODINÂMICO DE PETRÓLEOS DE CAMPOS MADUROS</w:t>
      </w:r>
      <w:r w:rsidR="006F1205">
        <w:rPr>
          <w:rFonts w:ascii="Arial" w:hAnsi="Arial" w:cs="Arial"/>
          <w:b/>
          <w:sz w:val="24"/>
          <w:szCs w:val="24"/>
        </w:rPr>
        <w:t xml:space="preserve"> DO RECÔNCAVO BAIANO</w:t>
      </w:r>
    </w:p>
    <w:p w:rsidR="007140C2" w:rsidRDefault="007140C2" w:rsidP="00E33BCC">
      <w:pPr>
        <w:rPr>
          <w:rFonts w:ascii="Arial" w:hAnsi="Arial" w:cs="Arial"/>
          <w:sz w:val="24"/>
          <w:szCs w:val="24"/>
        </w:rPr>
      </w:pPr>
    </w:p>
    <w:p w:rsidR="000F1499" w:rsidRDefault="000F1499" w:rsidP="00E33BCC">
      <w:pPr>
        <w:rPr>
          <w:rFonts w:ascii="Arial" w:hAnsi="Arial" w:cs="Arial"/>
          <w:sz w:val="24"/>
          <w:szCs w:val="24"/>
        </w:rPr>
      </w:pPr>
    </w:p>
    <w:p w:rsidR="007140C2" w:rsidRDefault="007140C2" w:rsidP="00E33BCC">
      <w:pPr>
        <w:rPr>
          <w:rFonts w:ascii="Arial" w:hAnsi="Arial" w:cs="Arial"/>
          <w:sz w:val="24"/>
          <w:szCs w:val="24"/>
        </w:rPr>
      </w:pPr>
    </w:p>
    <w:p w:rsidR="007140C2" w:rsidRDefault="007140C2" w:rsidP="00E33BCC">
      <w:pPr>
        <w:ind w:left="4536"/>
        <w:jc w:val="both"/>
        <w:rPr>
          <w:rFonts w:ascii="Arial" w:hAnsi="Arial" w:cs="Arial"/>
          <w:sz w:val="24"/>
          <w:szCs w:val="24"/>
        </w:rPr>
      </w:pPr>
      <w:r>
        <w:rPr>
          <w:rFonts w:ascii="Arial" w:hAnsi="Arial" w:cs="Arial"/>
          <w:sz w:val="24"/>
          <w:szCs w:val="24"/>
        </w:rPr>
        <w:t>Dissertação apresentada, como requisito parcial para a obtenção do título de Mestre</w:t>
      </w:r>
      <w:r w:rsidR="00EC206C">
        <w:rPr>
          <w:rFonts w:ascii="Arial" w:hAnsi="Arial" w:cs="Arial"/>
          <w:sz w:val="24"/>
          <w:szCs w:val="24"/>
        </w:rPr>
        <w:t xml:space="preserve"> em Engenharia Química</w:t>
      </w:r>
      <w:r>
        <w:rPr>
          <w:rFonts w:ascii="Arial" w:hAnsi="Arial" w:cs="Arial"/>
          <w:sz w:val="24"/>
          <w:szCs w:val="24"/>
        </w:rPr>
        <w:t xml:space="preserve">, ao Programa de Pós-Graduação em Engenharia Química, da Universidade Federal da Bahia. </w:t>
      </w:r>
    </w:p>
    <w:p w:rsidR="007140C2" w:rsidRDefault="007140C2" w:rsidP="00E33BCC">
      <w:pPr>
        <w:rPr>
          <w:rFonts w:ascii="Arial" w:hAnsi="Arial" w:cs="Arial"/>
          <w:sz w:val="24"/>
          <w:szCs w:val="24"/>
        </w:rPr>
      </w:pPr>
    </w:p>
    <w:p w:rsidR="007140C2" w:rsidRDefault="007140C2" w:rsidP="00E33BCC">
      <w:pPr>
        <w:rPr>
          <w:rFonts w:ascii="Arial" w:hAnsi="Arial" w:cs="Arial"/>
          <w:sz w:val="24"/>
          <w:szCs w:val="24"/>
        </w:rPr>
      </w:pPr>
    </w:p>
    <w:p w:rsidR="000F1499" w:rsidRDefault="000F1499" w:rsidP="00E33BCC">
      <w:pPr>
        <w:rPr>
          <w:rFonts w:ascii="Arial" w:hAnsi="Arial" w:cs="Arial"/>
          <w:sz w:val="24"/>
          <w:szCs w:val="24"/>
        </w:rPr>
      </w:pPr>
    </w:p>
    <w:p w:rsidR="000F1499" w:rsidRDefault="000F1499" w:rsidP="00E33BCC">
      <w:pPr>
        <w:rPr>
          <w:rFonts w:ascii="Arial" w:hAnsi="Arial" w:cs="Arial"/>
          <w:sz w:val="24"/>
          <w:szCs w:val="24"/>
        </w:rPr>
      </w:pPr>
    </w:p>
    <w:p w:rsidR="000F1499" w:rsidRDefault="000F1499" w:rsidP="00E33BCC">
      <w:pPr>
        <w:rPr>
          <w:rFonts w:ascii="Arial" w:hAnsi="Arial" w:cs="Arial"/>
          <w:sz w:val="24"/>
          <w:szCs w:val="24"/>
        </w:rPr>
      </w:pPr>
    </w:p>
    <w:p w:rsidR="000F1499" w:rsidRDefault="000F1499" w:rsidP="00E33BCC">
      <w:pPr>
        <w:rPr>
          <w:rFonts w:ascii="Arial" w:hAnsi="Arial" w:cs="Arial"/>
          <w:sz w:val="24"/>
          <w:szCs w:val="24"/>
        </w:rPr>
      </w:pPr>
    </w:p>
    <w:p w:rsidR="007140C2" w:rsidRDefault="007140C2" w:rsidP="00E33BCC">
      <w:pPr>
        <w:rPr>
          <w:rFonts w:ascii="Arial" w:hAnsi="Arial" w:cs="Arial"/>
          <w:sz w:val="24"/>
          <w:szCs w:val="24"/>
        </w:rPr>
      </w:pPr>
      <w:r>
        <w:rPr>
          <w:rFonts w:ascii="Arial" w:hAnsi="Arial" w:cs="Arial"/>
          <w:sz w:val="24"/>
          <w:szCs w:val="24"/>
        </w:rPr>
        <w:t>Orientador</w:t>
      </w:r>
      <w:r w:rsidR="00EC206C">
        <w:rPr>
          <w:rFonts w:ascii="Arial" w:hAnsi="Arial" w:cs="Arial"/>
          <w:sz w:val="24"/>
          <w:szCs w:val="24"/>
        </w:rPr>
        <w:t>a</w:t>
      </w:r>
      <w:r>
        <w:rPr>
          <w:rFonts w:ascii="Arial" w:hAnsi="Arial" w:cs="Arial"/>
          <w:sz w:val="24"/>
          <w:szCs w:val="24"/>
        </w:rPr>
        <w:t>: Prof. Silvana Mattedi</w:t>
      </w:r>
      <w:r w:rsidR="009302CF">
        <w:rPr>
          <w:rFonts w:ascii="Arial" w:hAnsi="Arial" w:cs="Arial"/>
          <w:sz w:val="24"/>
          <w:szCs w:val="24"/>
        </w:rPr>
        <w:t>, D.Sc.</w:t>
      </w:r>
    </w:p>
    <w:p w:rsidR="007140C2" w:rsidRDefault="007140C2" w:rsidP="00E33BCC">
      <w:pPr>
        <w:rPr>
          <w:rFonts w:ascii="Arial" w:hAnsi="Arial" w:cs="Arial"/>
          <w:sz w:val="24"/>
          <w:szCs w:val="24"/>
        </w:rPr>
      </w:pPr>
      <w:r>
        <w:rPr>
          <w:rFonts w:ascii="Arial" w:hAnsi="Arial" w:cs="Arial"/>
          <w:sz w:val="24"/>
          <w:szCs w:val="24"/>
        </w:rPr>
        <w:t>Co-</w:t>
      </w:r>
      <w:r w:rsidR="00EC206C">
        <w:rPr>
          <w:rFonts w:ascii="Arial" w:hAnsi="Arial" w:cs="Arial"/>
          <w:sz w:val="24"/>
          <w:szCs w:val="24"/>
        </w:rPr>
        <w:t>o</w:t>
      </w:r>
      <w:r>
        <w:rPr>
          <w:rFonts w:ascii="Arial" w:hAnsi="Arial" w:cs="Arial"/>
          <w:sz w:val="24"/>
          <w:szCs w:val="24"/>
        </w:rPr>
        <w:t xml:space="preserve">rientador: Prof. Luiz Carlos </w:t>
      </w:r>
      <w:r w:rsidR="008B7D0D">
        <w:rPr>
          <w:rFonts w:ascii="Arial" w:hAnsi="Arial" w:cs="Arial"/>
          <w:sz w:val="24"/>
          <w:szCs w:val="24"/>
        </w:rPr>
        <w:t xml:space="preserve">Lobato </w:t>
      </w:r>
      <w:r>
        <w:rPr>
          <w:rFonts w:ascii="Arial" w:hAnsi="Arial" w:cs="Arial"/>
          <w:sz w:val="24"/>
          <w:szCs w:val="24"/>
        </w:rPr>
        <w:t>dos Santos</w:t>
      </w:r>
      <w:r w:rsidR="009302CF">
        <w:rPr>
          <w:rFonts w:ascii="Arial" w:hAnsi="Arial" w:cs="Arial"/>
          <w:sz w:val="24"/>
          <w:szCs w:val="24"/>
        </w:rPr>
        <w:t xml:space="preserve">, </w:t>
      </w:r>
      <w:r w:rsidR="007F0426">
        <w:rPr>
          <w:rFonts w:ascii="Arial" w:hAnsi="Arial" w:cs="Arial"/>
          <w:sz w:val="24"/>
          <w:szCs w:val="24"/>
        </w:rPr>
        <w:t>D.Sc.</w:t>
      </w:r>
    </w:p>
    <w:p w:rsidR="007140C2" w:rsidRDefault="007140C2" w:rsidP="00E33BCC">
      <w:pPr>
        <w:rPr>
          <w:rFonts w:ascii="Arial" w:hAnsi="Arial" w:cs="Arial"/>
          <w:sz w:val="24"/>
          <w:szCs w:val="24"/>
        </w:rPr>
      </w:pPr>
    </w:p>
    <w:p w:rsidR="000F1499" w:rsidRDefault="000F1499" w:rsidP="00E33BCC">
      <w:pPr>
        <w:rPr>
          <w:rFonts w:ascii="Arial" w:hAnsi="Arial" w:cs="Arial"/>
          <w:sz w:val="24"/>
          <w:szCs w:val="24"/>
        </w:rPr>
      </w:pPr>
    </w:p>
    <w:p w:rsidR="000F1499" w:rsidRDefault="000F1499" w:rsidP="00E33BCC">
      <w:pPr>
        <w:rPr>
          <w:rFonts w:ascii="Arial" w:hAnsi="Arial" w:cs="Arial"/>
          <w:sz w:val="24"/>
          <w:szCs w:val="24"/>
        </w:rPr>
      </w:pPr>
    </w:p>
    <w:p w:rsidR="007140C2" w:rsidRDefault="007140C2" w:rsidP="00E33BCC">
      <w:pPr>
        <w:rPr>
          <w:rFonts w:ascii="Arial" w:hAnsi="Arial" w:cs="Arial"/>
          <w:sz w:val="24"/>
          <w:szCs w:val="24"/>
        </w:rPr>
      </w:pPr>
    </w:p>
    <w:p w:rsidR="007140C2" w:rsidRDefault="007140C2" w:rsidP="00E33BCC">
      <w:pPr>
        <w:jc w:val="center"/>
        <w:rPr>
          <w:rFonts w:ascii="Arial" w:hAnsi="Arial" w:cs="Arial"/>
          <w:sz w:val="24"/>
          <w:szCs w:val="24"/>
        </w:rPr>
      </w:pPr>
      <w:r>
        <w:rPr>
          <w:rFonts w:ascii="Arial" w:hAnsi="Arial" w:cs="Arial"/>
          <w:sz w:val="24"/>
          <w:szCs w:val="24"/>
        </w:rPr>
        <w:t>Salvador, 2014</w:t>
      </w:r>
    </w:p>
    <w:p w:rsidR="00F66171" w:rsidRPr="009302CF" w:rsidRDefault="00F66171" w:rsidP="00F66171">
      <w:pPr>
        <w:jc w:val="center"/>
        <w:rPr>
          <w:rFonts w:ascii="Arial" w:hAnsi="Arial" w:cs="Arial"/>
          <w:b/>
          <w:sz w:val="24"/>
          <w:szCs w:val="24"/>
        </w:rPr>
      </w:pPr>
      <w:r w:rsidRPr="009302CF">
        <w:rPr>
          <w:rFonts w:ascii="Arial" w:hAnsi="Arial" w:cs="Arial"/>
          <w:b/>
          <w:sz w:val="24"/>
          <w:szCs w:val="24"/>
        </w:rPr>
        <w:lastRenderedPageBreak/>
        <w:t>AGRADECIMENTOS</w:t>
      </w:r>
    </w:p>
    <w:p w:rsidR="00EE7C13" w:rsidRDefault="00EE7C13" w:rsidP="00EE7C13">
      <w:pPr>
        <w:jc w:val="right"/>
        <w:rPr>
          <w:rFonts w:ascii="Arial" w:hAnsi="Arial" w:cs="Arial"/>
          <w:i/>
          <w:sz w:val="24"/>
          <w:szCs w:val="24"/>
        </w:rPr>
      </w:pPr>
    </w:p>
    <w:p w:rsidR="00F66171" w:rsidRPr="00EE7C13" w:rsidRDefault="00F66171" w:rsidP="00EE7C13">
      <w:pPr>
        <w:jc w:val="right"/>
        <w:rPr>
          <w:rFonts w:ascii="Arial" w:hAnsi="Arial" w:cs="Arial"/>
          <w:i/>
          <w:sz w:val="24"/>
          <w:szCs w:val="24"/>
        </w:rPr>
      </w:pPr>
      <w:r w:rsidRPr="00EE7C13">
        <w:rPr>
          <w:rFonts w:ascii="Arial" w:hAnsi="Arial" w:cs="Arial"/>
          <w:i/>
          <w:sz w:val="24"/>
          <w:szCs w:val="24"/>
        </w:rPr>
        <w:t>À professora Silvana Mattedi pela orientação, pela sabedoria e pelo apoio imprescindível para a realização deste trabalho.</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 xml:space="preserve">Ao professor Luiz Carlos </w:t>
      </w:r>
      <w:r w:rsidR="008B7D0D">
        <w:rPr>
          <w:rFonts w:ascii="Arial" w:hAnsi="Arial" w:cs="Arial"/>
          <w:i/>
          <w:sz w:val="24"/>
          <w:szCs w:val="24"/>
        </w:rPr>
        <w:t>Lobato</w:t>
      </w:r>
      <w:r w:rsidRPr="00EE7C13">
        <w:rPr>
          <w:rFonts w:ascii="Arial" w:hAnsi="Arial" w:cs="Arial"/>
          <w:i/>
          <w:sz w:val="24"/>
          <w:szCs w:val="24"/>
        </w:rPr>
        <w:t xml:space="preserve"> pela co-orientação, dedicação e contribuição científica.</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Aos meus pais, Terezinha e Eduilson por sempre me apoiarem em todas as decisões e me incentivar ao estudo durante toda a minha vida e às minhas irmãs Simone e Sabrina por estarem ao meu lado nos momentos de distração.</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Ao meu marido pelo apoio nas horas mais difíceis, pela compreensão e pelo incentivo.</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À Petrobras, que fez esse estudo ser possíve</w:t>
      </w:r>
      <w:r w:rsidR="00EF315B">
        <w:rPr>
          <w:rFonts w:ascii="Arial" w:hAnsi="Arial" w:cs="Arial"/>
          <w:i/>
          <w:sz w:val="24"/>
          <w:szCs w:val="24"/>
        </w:rPr>
        <w:t xml:space="preserve">l, fornecendo as amostras utilizadas. </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 xml:space="preserve">Ao pessoal do Laboratório de Termodinâmica que me acompanharam nos momentos finais dos experimentos, sempre disponíveis para ajudar e com muita boa vontade. </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Ao LAPEG pela paciência junto aos problemas que passamos e pela eficiência e profissionalismo.</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Ao pessoal do Laboratório de Estudos do Petróleo (LEPETRO) e Núcleo de Estudos Ambie</w:t>
      </w:r>
      <w:r w:rsidR="00EF315B">
        <w:rPr>
          <w:rFonts w:ascii="Arial" w:hAnsi="Arial" w:cs="Arial"/>
          <w:i/>
          <w:sz w:val="24"/>
          <w:szCs w:val="24"/>
        </w:rPr>
        <w:t xml:space="preserve">ntais (NEA), que me ensinaram </w:t>
      </w:r>
      <w:r w:rsidRPr="00EE7C13">
        <w:rPr>
          <w:rFonts w:ascii="Arial" w:hAnsi="Arial" w:cs="Arial"/>
          <w:i/>
          <w:sz w:val="24"/>
          <w:szCs w:val="24"/>
        </w:rPr>
        <w:t>metodologia de análise de com muita atenção e me proporcionaram a oportunidade de realizar a análise em suas dependências, sempre me ajudando prontamente.</w:t>
      </w:r>
    </w:p>
    <w:p w:rsidR="00F66171" w:rsidRPr="00EE7C13" w:rsidRDefault="00F66171" w:rsidP="00EE7C13">
      <w:pPr>
        <w:jc w:val="right"/>
        <w:rPr>
          <w:rFonts w:ascii="Arial" w:hAnsi="Arial" w:cs="Arial"/>
          <w:i/>
          <w:sz w:val="24"/>
          <w:szCs w:val="24"/>
        </w:rPr>
      </w:pPr>
      <w:r w:rsidRPr="00EE7C13">
        <w:rPr>
          <w:rFonts w:ascii="Arial" w:hAnsi="Arial" w:cs="Arial"/>
          <w:i/>
          <w:sz w:val="24"/>
          <w:szCs w:val="24"/>
        </w:rPr>
        <w:t xml:space="preserve">Aos professores do Programa de Pós Graduação em Engenharia Química, pelo conhecimento adquirido. </w:t>
      </w:r>
    </w:p>
    <w:p w:rsidR="00F66171" w:rsidRDefault="00F66171" w:rsidP="009302CF">
      <w:pPr>
        <w:jc w:val="center"/>
        <w:rPr>
          <w:rFonts w:ascii="Arial" w:hAnsi="Arial" w:cs="Arial"/>
          <w:b/>
          <w:sz w:val="24"/>
          <w:szCs w:val="24"/>
        </w:rPr>
      </w:pPr>
    </w:p>
    <w:p w:rsidR="00F66171" w:rsidRDefault="00F66171" w:rsidP="009302CF">
      <w:pPr>
        <w:jc w:val="center"/>
        <w:rPr>
          <w:rFonts w:ascii="Arial" w:hAnsi="Arial" w:cs="Arial"/>
          <w:b/>
          <w:sz w:val="24"/>
          <w:szCs w:val="24"/>
        </w:rPr>
      </w:pPr>
    </w:p>
    <w:p w:rsidR="00F66171" w:rsidRDefault="00F66171" w:rsidP="009302CF">
      <w:pPr>
        <w:jc w:val="center"/>
        <w:rPr>
          <w:rFonts w:ascii="Arial" w:hAnsi="Arial" w:cs="Arial"/>
          <w:b/>
          <w:sz w:val="24"/>
          <w:szCs w:val="24"/>
        </w:rPr>
      </w:pPr>
    </w:p>
    <w:p w:rsidR="00F66171" w:rsidRDefault="00F66171" w:rsidP="009302CF">
      <w:pPr>
        <w:jc w:val="center"/>
        <w:rPr>
          <w:rFonts w:ascii="Arial" w:hAnsi="Arial" w:cs="Arial"/>
          <w:b/>
          <w:sz w:val="24"/>
          <w:szCs w:val="24"/>
        </w:rPr>
      </w:pPr>
    </w:p>
    <w:p w:rsidR="00F66171" w:rsidRDefault="00F66171" w:rsidP="009302CF">
      <w:pPr>
        <w:jc w:val="center"/>
        <w:rPr>
          <w:rFonts w:ascii="Arial" w:hAnsi="Arial" w:cs="Arial"/>
          <w:b/>
          <w:sz w:val="24"/>
          <w:szCs w:val="24"/>
        </w:rPr>
      </w:pPr>
    </w:p>
    <w:p w:rsidR="00F66171" w:rsidRDefault="00F66171" w:rsidP="009302CF">
      <w:pPr>
        <w:jc w:val="center"/>
        <w:rPr>
          <w:rFonts w:ascii="Arial" w:hAnsi="Arial" w:cs="Arial"/>
          <w:b/>
          <w:sz w:val="24"/>
          <w:szCs w:val="24"/>
        </w:rPr>
      </w:pPr>
    </w:p>
    <w:p w:rsidR="00F66171" w:rsidRDefault="00F66171" w:rsidP="009302CF">
      <w:pPr>
        <w:jc w:val="center"/>
        <w:rPr>
          <w:rFonts w:ascii="Arial" w:hAnsi="Arial" w:cs="Arial"/>
          <w:b/>
          <w:sz w:val="24"/>
          <w:szCs w:val="24"/>
        </w:rPr>
      </w:pPr>
    </w:p>
    <w:p w:rsidR="00F523FE" w:rsidRDefault="00F523FE" w:rsidP="009302CF">
      <w:pPr>
        <w:jc w:val="center"/>
        <w:rPr>
          <w:rFonts w:ascii="Arial" w:hAnsi="Arial" w:cs="Arial"/>
          <w:b/>
          <w:sz w:val="24"/>
          <w:szCs w:val="24"/>
        </w:rPr>
      </w:pPr>
    </w:p>
    <w:p w:rsidR="00AB03FD" w:rsidRDefault="00AB03FD" w:rsidP="00E652A6">
      <w:pPr>
        <w:spacing w:after="120" w:line="360" w:lineRule="auto"/>
        <w:jc w:val="center"/>
        <w:rPr>
          <w:rFonts w:ascii="Arial" w:hAnsi="Arial" w:cs="Arial"/>
          <w:b/>
          <w:sz w:val="24"/>
          <w:szCs w:val="24"/>
        </w:rPr>
      </w:pPr>
      <w:r w:rsidRPr="009302CF">
        <w:rPr>
          <w:rFonts w:ascii="Arial" w:hAnsi="Arial" w:cs="Arial"/>
          <w:b/>
          <w:sz w:val="24"/>
          <w:szCs w:val="24"/>
        </w:rPr>
        <w:lastRenderedPageBreak/>
        <w:t>RESUMO</w:t>
      </w:r>
    </w:p>
    <w:p w:rsidR="00F523FE" w:rsidRPr="009302CF" w:rsidRDefault="00F523FE" w:rsidP="00E652A6">
      <w:pPr>
        <w:spacing w:after="120" w:line="360" w:lineRule="auto"/>
        <w:jc w:val="center"/>
        <w:rPr>
          <w:rFonts w:ascii="Arial" w:hAnsi="Arial" w:cs="Arial"/>
          <w:b/>
          <w:sz w:val="24"/>
          <w:szCs w:val="24"/>
        </w:rPr>
      </w:pPr>
    </w:p>
    <w:p w:rsidR="00CA7244" w:rsidRDefault="00F43070" w:rsidP="00E652A6">
      <w:pPr>
        <w:autoSpaceDE w:val="0"/>
        <w:autoSpaceDN w:val="0"/>
        <w:adjustRightInd w:val="0"/>
        <w:spacing w:after="120" w:line="360" w:lineRule="auto"/>
        <w:jc w:val="both"/>
        <w:rPr>
          <w:rFonts w:ascii="Arial" w:hAnsi="Arial" w:cs="Arial"/>
          <w:sz w:val="24"/>
          <w:szCs w:val="24"/>
        </w:rPr>
      </w:pPr>
      <w:r w:rsidRPr="00520FC2">
        <w:rPr>
          <w:rFonts w:ascii="Arial" w:hAnsi="Arial" w:cs="Arial"/>
          <w:sz w:val="24"/>
          <w:szCs w:val="24"/>
        </w:rPr>
        <w:t>O escoamento do petróleo é um assunto de grande importância para a indústria petrol</w:t>
      </w:r>
      <w:r w:rsidR="00B96C1E" w:rsidRPr="00520FC2">
        <w:rPr>
          <w:rFonts w:ascii="Arial" w:hAnsi="Arial" w:cs="Arial"/>
          <w:sz w:val="24"/>
          <w:szCs w:val="24"/>
        </w:rPr>
        <w:t>ífera</w:t>
      </w:r>
      <w:r w:rsidRPr="00520FC2">
        <w:rPr>
          <w:rFonts w:ascii="Arial" w:hAnsi="Arial" w:cs="Arial"/>
          <w:sz w:val="24"/>
          <w:szCs w:val="24"/>
        </w:rPr>
        <w:t>. No seu transporte, o petróleo deve estar no estado líquido para garantir o fácil escoamento durante todas as etapas d</w:t>
      </w:r>
      <w:r w:rsidR="00B96C1E" w:rsidRPr="00520FC2">
        <w:rPr>
          <w:rFonts w:ascii="Arial" w:hAnsi="Arial" w:cs="Arial"/>
          <w:sz w:val="24"/>
          <w:szCs w:val="24"/>
        </w:rPr>
        <w:t>a</w:t>
      </w:r>
      <w:r w:rsidRPr="00520FC2">
        <w:rPr>
          <w:rFonts w:ascii="Arial" w:hAnsi="Arial" w:cs="Arial"/>
          <w:sz w:val="24"/>
          <w:szCs w:val="24"/>
        </w:rPr>
        <w:t xml:space="preserve"> produção</w:t>
      </w:r>
      <w:r w:rsidR="00B96C1E" w:rsidRPr="00520FC2">
        <w:rPr>
          <w:rFonts w:ascii="Arial" w:hAnsi="Arial" w:cs="Arial"/>
          <w:sz w:val="24"/>
          <w:szCs w:val="24"/>
        </w:rPr>
        <w:t>. Apesar d</w:t>
      </w:r>
      <w:r w:rsidRPr="00520FC2">
        <w:rPr>
          <w:rFonts w:ascii="Arial" w:hAnsi="Arial" w:cs="Arial"/>
          <w:sz w:val="24"/>
          <w:szCs w:val="24"/>
        </w:rPr>
        <w:t>o estado ideal ser líquido, normalmente e</w:t>
      </w:r>
      <w:r w:rsidR="00B96C1E" w:rsidRPr="00520FC2">
        <w:rPr>
          <w:rFonts w:ascii="Arial" w:hAnsi="Arial" w:cs="Arial"/>
          <w:sz w:val="24"/>
          <w:szCs w:val="24"/>
        </w:rPr>
        <w:t>sse</w:t>
      </w:r>
      <w:r w:rsidRPr="00520FC2">
        <w:rPr>
          <w:rFonts w:ascii="Arial" w:hAnsi="Arial" w:cs="Arial"/>
          <w:sz w:val="24"/>
          <w:szCs w:val="24"/>
        </w:rPr>
        <w:t xml:space="preserve"> possui uma fase sólida devido à precipitação de componentes</w:t>
      </w:r>
      <w:r w:rsidR="00B96C1E" w:rsidRPr="00520FC2">
        <w:rPr>
          <w:rFonts w:ascii="Arial" w:hAnsi="Arial" w:cs="Arial"/>
          <w:sz w:val="24"/>
          <w:szCs w:val="24"/>
        </w:rPr>
        <w:t xml:space="preserve"> parafínicos</w:t>
      </w:r>
      <w:r w:rsidR="00B118B9" w:rsidRPr="00520FC2">
        <w:rPr>
          <w:rFonts w:ascii="Arial" w:hAnsi="Arial" w:cs="Arial"/>
          <w:sz w:val="24"/>
          <w:szCs w:val="24"/>
        </w:rPr>
        <w:t xml:space="preserve">, esse fenômeno é </w:t>
      </w:r>
      <w:r w:rsidR="00B96C1E" w:rsidRPr="00520FC2">
        <w:rPr>
          <w:rFonts w:ascii="Arial" w:hAnsi="Arial" w:cs="Arial"/>
          <w:sz w:val="24"/>
          <w:szCs w:val="24"/>
        </w:rPr>
        <w:t>denominado</w:t>
      </w:r>
      <w:r w:rsidR="00B118B9" w:rsidRPr="00520FC2">
        <w:rPr>
          <w:rFonts w:ascii="Arial" w:hAnsi="Arial" w:cs="Arial"/>
          <w:sz w:val="24"/>
          <w:szCs w:val="24"/>
        </w:rPr>
        <w:t xml:space="preserve"> de cristalização</w:t>
      </w:r>
      <w:r w:rsidRPr="00520FC2">
        <w:rPr>
          <w:rFonts w:ascii="Arial" w:hAnsi="Arial" w:cs="Arial"/>
          <w:sz w:val="24"/>
          <w:szCs w:val="24"/>
        </w:rPr>
        <w:t>.</w:t>
      </w:r>
      <w:r w:rsidR="00544CF5" w:rsidRPr="00520FC2">
        <w:rPr>
          <w:rFonts w:ascii="Arial" w:hAnsi="Arial" w:cs="Arial"/>
          <w:sz w:val="24"/>
          <w:szCs w:val="24"/>
        </w:rPr>
        <w:t xml:space="preserve"> </w:t>
      </w:r>
      <w:r w:rsidR="000A71EF" w:rsidRPr="00520FC2">
        <w:rPr>
          <w:rFonts w:ascii="Arial" w:hAnsi="Arial" w:cs="Arial"/>
          <w:sz w:val="24"/>
          <w:szCs w:val="24"/>
        </w:rPr>
        <w:t>Um dos principais desafios do escoamento é evitar a cristalização conhecendo melhor as características do petróleo do recôncavo baiano.</w:t>
      </w:r>
      <w:r w:rsidR="00E33BCC" w:rsidRPr="00520FC2">
        <w:rPr>
          <w:rFonts w:ascii="Arial" w:eastAsia="Calibri" w:hAnsi="Arial" w:cs="Arial"/>
          <w:sz w:val="24"/>
          <w:szCs w:val="24"/>
        </w:rPr>
        <w:t xml:space="preserve"> A temperatura em que as parafinas cristalizam é </w:t>
      </w:r>
      <w:r w:rsidR="00F9637F" w:rsidRPr="00520FC2">
        <w:rPr>
          <w:rFonts w:ascii="Arial" w:eastAsia="Calibri" w:hAnsi="Arial" w:cs="Arial"/>
          <w:sz w:val="24"/>
          <w:szCs w:val="24"/>
        </w:rPr>
        <w:t>T</w:t>
      </w:r>
      <w:r w:rsidR="00E33BCC" w:rsidRPr="00520FC2">
        <w:rPr>
          <w:rFonts w:ascii="Arial" w:eastAsia="Calibri" w:hAnsi="Arial" w:cs="Arial"/>
          <w:sz w:val="24"/>
          <w:szCs w:val="24"/>
        </w:rPr>
        <w:t xml:space="preserve">emperatura </w:t>
      </w:r>
      <w:r w:rsidR="00F9637F" w:rsidRPr="00520FC2">
        <w:rPr>
          <w:rFonts w:ascii="Arial" w:eastAsia="Calibri" w:hAnsi="Arial" w:cs="Arial"/>
          <w:sz w:val="24"/>
          <w:szCs w:val="24"/>
        </w:rPr>
        <w:t>do Início</w:t>
      </w:r>
      <w:r w:rsidR="00E33BCC" w:rsidRPr="00520FC2">
        <w:rPr>
          <w:rFonts w:ascii="Arial" w:eastAsia="Calibri" w:hAnsi="Arial" w:cs="Arial"/>
          <w:sz w:val="24"/>
          <w:szCs w:val="24"/>
        </w:rPr>
        <w:t xml:space="preserve"> de </w:t>
      </w:r>
      <w:r w:rsidR="00F9637F" w:rsidRPr="00520FC2">
        <w:rPr>
          <w:rFonts w:ascii="Arial" w:eastAsia="Calibri" w:hAnsi="Arial" w:cs="Arial"/>
          <w:sz w:val="24"/>
          <w:szCs w:val="24"/>
        </w:rPr>
        <w:t>A</w:t>
      </w:r>
      <w:r w:rsidR="00E33BCC" w:rsidRPr="00520FC2">
        <w:rPr>
          <w:rFonts w:ascii="Arial" w:eastAsia="Calibri" w:hAnsi="Arial" w:cs="Arial"/>
          <w:sz w:val="24"/>
          <w:szCs w:val="24"/>
        </w:rPr>
        <w:t xml:space="preserve">parecimento de </w:t>
      </w:r>
      <w:r w:rsidR="00F9637F" w:rsidRPr="00520FC2">
        <w:rPr>
          <w:rFonts w:ascii="Arial" w:eastAsia="Calibri" w:hAnsi="Arial" w:cs="Arial"/>
          <w:sz w:val="24"/>
          <w:szCs w:val="24"/>
        </w:rPr>
        <w:t>C</w:t>
      </w:r>
      <w:r w:rsidR="00E33BCC" w:rsidRPr="00520FC2">
        <w:rPr>
          <w:rFonts w:ascii="Arial" w:eastAsia="Calibri" w:hAnsi="Arial" w:cs="Arial"/>
          <w:sz w:val="24"/>
          <w:szCs w:val="24"/>
        </w:rPr>
        <w:t>ristais (</w:t>
      </w:r>
      <w:r w:rsidR="00F6233A" w:rsidRPr="00520FC2">
        <w:rPr>
          <w:rFonts w:ascii="Arial" w:eastAsia="Calibri" w:hAnsi="Arial" w:cs="Arial"/>
          <w:sz w:val="24"/>
          <w:szCs w:val="24"/>
        </w:rPr>
        <w:t xml:space="preserve">TIAC) e é uma </w:t>
      </w:r>
      <w:r w:rsidR="008262C6" w:rsidRPr="00520FC2">
        <w:rPr>
          <w:rFonts w:ascii="Arial" w:eastAsia="Calibri" w:hAnsi="Arial" w:cs="Arial"/>
          <w:sz w:val="24"/>
          <w:szCs w:val="24"/>
        </w:rPr>
        <w:t xml:space="preserve">das principais </w:t>
      </w:r>
      <w:r w:rsidR="00F6233A" w:rsidRPr="00520FC2">
        <w:rPr>
          <w:rFonts w:ascii="Arial" w:eastAsia="Calibri" w:hAnsi="Arial" w:cs="Arial"/>
          <w:sz w:val="24"/>
          <w:szCs w:val="24"/>
        </w:rPr>
        <w:t>propriedad</w:t>
      </w:r>
      <w:r w:rsidR="008262C6" w:rsidRPr="00520FC2">
        <w:rPr>
          <w:rFonts w:ascii="Arial" w:eastAsia="Calibri" w:hAnsi="Arial" w:cs="Arial"/>
          <w:sz w:val="24"/>
          <w:szCs w:val="24"/>
        </w:rPr>
        <w:t xml:space="preserve">es </w:t>
      </w:r>
      <w:r w:rsidR="004E538A" w:rsidRPr="00520FC2">
        <w:rPr>
          <w:rFonts w:ascii="Arial" w:eastAsia="Calibri" w:hAnsi="Arial" w:cs="Arial"/>
          <w:sz w:val="24"/>
          <w:szCs w:val="24"/>
        </w:rPr>
        <w:t xml:space="preserve">para </w:t>
      </w:r>
      <w:r w:rsidR="001478D7" w:rsidRPr="00520FC2">
        <w:rPr>
          <w:rFonts w:ascii="Arial" w:eastAsia="Calibri" w:hAnsi="Arial" w:cs="Arial"/>
          <w:sz w:val="24"/>
          <w:szCs w:val="24"/>
        </w:rPr>
        <w:t xml:space="preserve">conhecer </w:t>
      </w:r>
      <w:r w:rsidR="004E538A" w:rsidRPr="00520FC2">
        <w:rPr>
          <w:rFonts w:ascii="Arial" w:eastAsia="Calibri" w:hAnsi="Arial" w:cs="Arial"/>
          <w:sz w:val="24"/>
          <w:szCs w:val="24"/>
        </w:rPr>
        <w:t>o escoamento do petróleo além d</w:t>
      </w:r>
      <w:r w:rsidR="00E37067" w:rsidRPr="00520FC2">
        <w:rPr>
          <w:rFonts w:ascii="Arial" w:eastAsia="Calibri" w:hAnsi="Arial" w:cs="Arial"/>
          <w:sz w:val="24"/>
          <w:szCs w:val="24"/>
        </w:rPr>
        <w:t>a</w:t>
      </w:r>
      <w:r w:rsidR="004E538A" w:rsidRPr="00520FC2">
        <w:rPr>
          <w:rFonts w:ascii="Arial" w:eastAsia="Calibri" w:hAnsi="Arial" w:cs="Arial"/>
          <w:sz w:val="24"/>
          <w:szCs w:val="24"/>
        </w:rPr>
        <w:t xml:space="preserve"> viscosidade, °API, composição</w:t>
      </w:r>
      <w:r w:rsidR="00E37067" w:rsidRPr="00520FC2">
        <w:rPr>
          <w:rFonts w:ascii="Arial" w:eastAsia="Calibri" w:hAnsi="Arial" w:cs="Arial"/>
          <w:sz w:val="24"/>
          <w:szCs w:val="24"/>
        </w:rPr>
        <w:t xml:space="preserve">, ponto de fluidez, </w:t>
      </w:r>
      <w:r w:rsidR="004E538A" w:rsidRPr="00520FC2">
        <w:rPr>
          <w:rFonts w:ascii="Arial" w:eastAsia="Calibri" w:hAnsi="Arial" w:cs="Arial"/>
          <w:sz w:val="24"/>
          <w:szCs w:val="24"/>
        </w:rPr>
        <w:t>quan</w:t>
      </w:r>
      <w:r w:rsidR="00E81140" w:rsidRPr="00520FC2">
        <w:rPr>
          <w:rFonts w:ascii="Arial" w:eastAsia="Calibri" w:hAnsi="Arial" w:cs="Arial"/>
          <w:sz w:val="24"/>
          <w:szCs w:val="24"/>
        </w:rPr>
        <w:t>tidade de saturados, aromáticos</w:t>
      </w:r>
      <w:r w:rsidR="004E538A" w:rsidRPr="00520FC2">
        <w:rPr>
          <w:rFonts w:ascii="Arial" w:eastAsia="Calibri" w:hAnsi="Arial" w:cs="Arial"/>
          <w:sz w:val="24"/>
          <w:szCs w:val="24"/>
        </w:rPr>
        <w:t xml:space="preserve"> e compostos que cont</w:t>
      </w:r>
      <w:r w:rsidR="00E37067" w:rsidRPr="00520FC2">
        <w:rPr>
          <w:rFonts w:ascii="Arial" w:eastAsia="Calibri" w:hAnsi="Arial" w:cs="Arial"/>
          <w:sz w:val="24"/>
          <w:szCs w:val="24"/>
        </w:rPr>
        <w:t>é</w:t>
      </w:r>
      <w:r w:rsidR="004E538A" w:rsidRPr="00520FC2">
        <w:rPr>
          <w:rFonts w:ascii="Arial" w:eastAsia="Calibri" w:hAnsi="Arial" w:cs="Arial"/>
          <w:sz w:val="24"/>
          <w:szCs w:val="24"/>
        </w:rPr>
        <w:t xml:space="preserve">m </w:t>
      </w:r>
      <w:r w:rsidR="00760195">
        <w:rPr>
          <w:rFonts w:ascii="Arial" w:eastAsia="Calibri" w:hAnsi="Arial" w:cs="Arial"/>
          <w:sz w:val="24"/>
          <w:szCs w:val="24"/>
        </w:rPr>
        <w:t>n</w:t>
      </w:r>
      <w:r w:rsidR="004E538A" w:rsidRPr="00520FC2">
        <w:rPr>
          <w:rFonts w:ascii="Arial" w:eastAsia="Calibri" w:hAnsi="Arial" w:cs="Arial"/>
          <w:sz w:val="24"/>
          <w:szCs w:val="24"/>
        </w:rPr>
        <w:t xml:space="preserve">itrogênio, </w:t>
      </w:r>
      <w:r w:rsidR="00760195">
        <w:rPr>
          <w:rFonts w:ascii="Arial" w:eastAsia="Calibri" w:hAnsi="Arial" w:cs="Arial"/>
          <w:sz w:val="24"/>
          <w:szCs w:val="24"/>
        </w:rPr>
        <w:t>e</w:t>
      </w:r>
      <w:r w:rsidR="004E538A" w:rsidRPr="00520FC2">
        <w:rPr>
          <w:rFonts w:ascii="Arial" w:eastAsia="Calibri" w:hAnsi="Arial" w:cs="Arial"/>
          <w:sz w:val="24"/>
          <w:szCs w:val="24"/>
        </w:rPr>
        <w:t xml:space="preserve">nxofre e </w:t>
      </w:r>
      <w:r w:rsidR="00760195">
        <w:rPr>
          <w:rFonts w:ascii="Arial" w:eastAsia="Calibri" w:hAnsi="Arial" w:cs="Arial"/>
          <w:sz w:val="24"/>
          <w:szCs w:val="24"/>
        </w:rPr>
        <w:t>o</w:t>
      </w:r>
      <w:r w:rsidR="004E538A" w:rsidRPr="00520FC2">
        <w:rPr>
          <w:rFonts w:ascii="Arial" w:eastAsia="Calibri" w:hAnsi="Arial" w:cs="Arial"/>
          <w:sz w:val="24"/>
          <w:szCs w:val="24"/>
        </w:rPr>
        <w:t>xigênio</w:t>
      </w:r>
      <w:r w:rsidR="00236D8E" w:rsidRPr="00520FC2">
        <w:rPr>
          <w:rFonts w:ascii="Arial" w:eastAsia="Calibri" w:hAnsi="Arial" w:cs="Arial"/>
          <w:sz w:val="24"/>
          <w:szCs w:val="24"/>
        </w:rPr>
        <w:t xml:space="preserve"> </w:t>
      </w:r>
      <w:r w:rsidR="004E538A" w:rsidRPr="00520FC2">
        <w:rPr>
          <w:rFonts w:ascii="Arial" w:eastAsia="Calibri" w:hAnsi="Arial" w:cs="Arial"/>
          <w:sz w:val="24"/>
          <w:szCs w:val="24"/>
        </w:rPr>
        <w:t xml:space="preserve">e a porcentagem de cera no petróleo. </w:t>
      </w:r>
      <w:r w:rsidR="00E37067" w:rsidRPr="00520FC2">
        <w:rPr>
          <w:rFonts w:ascii="Arial" w:eastAsia="Calibri" w:hAnsi="Arial" w:cs="Arial"/>
          <w:sz w:val="24"/>
          <w:szCs w:val="24"/>
        </w:rPr>
        <w:t>Nesse trabalho, a</w:t>
      </w:r>
      <w:r w:rsidR="004E538A" w:rsidRPr="00520FC2">
        <w:rPr>
          <w:rFonts w:ascii="Arial" w:eastAsia="Calibri" w:hAnsi="Arial" w:cs="Arial"/>
          <w:sz w:val="24"/>
          <w:szCs w:val="24"/>
        </w:rPr>
        <w:t xml:space="preserve">s propriedades foram analisadas em laboratório </w:t>
      </w:r>
      <w:r w:rsidR="00C35F89" w:rsidRPr="00520FC2">
        <w:rPr>
          <w:rFonts w:ascii="Arial" w:eastAsia="Calibri" w:hAnsi="Arial" w:cs="Arial"/>
          <w:sz w:val="24"/>
          <w:szCs w:val="24"/>
        </w:rPr>
        <w:t>para</w:t>
      </w:r>
      <w:r w:rsidR="004E538A" w:rsidRPr="00520FC2">
        <w:rPr>
          <w:rFonts w:ascii="Arial" w:eastAsia="Calibri" w:hAnsi="Arial" w:cs="Arial"/>
          <w:sz w:val="24"/>
          <w:szCs w:val="24"/>
        </w:rPr>
        <w:t xml:space="preserve"> </w:t>
      </w:r>
      <w:r w:rsidR="001478D7" w:rsidRPr="00520FC2">
        <w:rPr>
          <w:rFonts w:ascii="Arial" w:eastAsia="Calibri" w:hAnsi="Arial" w:cs="Arial"/>
          <w:sz w:val="24"/>
          <w:szCs w:val="24"/>
        </w:rPr>
        <w:t>conhecer</w:t>
      </w:r>
      <w:r w:rsidR="004E538A" w:rsidRPr="00520FC2">
        <w:rPr>
          <w:rFonts w:ascii="Arial" w:eastAsia="Calibri" w:hAnsi="Arial" w:cs="Arial"/>
          <w:sz w:val="24"/>
          <w:szCs w:val="24"/>
        </w:rPr>
        <w:t xml:space="preserve"> um perfil médio de comportamento dos petróleos de campo</w:t>
      </w:r>
      <w:r w:rsidR="00E37067" w:rsidRPr="00520FC2">
        <w:rPr>
          <w:rFonts w:ascii="Arial" w:eastAsia="Calibri" w:hAnsi="Arial" w:cs="Arial"/>
          <w:sz w:val="24"/>
          <w:szCs w:val="24"/>
        </w:rPr>
        <w:t>s</w:t>
      </w:r>
      <w:r w:rsidR="004E538A" w:rsidRPr="00520FC2">
        <w:rPr>
          <w:rFonts w:ascii="Arial" w:eastAsia="Calibri" w:hAnsi="Arial" w:cs="Arial"/>
          <w:sz w:val="24"/>
          <w:szCs w:val="24"/>
        </w:rPr>
        <w:t xml:space="preserve"> </w:t>
      </w:r>
      <w:r w:rsidR="004E538A" w:rsidRPr="001E2E0E">
        <w:rPr>
          <w:rFonts w:ascii="Arial" w:eastAsia="Calibri" w:hAnsi="Arial" w:cs="Arial"/>
          <w:sz w:val="24"/>
          <w:szCs w:val="24"/>
        </w:rPr>
        <w:t>maduro</w:t>
      </w:r>
      <w:r w:rsidR="00E37067" w:rsidRPr="001E2E0E">
        <w:rPr>
          <w:rFonts w:ascii="Arial" w:eastAsia="Calibri" w:hAnsi="Arial" w:cs="Arial"/>
          <w:sz w:val="24"/>
          <w:szCs w:val="24"/>
        </w:rPr>
        <w:t>s</w:t>
      </w:r>
      <w:r w:rsidR="001478D7" w:rsidRPr="001E2E0E">
        <w:rPr>
          <w:rFonts w:ascii="Arial" w:eastAsia="Calibri" w:hAnsi="Arial" w:cs="Arial"/>
          <w:sz w:val="24"/>
          <w:szCs w:val="24"/>
        </w:rPr>
        <w:t xml:space="preserve"> do recôncavo baiano</w:t>
      </w:r>
      <w:r w:rsidR="00520FC2" w:rsidRPr="001E2E0E">
        <w:rPr>
          <w:rFonts w:ascii="Arial" w:eastAsia="Calibri" w:hAnsi="Arial" w:cs="Arial"/>
          <w:sz w:val="24"/>
          <w:szCs w:val="24"/>
        </w:rPr>
        <w:t>, confirmando a sua dificuldade de escoar</w:t>
      </w:r>
      <w:r w:rsidR="001478D7" w:rsidRPr="001E2E0E">
        <w:rPr>
          <w:rFonts w:ascii="Arial" w:eastAsia="Calibri" w:hAnsi="Arial" w:cs="Arial"/>
          <w:sz w:val="24"/>
          <w:szCs w:val="24"/>
        </w:rPr>
        <w:t>. E</w:t>
      </w:r>
      <w:r w:rsidR="00C35F89" w:rsidRPr="001E2E0E">
        <w:rPr>
          <w:rFonts w:ascii="Arial" w:eastAsia="Calibri" w:hAnsi="Arial" w:cs="Arial"/>
          <w:sz w:val="24"/>
          <w:szCs w:val="24"/>
        </w:rPr>
        <w:t>ntão</w:t>
      </w:r>
      <w:r w:rsidR="001478D7" w:rsidRPr="001E2E0E">
        <w:rPr>
          <w:rFonts w:ascii="Arial" w:eastAsia="Calibri" w:hAnsi="Arial" w:cs="Arial"/>
          <w:sz w:val="24"/>
          <w:szCs w:val="24"/>
        </w:rPr>
        <w:t>,</w:t>
      </w:r>
      <w:r w:rsidR="004E538A" w:rsidRPr="001E2E0E">
        <w:rPr>
          <w:rFonts w:ascii="Arial" w:eastAsia="Calibri" w:hAnsi="Arial" w:cs="Arial"/>
          <w:sz w:val="24"/>
          <w:szCs w:val="24"/>
        </w:rPr>
        <w:t xml:space="preserve"> </w:t>
      </w:r>
      <w:r w:rsidR="001478D7" w:rsidRPr="001E2E0E">
        <w:rPr>
          <w:rFonts w:ascii="Arial" w:eastAsia="Calibri" w:hAnsi="Arial" w:cs="Arial"/>
          <w:sz w:val="24"/>
          <w:szCs w:val="24"/>
        </w:rPr>
        <w:t>com essas</w:t>
      </w:r>
      <w:r w:rsidR="004E538A" w:rsidRPr="001E2E0E">
        <w:rPr>
          <w:rFonts w:ascii="Arial" w:eastAsia="Calibri" w:hAnsi="Arial" w:cs="Arial"/>
          <w:sz w:val="24"/>
          <w:szCs w:val="24"/>
        </w:rPr>
        <w:t xml:space="preserve"> informações foram </w:t>
      </w:r>
      <w:r w:rsidR="001478D7" w:rsidRPr="001E2E0E">
        <w:rPr>
          <w:rFonts w:ascii="Arial" w:eastAsia="Calibri" w:hAnsi="Arial" w:cs="Arial"/>
          <w:sz w:val="24"/>
          <w:szCs w:val="24"/>
        </w:rPr>
        <w:t xml:space="preserve">realizados </w:t>
      </w:r>
      <w:r w:rsidR="004E538A" w:rsidRPr="001E2E0E">
        <w:rPr>
          <w:rFonts w:ascii="Arial" w:eastAsia="Calibri" w:hAnsi="Arial" w:cs="Arial"/>
          <w:sz w:val="24"/>
          <w:szCs w:val="24"/>
        </w:rPr>
        <w:t xml:space="preserve">o cálculo da TIAC e também da </w:t>
      </w:r>
      <w:r w:rsidR="001478D7" w:rsidRPr="001E2E0E">
        <w:rPr>
          <w:rFonts w:ascii="Arial" w:eastAsia="Calibri" w:hAnsi="Arial" w:cs="Arial"/>
          <w:sz w:val="24"/>
          <w:szCs w:val="24"/>
        </w:rPr>
        <w:t>quantidade</w:t>
      </w:r>
      <w:r w:rsidR="004E538A" w:rsidRPr="001E2E0E">
        <w:rPr>
          <w:rFonts w:ascii="Arial" w:eastAsia="Calibri" w:hAnsi="Arial" w:cs="Arial"/>
          <w:sz w:val="24"/>
          <w:szCs w:val="24"/>
        </w:rPr>
        <w:t xml:space="preserve"> de cera </w:t>
      </w:r>
      <w:r w:rsidR="001478D7" w:rsidRPr="001E2E0E">
        <w:rPr>
          <w:rFonts w:ascii="Arial" w:eastAsia="Calibri" w:hAnsi="Arial" w:cs="Arial"/>
          <w:sz w:val="24"/>
          <w:szCs w:val="24"/>
        </w:rPr>
        <w:t>presente no petróleo</w:t>
      </w:r>
      <w:r w:rsidR="004E538A" w:rsidRPr="001E2E0E">
        <w:rPr>
          <w:rFonts w:ascii="Arial" w:eastAsia="Calibri" w:hAnsi="Arial" w:cs="Arial"/>
          <w:sz w:val="24"/>
          <w:szCs w:val="24"/>
        </w:rPr>
        <w:t xml:space="preserve"> numa certa temperatura através do equilíbrio termodinâmico da mistura.</w:t>
      </w:r>
      <w:r w:rsidR="00762C44" w:rsidRPr="001E2E0E">
        <w:rPr>
          <w:rFonts w:ascii="Arial" w:eastAsia="Calibri" w:hAnsi="Arial" w:cs="Arial"/>
          <w:sz w:val="24"/>
          <w:szCs w:val="24"/>
        </w:rPr>
        <w:t xml:space="preserve"> Para o cálculo deste equilíbrio foram utilizados a equaç</w:t>
      </w:r>
      <w:r w:rsidR="00186298" w:rsidRPr="001E2E0E">
        <w:rPr>
          <w:rFonts w:ascii="Arial" w:eastAsia="Calibri" w:hAnsi="Arial" w:cs="Arial"/>
          <w:sz w:val="24"/>
          <w:szCs w:val="24"/>
        </w:rPr>
        <w:t xml:space="preserve">ão base </w:t>
      </w:r>
      <w:r w:rsidR="00186298" w:rsidRPr="001E2E0E">
        <w:rPr>
          <w:rFonts w:ascii="Arial" w:hAnsi="Arial" w:cs="Arial"/>
          <w:sz w:val="24"/>
          <w:szCs w:val="24"/>
        </w:rPr>
        <w:t>(Smith et al., 1996)</w:t>
      </w:r>
      <w:r w:rsidR="00C35F89" w:rsidRPr="001E2E0E">
        <w:rPr>
          <w:rFonts w:ascii="Arial" w:hAnsi="Arial" w:cs="Arial"/>
          <w:sz w:val="24"/>
          <w:szCs w:val="24"/>
        </w:rPr>
        <w:t xml:space="preserve"> para equilíbrio sólido-líquido</w:t>
      </w:r>
      <w:r w:rsidR="00186298" w:rsidRPr="001E2E0E">
        <w:rPr>
          <w:rFonts w:ascii="Arial" w:hAnsi="Arial" w:cs="Arial"/>
          <w:sz w:val="24"/>
          <w:szCs w:val="24"/>
        </w:rPr>
        <w:t xml:space="preserve"> e para os coeficientes de atividade foram escolhidos os modelos de </w:t>
      </w:r>
      <w:r w:rsidR="00EE0649" w:rsidRPr="001E2E0E">
        <w:rPr>
          <w:rFonts w:ascii="Arial" w:hAnsi="Arial" w:cs="Arial"/>
          <w:sz w:val="24"/>
          <w:szCs w:val="24"/>
        </w:rPr>
        <w:t>Won</w:t>
      </w:r>
      <w:r w:rsidR="00186298" w:rsidRPr="001E2E0E">
        <w:rPr>
          <w:rFonts w:ascii="Arial" w:hAnsi="Arial" w:cs="Arial"/>
          <w:sz w:val="24"/>
          <w:szCs w:val="24"/>
        </w:rPr>
        <w:t>, utilizando a teoria de soluções</w:t>
      </w:r>
      <w:r w:rsidR="00236D8E" w:rsidRPr="001E2E0E">
        <w:rPr>
          <w:rFonts w:ascii="Arial" w:hAnsi="Arial" w:cs="Arial"/>
          <w:sz w:val="24"/>
          <w:szCs w:val="24"/>
        </w:rPr>
        <w:t xml:space="preserve"> </w:t>
      </w:r>
      <w:r w:rsidR="00186298" w:rsidRPr="001E2E0E">
        <w:rPr>
          <w:rFonts w:ascii="Arial" w:hAnsi="Arial" w:cs="Arial"/>
          <w:sz w:val="24"/>
          <w:szCs w:val="24"/>
        </w:rPr>
        <w:t xml:space="preserve">regulares, o modelo de Flory de volume livre, UNIFAC, UNIFAC modificado, UNIQUAC modificado e Wilson </w:t>
      </w:r>
      <w:r w:rsidR="00EE0649" w:rsidRPr="001E2E0E">
        <w:rPr>
          <w:rFonts w:ascii="Arial" w:hAnsi="Arial" w:cs="Arial"/>
          <w:sz w:val="24"/>
          <w:szCs w:val="24"/>
        </w:rPr>
        <w:t>m</w:t>
      </w:r>
      <w:r w:rsidR="00E81140" w:rsidRPr="001E2E0E">
        <w:rPr>
          <w:rFonts w:ascii="Arial" w:hAnsi="Arial" w:cs="Arial"/>
          <w:sz w:val="24"/>
          <w:szCs w:val="24"/>
        </w:rPr>
        <w:t xml:space="preserve">odificado, que </w:t>
      </w:r>
      <w:r w:rsidR="000B4055" w:rsidRPr="001E2E0E">
        <w:rPr>
          <w:rFonts w:ascii="Arial" w:hAnsi="Arial" w:cs="Arial"/>
          <w:sz w:val="24"/>
          <w:szCs w:val="24"/>
        </w:rPr>
        <w:t>são</w:t>
      </w:r>
      <w:r w:rsidR="00E81140" w:rsidRPr="001E2E0E">
        <w:rPr>
          <w:rFonts w:ascii="Arial" w:hAnsi="Arial" w:cs="Arial"/>
          <w:sz w:val="24"/>
          <w:szCs w:val="24"/>
        </w:rPr>
        <w:t xml:space="preserve"> os modelos mais utilizados na literatura para equilíbrio sólido-líquido de petróleo.</w:t>
      </w:r>
      <w:r w:rsidR="00C35F89" w:rsidRPr="001E2E0E">
        <w:rPr>
          <w:rFonts w:ascii="Arial" w:hAnsi="Arial" w:cs="Arial"/>
          <w:sz w:val="24"/>
          <w:szCs w:val="24"/>
        </w:rPr>
        <w:t xml:space="preserve"> </w:t>
      </w:r>
      <w:r w:rsidR="00520FC2" w:rsidRPr="001E2E0E">
        <w:rPr>
          <w:rFonts w:ascii="Arial" w:hAnsi="Arial" w:cs="Arial"/>
          <w:sz w:val="24"/>
          <w:szCs w:val="24"/>
        </w:rPr>
        <w:t xml:space="preserve">Realizando uma comparação dos resultados obtidos para TIAC, </w:t>
      </w:r>
      <w:r w:rsidR="004252F0" w:rsidRPr="001E2E0E">
        <w:rPr>
          <w:rFonts w:ascii="Arial" w:hAnsi="Arial" w:cs="Arial"/>
          <w:sz w:val="24"/>
          <w:szCs w:val="24"/>
        </w:rPr>
        <w:t>a combinação de</w:t>
      </w:r>
      <w:r w:rsidR="00520FC2" w:rsidRPr="001E2E0E">
        <w:rPr>
          <w:rFonts w:ascii="Arial" w:hAnsi="Arial" w:cs="Arial"/>
          <w:sz w:val="24"/>
          <w:szCs w:val="24"/>
        </w:rPr>
        <w:t xml:space="preserve"> modelo</w:t>
      </w:r>
      <w:r w:rsidR="004252F0" w:rsidRPr="001E2E0E">
        <w:rPr>
          <w:rFonts w:ascii="Arial" w:hAnsi="Arial" w:cs="Arial"/>
          <w:sz w:val="24"/>
          <w:szCs w:val="24"/>
        </w:rPr>
        <w:t>s</w:t>
      </w:r>
      <w:r w:rsidR="00520FC2" w:rsidRPr="001E2E0E">
        <w:rPr>
          <w:rFonts w:ascii="Arial" w:hAnsi="Arial" w:cs="Arial"/>
          <w:sz w:val="24"/>
          <w:szCs w:val="24"/>
        </w:rPr>
        <w:t xml:space="preserve"> que melhor representou o equilíbrio de fases foi </w:t>
      </w:r>
      <w:r w:rsidR="002E02BE" w:rsidRPr="001E2E0E">
        <w:rPr>
          <w:rFonts w:ascii="Arial" w:hAnsi="Arial" w:cs="Arial"/>
          <w:sz w:val="24"/>
          <w:szCs w:val="24"/>
        </w:rPr>
        <w:t xml:space="preserve">UNIFAC-UNIQUAC </w:t>
      </w:r>
      <w:r w:rsidR="00760195">
        <w:rPr>
          <w:rFonts w:ascii="Arial" w:hAnsi="Arial" w:cs="Arial"/>
          <w:sz w:val="24"/>
          <w:szCs w:val="24"/>
        </w:rPr>
        <w:t>m</w:t>
      </w:r>
      <w:r w:rsidR="002E02BE" w:rsidRPr="001E2E0E">
        <w:rPr>
          <w:rFonts w:ascii="Arial" w:hAnsi="Arial" w:cs="Arial"/>
          <w:sz w:val="24"/>
          <w:szCs w:val="24"/>
        </w:rPr>
        <w:t xml:space="preserve">odificado </w:t>
      </w:r>
      <w:r w:rsidR="008E4696" w:rsidRPr="001E2E0E">
        <w:rPr>
          <w:rFonts w:ascii="Arial" w:hAnsi="Arial" w:cs="Arial"/>
          <w:sz w:val="24"/>
          <w:szCs w:val="24"/>
        </w:rPr>
        <w:t>para o líquido e sólido</w:t>
      </w:r>
      <w:r w:rsidR="004252F0" w:rsidRPr="001E2E0E">
        <w:rPr>
          <w:rFonts w:ascii="Arial" w:hAnsi="Arial" w:cs="Arial"/>
          <w:sz w:val="24"/>
          <w:szCs w:val="24"/>
        </w:rPr>
        <w:t>,</w:t>
      </w:r>
      <w:r w:rsidR="008E4696" w:rsidRPr="001E2E0E">
        <w:rPr>
          <w:rFonts w:ascii="Arial" w:hAnsi="Arial" w:cs="Arial"/>
          <w:sz w:val="24"/>
          <w:szCs w:val="24"/>
        </w:rPr>
        <w:t xml:space="preserve"> respectivamente, </w:t>
      </w:r>
      <w:r w:rsidR="002E02BE" w:rsidRPr="001E2E0E">
        <w:rPr>
          <w:rFonts w:ascii="Arial" w:hAnsi="Arial" w:cs="Arial"/>
          <w:sz w:val="24"/>
          <w:szCs w:val="24"/>
        </w:rPr>
        <w:t>com um desvio relativo médio de 5,24%.</w:t>
      </w:r>
      <w:r w:rsidR="004252F0" w:rsidRPr="003F1628">
        <w:rPr>
          <w:rFonts w:ascii="Arial" w:hAnsi="Arial" w:cs="Arial"/>
          <w:sz w:val="24"/>
          <w:szCs w:val="24"/>
        </w:rPr>
        <w:t xml:space="preserve"> </w:t>
      </w:r>
    </w:p>
    <w:p w:rsidR="00F523FE" w:rsidRDefault="00F523FE" w:rsidP="00E652A6">
      <w:pPr>
        <w:autoSpaceDE w:val="0"/>
        <w:autoSpaceDN w:val="0"/>
        <w:adjustRightInd w:val="0"/>
        <w:spacing w:after="120" w:line="360" w:lineRule="auto"/>
        <w:jc w:val="both"/>
        <w:rPr>
          <w:rFonts w:ascii="Arial" w:hAnsi="Arial" w:cs="Arial"/>
          <w:sz w:val="24"/>
          <w:szCs w:val="24"/>
        </w:rPr>
      </w:pPr>
    </w:p>
    <w:p w:rsidR="00F523FE" w:rsidRDefault="00F523FE" w:rsidP="00E652A6">
      <w:pPr>
        <w:autoSpaceDE w:val="0"/>
        <w:autoSpaceDN w:val="0"/>
        <w:adjustRightInd w:val="0"/>
        <w:spacing w:after="120" w:line="360" w:lineRule="auto"/>
        <w:jc w:val="both"/>
        <w:rPr>
          <w:rFonts w:ascii="Arial" w:hAnsi="Arial" w:cs="Arial"/>
          <w:sz w:val="24"/>
          <w:szCs w:val="24"/>
        </w:rPr>
      </w:pPr>
    </w:p>
    <w:p w:rsidR="00F523FE" w:rsidRDefault="00F523FE" w:rsidP="00E652A6">
      <w:pPr>
        <w:autoSpaceDE w:val="0"/>
        <w:autoSpaceDN w:val="0"/>
        <w:adjustRightInd w:val="0"/>
        <w:spacing w:after="120" w:line="360" w:lineRule="auto"/>
        <w:jc w:val="both"/>
        <w:rPr>
          <w:rFonts w:ascii="Arial" w:hAnsi="Arial" w:cs="Arial"/>
          <w:sz w:val="24"/>
          <w:szCs w:val="24"/>
        </w:rPr>
      </w:pPr>
    </w:p>
    <w:p w:rsidR="00AB03FD" w:rsidRDefault="00AB03FD" w:rsidP="00E652A6">
      <w:pPr>
        <w:spacing w:after="120" w:line="360" w:lineRule="auto"/>
        <w:jc w:val="center"/>
        <w:rPr>
          <w:rFonts w:ascii="Arial" w:hAnsi="Arial" w:cs="Arial"/>
          <w:b/>
          <w:sz w:val="24"/>
          <w:szCs w:val="24"/>
          <w:lang w:val="en-US"/>
        </w:rPr>
      </w:pPr>
      <w:r w:rsidRPr="009A2BD7">
        <w:rPr>
          <w:rFonts w:ascii="Arial" w:hAnsi="Arial" w:cs="Arial"/>
          <w:b/>
          <w:sz w:val="24"/>
          <w:szCs w:val="24"/>
          <w:lang w:val="en-US"/>
        </w:rPr>
        <w:lastRenderedPageBreak/>
        <w:t>ABSTRACT</w:t>
      </w:r>
    </w:p>
    <w:p w:rsidR="00E652A6" w:rsidRPr="009A2BD7" w:rsidRDefault="00E652A6" w:rsidP="00E652A6">
      <w:pPr>
        <w:spacing w:after="120" w:line="360" w:lineRule="auto"/>
        <w:jc w:val="center"/>
        <w:rPr>
          <w:rFonts w:ascii="Arial" w:hAnsi="Arial" w:cs="Arial"/>
          <w:b/>
          <w:sz w:val="24"/>
          <w:szCs w:val="24"/>
          <w:lang w:val="en-US"/>
        </w:rPr>
      </w:pPr>
    </w:p>
    <w:p w:rsidR="009248A3" w:rsidRDefault="00C35F89" w:rsidP="00E652A6">
      <w:pPr>
        <w:spacing w:after="120" w:line="360" w:lineRule="auto"/>
        <w:jc w:val="both"/>
        <w:rPr>
          <w:rFonts w:ascii="Arial" w:hAnsi="Arial" w:cs="Arial"/>
          <w:sz w:val="24"/>
          <w:szCs w:val="24"/>
          <w:lang w:val="en-US"/>
        </w:rPr>
      </w:pPr>
      <w:r w:rsidRPr="00C35F89">
        <w:rPr>
          <w:rFonts w:ascii="Arial" w:hAnsi="Arial" w:cs="Arial"/>
          <w:sz w:val="24"/>
          <w:szCs w:val="24"/>
          <w:lang w:val="en-US"/>
        </w:rPr>
        <w:t xml:space="preserve">Crude oil transport is a subject of great matter </w:t>
      </w:r>
      <w:r>
        <w:rPr>
          <w:rFonts w:ascii="Arial" w:hAnsi="Arial" w:cs="Arial"/>
          <w:sz w:val="24"/>
          <w:szCs w:val="24"/>
          <w:lang w:val="en-US"/>
        </w:rPr>
        <w:t xml:space="preserve">in petroleum industries.  </w:t>
      </w:r>
      <w:r w:rsidR="009B46DB">
        <w:rPr>
          <w:rFonts w:ascii="Arial" w:hAnsi="Arial" w:cs="Arial"/>
          <w:sz w:val="24"/>
          <w:szCs w:val="24"/>
          <w:lang w:val="en-US"/>
        </w:rPr>
        <w:t>Through</w:t>
      </w:r>
      <w:r>
        <w:rPr>
          <w:rFonts w:ascii="Arial" w:hAnsi="Arial" w:cs="Arial"/>
          <w:sz w:val="24"/>
          <w:szCs w:val="24"/>
          <w:lang w:val="en-US"/>
        </w:rPr>
        <w:t xml:space="preserve"> transportation, the crude oil must be in liquid state to guarantee </w:t>
      </w:r>
      <w:r w:rsidR="00515917">
        <w:rPr>
          <w:rFonts w:ascii="Arial" w:hAnsi="Arial" w:cs="Arial"/>
          <w:sz w:val="24"/>
          <w:szCs w:val="24"/>
          <w:lang w:val="en-US"/>
        </w:rPr>
        <w:t>an easy flow through all stages of oil production.</w:t>
      </w:r>
      <w:r w:rsidR="005B6B09">
        <w:rPr>
          <w:rFonts w:ascii="Arial" w:hAnsi="Arial" w:cs="Arial"/>
          <w:sz w:val="24"/>
          <w:szCs w:val="24"/>
          <w:lang w:val="en-US"/>
        </w:rPr>
        <w:t xml:space="preserve"> Despite</w:t>
      </w:r>
      <w:r w:rsidR="009B46DB">
        <w:rPr>
          <w:rFonts w:ascii="Arial" w:hAnsi="Arial" w:cs="Arial"/>
          <w:sz w:val="24"/>
          <w:szCs w:val="24"/>
          <w:lang w:val="en-US"/>
        </w:rPr>
        <w:t xml:space="preserve"> of</w:t>
      </w:r>
      <w:r w:rsidR="005B6B09">
        <w:rPr>
          <w:rFonts w:ascii="Arial" w:hAnsi="Arial" w:cs="Arial"/>
          <w:sz w:val="24"/>
          <w:szCs w:val="24"/>
          <w:lang w:val="en-US"/>
        </w:rPr>
        <w:t xml:space="preserve"> its ideal state is liquid,</w:t>
      </w:r>
      <w:r w:rsidR="009B46DB">
        <w:rPr>
          <w:rFonts w:ascii="Arial" w:hAnsi="Arial" w:cs="Arial"/>
          <w:sz w:val="24"/>
          <w:szCs w:val="24"/>
          <w:lang w:val="en-US"/>
        </w:rPr>
        <w:t xml:space="preserve"> it</w:t>
      </w:r>
      <w:r w:rsidR="005B6B09">
        <w:rPr>
          <w:rFonts w:ascii="Arial" w:hAnsi="Arial" w:cs="Arial"/>
          <w:sz w:val="24"/>
          <w:szCs w:val="24"/>
          <w:lang w:val="en-US"/>
        </w:rPr>
        <w:t xml:space="preserve"> usually has a solid phase due</w:t>
      </w:r>
      <w:r w:rsidR="00544CF5">
        <w:rPr>
          <w:rFonts w:ascii="Arial" w:hAnsi="Arial" w:cs="Arial"/>
          <w:sz w:val="24"/>
          <w:szCs w:val="24"/>
          <w:lang w:val="en-US"/>
        </w:rPr>
        <w:t xml:space="preserve"> to</w:t>
      </w:r>
      <w:r w:rsidR="005B6B09">
        <w:rPr>
          <w:rFonts w:ascii="Arial" w:hAnsi="Arial" w:cs="Arial"/>
          <w:sz w:val="24"/>
          <w:szCs w:val="24"/>
          <w:lang w:val="en-US"/>
        </w:rPr>
        <w:t xml:space="preserve"> the precipitation of its components</w:t>
      </w:r>
      <w:r w:rsidR="009B46DB">
        <w:rPr>
          <w:rFonts w:ascii="Arial" w:hAnsi="Arial" w:cs="Arial"/>
          <w:sz w:val="24"/>
          <w:szCs w:val="24"/>
          <w:lang w:val="en-US"/>
        </w:rPr>
        <w:t>,</w:t>
      </w:r>
      <w:r w:rsidR="00544CF5">
        <w:rPr>
          <w:rFonts w:ascii="Arial" w:hAnsi="Arial" w:cs="Arial"/>
          <w:sz w:val="24"/>
          <w:szCs w:val="24"/>
          <w:lang w:val="en-US"/>
        </w:rPr>
        <w:t xml:space="preserve"> this phenomenon is commonly called crystallization. </w:t>
      </w:r>
      <w:r w:rsidR="009C4DE8">
        <w:rPr>
          <w:rFonts w:ascii="Arial" w:hAnsi="Arial" w:cs="Arial"/>
          <w:sz w:val="24"/>
          <w:szCs w:val="24"/>
          <w:lang w:val="en-US"/>
        </w:rPr>
        <w:t>One of the major challenge of the flow is to avoid the c</w:t>
      </w:r>
      <w:r w:rsidR="00544CF5">
        <w:rPr>
          <w:rFonts w:ascii="Arial" w:hAnsi="Arial" w:cs="Arial"/>
          <w:sz w:val="24"/>
          <w:szCs w:val="24"/>
          <w:lang w:val="en-US"/>
        </w:rPr>
        <w:t>rystallization</w:t>
      </w:r>
      <w:r w:rsidR="009C4DE8">
        <w:rPr>
          <w:rFonts w:ascii="Arial" w:hAnsi="Arial" w:cs="Arial"/>
          <w:sz w:val="24"/>
          <w:szCs w:val="24"/>
          <w:lang w:val="en-US"/>
        </w:rPr>
        <w:t xml:space="preserve"> by knowing better the characteristic of the oil from “recôncavo baiano”</w:t>
      </w:r>
      <w:r w:rsidR="00760195">
        <w:rPr>
          <w:rFonts w:ascii="Arial" w:hAnsi="Arial" w:cs="Arial"/>
          <w:sz w:val="24"/>
          <w:szCs w:val="24"/>
          <w:lang w:val="en-US"/>
        </w:rPr>
        <w:t xml:space="preserve"> region</w:t>
      </w:r>
      <w:r w:rsidR="009C4DE8">
        <w:rPr>
          <w:rFonts w:ascii="Arial" w:hAnsi="Arial" w:cs="Arial"/>
          <w:sz w:val="24"/>
          <w:szCs w:val="24"/>
          <w:lang w:val="en-US"/>
        </w:rPr>
        <w:t>.</w:t>
      </w:r>
      <w:r w:rsidR="00544CF5">
        <w:rPr>
          <w:rFonts w:ascii="Arial" w:hAnsi="Arial" w:cs="Arial"/>
          <w:sz w:val="24"/>
          <w:szCs w:val="24"/>
          <w:lang w:val="en-US"/>
        </w:rPr>
        <w:t xml:space="preserve"> The temperatures </w:t>
      </w:r>
      <w:r w:rsidR="00915E23">
        <w:rPr>
          <w:rFonts w:ascii="Arial" w:hAnsi="Arial" w:cs="Arial"/>
          <w:sz w:val="24"/>
          <w:szCs w:val="24"/>
          <w:lang w:val="en-US"/>
        </w:rPr>
        <w:t>in which</w:t>
      </w:r>
      <w:r w:rsidR="00544CF5">
        <w:rPr>
          <w:rFonts w:ascii="Arial" w:hAnsi="Arial" w:cs="Arial"/>
          <w:sz w:val="24"/>
          <w:szCs w:val="24"/>
          <w:lang w:val="en-US"/>
        </w:rPr>
        <w:t xml:space="preserve"> paraffin precipitates or crystallizes is the Wax Appearance Temperature (WAT) and it is one of the most important properties </w:t>
      </w:r>
      <w:r w:rsidR="00A3195C">
        <w:rPr>
          <w:rFonts w:ascii="Arial" w:hAnsi="Arial" w:cs="Arial"/>
          <w:sz w:val="24"/>
          <w:szCs w:val="24"/>
          <w:lang w:val="en-US"/>
        </w:rPr>
        <w:t xml:space="preserve">to crude oil </w:t>
      </w:r>
      <w:r w:rsidR="00915E23">
        <w:rPr>
          <w:rFonts w:ascii="Arial" w:hAnsi="Arial" w:cs="Arial"/>
          <w:sz w:val="24"/>
          <w:szCs w:val="24"/>
          <w:lang w:val="en-US"/>
        </w:rPr>
        <w:t>flowage</w:t>
      </w:r>
      <w:r w:rsidR="00A3195C">
        <w:rPr>
          <w:rFonts w:ascii="Arial" w:hAnsi="Arial" w:cs="Arial"/>
          <w:sz w:val="24"/>
          <w:szCs w:val="24"/>
          <w:lang w:val="en-US"/>
        </w:rPr>
        <w:t xml:space="preserve"> besides viscosity, °API, chromatography composition, </w:t>
      </w:r>
      <w:r w:rsidR="00B6473D" w:rsidRPr="00915E23">
        <w:rPr>
          <w:rFonts w:ascii="Arial" w:hAnsi="Arial" w:cs="Arial"/>
          <w:sz w:val="24"/>
          <w:szCs w:val="24"/>
          <w:lang w:val="en-US"/>
        </w:rPr>
        <w:t xml:space="preserve">pour </w:t>
      </w:r>
      <w:r w:rsidR="00A3195C" w:rsidRPr="00915E23">
        <w:rPr>
          <w:rFonts w:ascii="Arial" w:hAnsi="Arial" w:cs="Arial"/>
          <w:sz w:val="24"/>
          <w:szCs w:val="24"/>
          <w:lang w:val="en-US"/>
        </w:rPr>
        <w:t>point,</w:t>
      </w:r>
      <w:r w:rsidR="00A3195C">
        <w:rPr>
          <w:rFonts w:ascii="Arial" w:hAnsi="Arial" w:cs="Arial"/>
          <w:sz w:val="24"/>
          <w:szCs w:val="24"/>
          <w:lang w:val="en-US"/>
        </w:rPr>
        <w:t xml:space="preserve"> </w:t>
      </w:r>
      <w:r w:rsidR="00544CF5">
        <w:rPr>
          <w:rFonts w:ascii="Arial" w:hAnsi="Arial" w:cs="Arial"/>
          <w:sz w:val="24"/>
          <w:szCs w:val="24"/>
          <w:lang w:val="en-US"/>
        </w:rPr>
        <w:t xml:space="preserve"> </w:t>
      </w:r>
      <w:r w:rsidR="00646950">
        <w:rPr>
          <w:rFonts w:ascii="Arial" w:hAnsi="Arial" w:cs="Arial"/>
          <w:sz w:val="24"/>
          <w:szCs w:val="24"/>
          <w:lang w:val="en-US"/>
        </w:rPr>
        <w:t>quantity o</w:t>
      </w:r>
      <w:r w:rsidR="0056172A">
        <w:rPr>
          <w:rFonts w:ascii="Arial" w:hAnsi="Arial" w:cs="Arial"/>
          <w:sz w:val="24"/>
          <w:szCs w:val="24"/>
          <w:lang w:val="en-US"/>
        </w:rPr>
        <w:t>f</w:t>
      </w:r>
      <w:r w:rsidR="00646950">
        <w:rPr>
          <w:rFonts w:ascii="Arial" w:hAnsi="Arial" w:cs="Arial"/>
          <w:sz w:val="24"/>
          <w:szCs w:val="24"/>
          <w:lang w:val="en-US"/>
        </w:rPr>
        <w:t xml:space="preserve"> </w:t>
      </w:r>
      <w:r w:rsidR="00760195">
        <w:rPr>
          <w:rFonts w:ascii="Arial" w:hAnsi="Arial" w:cs="Arial"/>
          <w:sz w:val="24"/>
          <w:szCs w:val="24"/>
          <w:lang w:val="en-US"/>
        </w:rPr>
        <w:t>s</w:t>
      </w:r>
      <w:r w:rsidR="00646950">
        <w:rPr>
          <w:rFonts w:ascii="Arial" w:hAnsi="Arial" w:cs="Arial"/>
          <w:sz w:val="24"/>
          <w:szCs w:val="24"/>
          <w:lang w:val="en-US"/>
        </w:rPr>
        <w:t xml:space="preserve">aturate, </w:t>
      </w:r>
      <w:r w:rsidR="00760195">
        <w:rPr>
          <w:rFonts w:ascii="Arial" w:hAnsi="Arial" w:cs="Arial"/>
          <w:sz w:val="24"/>
          <w:szCs w:val="24"/>
          <w:lang w:val="en-US"/>
        </w:rPr>
        <w:t>a</w:t>
      </w:r>
      <w:r w:rsidR="00646950">
        <w:rPr>
          <w:rFonts w:ascii="Arial" w:hAnsi="Arial" w:cs="Arial"/>
          <w:sz w:val="24"/>
          <w:szCs w:val="24"/>
          <w:lang w:val="en-US"/>
        </w:rPr>
        <w:t xml:space="preserve">romatic and compounds </w:t>
      </w:r>
      <w:r w:rsidR="00915E23">
        <w:rPr>
          <w:rFonts w:ascii="Arial" w:hAnsi="Arial" w:cs="Arial"/>
          <w:sz w:val="24"/>
          <w:szCs w:val="24"/>
          <w:lang w:val="en-US"/>
        </w:rPr>
        <w:t>containing</w:t>
      </w:r>
      <w:r w:rsidR="00646950">
        <w:rPr>
          <w:rFonts w:ascii="Arial" w:hAnsi="Arial" w:cs="Arial"/>
          <w:sz w:val="24"/>
          <w:szCs w:val="24"/>
          <w:lang w:val="en-US"/>
        </w:rPr>
        <w:t xml:space="preserve"> </w:t>
      </w:r>
      <w:r w:rsidR="00760195">
        <w:rPr>
          <w:rFonts w:ascii="Arial" w:hAnsi="Arial" w:cs="Arial"/>
          <w:sz w:val="24"/>
          <w:szCs w:val="24"/>
          <w:lang w:val="en-US"/>
        </w:rPr>
        <w:t>n</w:t>
      </w:r>
      <w:r w:rsidR="00646950">
        <w:rPr>
          <w:rFonts w:ascii="Arial" w:hAnsi="Arial" w:cs="Arial"/>
          <w:sz w:val="24"/>
          <w:szCs w:val="24"/>
          <w:lang w:val="en-US"/>
        </w:rPr>
        <w:t xml:space="preserve">itrogen, </w:t>
      </w:r>
      <w:r w:rsidR="00760195">
        <w:rPr>
          <w:rFonts w:ascii="Arial" w:hAnsi="Arial" w:cs="Arial"/>
          <w:sz w:val="24"/>
          <w:szCs w:val="24"/>
          <w:lang w:val="en-US"/>
        </w:rPr>
        <w:t>s</w:t>
      </w:r>
      <w:r w:rsidR="00646950">
        <w:rPr>
          <w:rFonts w:ascii="Arial" w:hAnsi="Arial" w:cs="Arial"/>
          <w:sz w:val="24"/>
          <w:szCs w:val="24"/>
          <w:lang w:val="en-US"/>
        </w:rPr>
        <w:t xml:space="preserve">ulfur and </w:t>
      </w:r>
      <w:r w:rsidR="00760195">
        <w:rPr>
          <w:rFonts w:ascii="Arial" w:hAnsi="Arial" w:cs="Arial"/>
          <w:sz w:val="24"/>
          <w:szCs w:val="24"/>
          <w:lang w:val="en-US"/>
        </w:rPr>
        <w:t>o</w:t>
      </w:r>
      <w:r w:rsidR="00646950">
        <w:rPr>
          <w:rFonts w:ascii="Arial" w:hAnsi="Arial" w:cs="Arial"/>
          <w:sz w:val="24"/>
          <w:szCs w:val="24"/>
          <w:lang w:val="en-US"/>
        </w:rPr>
        <w:t>xygen and the percentage of wax in</w:t>
      </w:r>
      <w:r w:rsidR="00915E23">
        <w:rPr>
          <w:rFonts w:ascii="Arial" w:hAnsi="Arial" w:cs="Arial"/>
          <w:sz w:val="24"/>
          <w:szCs w:val="24"/>
          <w:lang w:val="en-US"/>
        </w:rPr>
        <w:t xml:space="preserve"> the</w:t>
      </w:r>
      <w:r w:rsidR="00646950">
        <w:rPr>
          <w:rFonts w:ascii="Arial" w:hAnsi="Arial" w:cs="Arial"/>
          <w:sz w:val="24"/>
          <w:szCs w:val="24"/>
          <w:lang w:val="en-US"/>
        </w:rPr>
        <w:t xml:space="preserve"> oil. These properties were analyzed at laboratory to obtain an average profile of the crude oils from mature oil field behavior</w:t>
      </w:r>
      <w:r w:rsidR="00E300B5">
        <w:rPr>
          <w:rFonts w:ascii="Arial" w:hAnsi="Arial" w:cs="Arial"/>
          <w:sz w:val="24"/>
          <w:szCs w:val="24"/>
          <w:lang w:val="en-US"/>
        </w:rPr>
        <w:t>, confirming the difficulty to flow. T</w:t>
      </w:r>
      <w:r w:rsidR="008E7C2D">
        <w:rPr>
          <w:rFonts w:ascii="Arial" w:hAnsi="Arial" w:cs="Arial"/>
          <w:sz w:val="24"/>
          <w:szCs w:val="24"/>
          <w:lang w:val="en-US"/>
        </w:rPr>
        <w:t xml:space="preserve">hen </w:t>
      </w:r>
      <w:r w:rsidR="00E300B5">
        <w:rPr>
          <w:rFonts w:ascii="Arial" w:hAnsi="Arial" w:cs="Arial"/>
          <w:sz w:val="24"/>
          <w:szCs w:val="24"/>
          <w:lang w:val="en-US"/>
        </w:rPr>
        <w:t>this</w:t>
      </w:r>
      <w:r w:rsidR="008E7C2D">
        <w:rPr>
          <w:rFonts w:ascii="Arial" w:hAnsi="Arial" w:cs="Arial"/>
          <w:sz w:val="24"/>
          <w:szCs w:val="24"/>
          <w:lang w:val="en-US"/>
        </w:rPr>
        <w:t xml:space="preserve"> information </w:t>
      </w:r>
      <w:r w:rsidR="00E300B5">
        <w:rPr>
          <w:rFonts w:ascii="Arial" w:hAnsi="Arial" w:cs="Arial"/>
          <w:sz w:val="24"/>
          <w:szCs w:val="24"/>
          <w:lang w:val="en-US"/>
        </w:rPr>
        <w:t>was</w:t>
      </w:r>
      <w:r w:rsidR="008E7C2D">
        <w:rPr>
          <w:rFonts w:ascii="Arial" w:hAnsi="Arial" w:cs="Arial"/>
          <w:sz w:val="24"/>
          <w:szCs w:val="24"/>
          <w:lang w:val="en-US"/>
        </w:rPr>
        <w:t xml:space="preserve"> used to WAT calculation also for </w:t>
      </w:r>
      <w:r w:rsidR="00915E23">
        <w:rPr>
          <w:rFonts w:ascii="Arial" w:hAnsi="Arial" w:cs="Arial"/>
          <w:sz w:val="24"/>
          <w:szCs w:val="24"/>
          <w:lang w:val="en-US"/>
        </w:rPr>
        <w:t xml:space="preserve">the </w:t>
      </w:r>
      <w:r w:rsidR="00E300B5">
        <w:rPr>
          <w:rFonts w:ascii="Arial" w:hAnsi="Arial" w:cs="Arial"/>
          <w:sz w:val="24"/>
          <w:szCs w:val="24"/>
          <w:lang w:val="en-US"/>
        </w:rPr>
        <w:t>amount</w:t>
      </w:r>
      <w:r w:rsidR="008E7C2D">
        <w:rPr>
          <w:rFonts w:ascii="Arial" w:hAnsi="Arial" w:cs="Arial"/>
          <w:sz w:val="24"/>
          <w:szCs w:val="24"/>
          <w:lang w:val="en-US"/>
        </w:rPr>
        <w:t xml:space="preserve"> of wax in oil obtained at a certain temperature through thermodynamic equilibrium of the mixture. For equilibrium calculation it was used a basic equation (Smith, et al., 1996) to solid-liquid equilibrium and for activity coefficient calculation it was chosen the models of Won, using the regular solution theory, the Flory Free Volume, UNIFAC, modified UNIFAC, modified UNIQUAC</w:t>
      </w:r>
      <w:r w:rsidR="008E1876">
        <w:rPr>
          <w:rFonts w:ascii="Arial" w:hAnsi="Arial" w:cs="Arial"/>
          <w:sz w:val="24"/>
          <w:szCs w:val="24"/>
          <w:lang w:val="en-US"/>
        </w:rPr>
        <w:t xml:space="preserve"> and modified Wilson</w:t>
      </w:r>
      <w:r w:rsidR="00E300B5">
        <w:rPr>
          <w:rFonts w:ascii="Arial" w:hAnsi="Arial" w:cs="Arial"/>
          <w:sz w:val="24"/>
          <w:szCs w:val="24"/>
          <w:lang w:val="en-US"/>
        </w:rPr>
        <w:t xml:space="preserve">, they </w:t>
      </w:r>
      <w:r w:rsidR="00915E23">
        <w:rPr>
          <w:rFonts w:ascii="Arial" w:hAnsi="Arial" w:cs="Arial"/>
          <w:sz w:val="24"/>
          <w:szCs w:val="24"/>
          <w:lang w:val="en-US"/>
        </w:rPr>
        <w:t>are</w:t>
      </w:r>
      <w:r w:rsidR="008E1876">
        <w:rPr>
          <w:rFonts w:ascii="Arial" w:hAnsi="Arial" w:cs="Arial"/>
          <w:sz w:val="24"/>
          <w:szCs w:val="24"/>
          <w:lang w:val="en-US"/>
        </w:rPr>
        <w:t xml:space="preserve"> the most used models for crude oil solid-liquid</w:t>
      </w:r>
      <w:r w:rsidR="00915E23">
        <w:rPr>
          <w:rFonts w:ascii="Arial" w:hAnsi="Arial" w:cs="Arial"/>
          <w:sz w:val="24"/>
          <w:szCs w:val="24"/>
          <w:lang w:val="en-US"/>
        </w:rPr>
        <w:t xml:space="preserve"> equilibrium in literature. </w:t>
      </w:r>
      <w:r w:rsidR="00AD3D97">
        <w:rPr>
          <w:rFonts w:ascii="Arial" w:hAnsi="Arial" w:cs="Arial"/>
          <w:sz w:val="24"/>
          <w:szCs w:val="24"/>
          <w:lang w:val="en-US"/>
        </w:rPr>
        <w:t xml:space="preserve">Performing a comparison of the results obtained for WAT, the model combination that gave better representation of the solid-liquid equilibrium was UNIFAC and </w:t>
      </w:r>
      <w:r w:rsidR="00760195">
        <w:rPr>
          <w:rFonts w:ascii="Arial" w:hAnsi="Arial" w:cs="Arial"/>
          <w:sz w:val="24"/>
          <w:szCs w:val="24"/>
          <w:lang w:val="en-US"/>
        </w:rPr>
        <w:t>m</w:t>
      </w:r>
      <w:r w:rsidR="00AD3D97">
        <w:rPr>
          <w:rFonts w:ascii="Arial" w:hAnsi="Arial" w:cs="Arial"/>
          <w:sz w:val="24"/>
          <w:szCs w:val="24"/>
          <w:lang w:val="en-US"/>
        </w:rPr>
        <w:t xml:space="preserve">odified UNIQUAC for liquid and solid, respectively, presenting an average deviation of 5,24%. </w:t>
      </w:r>
    </w:p>
    <w:p w:rsidR="00F523FE" w:rsidRDefault="00F523FE" w:rsidP="008E1876">
      <w:pPr>
        <w:jc w:val="both"/>
        <w:rPr>
          <w:rFonts w:ascii="Arial" w:hAnsi="Arial" w:cs="Arial"/>
          <w:sz w:val="24"/>
          <w:szCs w:val="24"/>
          <w:lang w:val="en-US"/>
        </w:rPr>
      </w:pPr>
    </w:p>
    <w:p w:rsidR="00F523FE" w:rsidRDefault="00F523FE" w:rsidP="008E1876">
      <w:pPr>
        <w:jc w:val="both"/>
        <w:rPr>
          <w:rFonts w:ascii="Arial" w:hAnsi="Arial" w:cs="Arial"/>
          <w:sz w:val="24"/>
          <w:szCs w:val="24"/>
          <w:lang w:val="en-US"/>
        </w:rPr>
      </w:pPr>
    </w:p>
    <w:p w:rsidR="00F523FE" w:rsidRDefault="00F523FE" w:rsidP="008E1876">
      <w:pPr>
        <w:jc w:val="both"/>
        <w:rPr>
          <w:rFonts w:ascii="Arial" w:hAnsi="Arial" w:cs="Arial"/>
          <w:sz w:val="24"/>
          <w:szCs w:val="24"/>
          <w:lang w:val="en-US"/>
        </w:rPr>
      </w:pPr>
    </w:p>
    <w:p w:rsidR="00F523FE" w:rsidRDefault="00F523FE" w:rsidP="008E1876">
      <w:pPr>
        <w:jc w:val="both"/>
        <w:rPr>
          <w:rFonts w:ascii="Arial" w:hAnsi="Arial" w:cs="Arial"/>
          <w:sz w:val="24"/>
          <w:szCs w:val="24"/>
          <w:lang w:val="en-US"/>
        </w:rPr>
      </w:pPr>
    </w:p>
    <w:p w:rsidR="00F523FE" w:rsidRDefault="00F523FE" w:rsidP="008E1876">
      <w:pPr>
        <w:jc w:val="both"/>
        <w:rPr>
          <w:rFonts w:ascii="Arial" w:hAnsi="Arial" w:cs="Arial"/>
          <w:sz w:val="24"/>
          <w:szCs w:val="24"/>
          <w:lang w:val="en-US"/>
        </w:rPr>
      </w:pPr>
    </w:p>
    <w:p w:rsidR="00204444" w:rsidRPr="00E41981" w:rsidRDefault="00E73D43" w:rsidP="00650AD9">
      <w:pPr>
        <w:jc w:val="center"/>
        <w:rPr>
          <w:rFonts w:ascii="Arial" w:hAnsi="Arial" w:cs="Arial"/>
          <w:b/>
          <w:sz w:val="24"/>
          <w:szCs w:val="24"/>
        </w:rPr>
      </w:pPr>
      <w:r w:rsidRPr="00E41981">
        <w:rPr>
          <w:rFonts w:ascii="Arial" w:hAnsi="Arial" w:cs="Arial"/>
          <w:b/>
          <w:sz w:val="24"/>
          <w:szCs w:val="24"/>
        </w:rPr>
        <w:lastRenderedPageBreak/>
        <w:t>LISTA DE</w:t>
      </w:r>
      <w:r w:rsidR="00180966" w:rsidRPr="00E41981">
        <w:rPr>
          <w:rFonts w:ascii="Arial" w:hAnsi="Arial" w:cs="Arial"/>
          <w:b/>
          <w:sz w:val="24"/>
          <w:szCs w:val="24"/>
        </w:rPr>
        <w:t xml:space="preserve"> </w:t>
      </w:r>
      <w:r w:rsidR="00AB03FD" w:rsidRPr="00E41981">
        <w:rPr>
          <w:rFonts w:ascii="Arial" w:hAnsi="Arial" w:cs="Arial"/>
          <w:b/>
          <w:sz w:val="24"/>
          <w:szCs w:val="24"/>
        </w:rPr>
        <w:t>SÍMBOLOS</w:t>
      </w:r>
    </w:p>
    <w:p w:rsidR="00E41981" w:rsidRPr="00E41981" w:rsidRDefault="00E41981" w:rsidP="008E1876">
      <w:pPr>
        <w:jc w:val="both"/>
        <w:rPr>
          <w:rFonts w:ascii="Arial" w:hAnsi="Arial" w:cs="Arial"/>
          <w:b/>
          <w:sz w:val="24"/>
          <w:szCs w:val="24"/>
        </w:rPr>
      </w:pPr>
      <w:r w:rsidRPr="00E41981">
        <w:rPr>
          <w:rFonts w:ascii="Arial" w:hAnsi="Arial" w:cs="Arial"/>
          <w:b/>
          <w:sz w:val="24"/>
          <w:szCs w:val="24"/>
        </w:rPr>
        <w:t>Letras Latinas e Gregas:</w:t>
      </w:r>
    </w:p>
    <w:p w:rsidR="00AB03FD" w:rsidRDefault="00CD072F" w:rsidP="00E33BCC">
      <w:pPr>
        <w:rPr>
          <w:rFonts w:ascii="Arial" w:hAnsi="Arial" w:cs="Arial"/>
          <w:sz w:val="24"/>
          <w:szCs w:val="24"/>
        </w:rPr>
      </w:pPr>
      <w:r w:rsidRPr="00B81450">
        <w:rPr>
          <w:rFonts w:ascii="Cambria Math" w:hAnsi="Cambria Math" w:cs="Arial"/>
          <w:i/>
          <w:sz w:val="24"/>
          <w:szCs w:val="24"/>
        </w:rPr>
        <w:t>T</w:t>
      </w:r>
      <w:r>
        <w:rPr>
          <w:rFonts w:ascii="Arial" w:hAnsi="Arial" w:cs="Arial"/>
          <w:sz w:val="24"/>
          <w:szCs w:val="24"/>
        </w:rPr>
        <w:t xml:space="preserve"> – </w:t>
      </w:r>
      <w:r w:rsidR="00760195">
        <w:rPr>
          <w:rFonts w:ascii="Arial" w:hAnsi="Arial" w:cs="Arial"/>
          <w:sz w:val="24"/>
          <w:szCs w:val="24"/>
        </w:rPr>
        <w:t>t</w:t>
      </w:r>
      <w:r>
        <w:rPr>
          <w:rFonts w:ascii="Arial" w:hAnsi="Arial" w:cs="Arial"/>
          <w:sz w:val="24"/>
          <w:szCs w:val="24"/>
        </w:rPr>
        <w:t>emperatura</w:t>
      </w:r>
    </w:p>
    <w:p w:rsidR="00CD072F" w:rsidRDefault="00CD072F" w:rsidP="00E33BCC">
      <w:pPr>
        <w:rPr>
          <w:rFonts w:ascii="Arial" w:hAnsi="Arial" w:cs="Arial"/>
          <w:sz w:val="24"/>
          <w:szCs w:val="24"/>
        </w:rPr>
      </w:pPr>
      <w:r w:rsidRPr="00B81450">
        <w:rPr>
          <w:rFonts w:ascii="Cambria Math" w:hAnsi="Cambria Math" w:cs="Arial"/>
          <w:i/>
          <w:sz w:val="24"/>
          <w:szCs w:val="24"/>
        </w:rPr>
        <w:t>P</w:t>
      </w:r>
      <w:r>
        <w:rPr>
          <w:rFonts w:ascii="Arial" w:hAnsi="Arial" w:cs="Arial"/>
          <w:sz w:val="24"/>
          <w:szCs w:val="24"/>
        </w:rPr>
        <w:t xml:space="preserve"> – </w:t>
      </w:r>
      <w:r w:rsidR="00760195">
        <w:rPr>
          <w:rFonts w:ascii="Arial" w:hAnsi="Arial" w:cs="Arial"/>
          <w:sz w:val="24"/>
          <w:szCs w:val="24"/>
        </w:rPr>
        <w:t>p</w:t>
      </w:r>
      <w:r>
        <w:rPr>
          <w:rFonts w:ascii="Arial" w:hAnsi="Arial" w:cs="Arial"/>
          <w:sz w:val="24"/>
          <w:szCs w:val="24"/>
        </w:rPr>
        <w:t>ressão</w:t>
      </w:r>
    </w:p>
    <w:p w:rsidR="007A56F3" w:rsidRDefault="007A56F3" w:rsidP="007A56F3">
      <w:pPr>
        <w:rPr>
          <w:rFonts w:ascii="Arial" w:hAnsi="Arial" w:cs="Arial"/>
          <w:sz w:val="24"/>
          <w:szCs w:val="24"/>
        </w:rPr>
      </w:pPr>
      <w:r w:rsidRPr="00760195">
        <w:rPr>
          <w:rFonts w:ascii="Calibri" w:hAnsi="Calibri" w:cs="Arial"/>
          <w:i/>
          <w:sz w:val="24"/>
          <w:szCs w:val="24"/>
        </w:rPr>
        <w:t>μ</w:t>
      </w:r>
      <w:r>
        <w:rPr>
          <w:rFonts w:ascii="Arial" w:hAnsi="Arial" w:cs="Arial"/>
          <w:sz w:val="24"/>
          <w:szCs w:val="24"/>
        </w:rPr>
        <w:t xml:space="preserve"> – </w:t>
      </w:r>
      <w:r w:rsidR="00760195">
        <w:rPr>
          <w:rFonts w:ascii="Arial" w:hAnsi="Arial" w:cs="Arial"/>
          <w:sz w:val="24"/>
          <w:szCs w:val="24"/>
        </w:rPr>
        <w:t>p</w:t>
      </w:r>
      <w:r>
        <w:rPr>
          <w:rFonts w:ascii="Arial" w:hAnsi="Arial" w:cs="Arial"/>
          <w:sz w:val="24"/>
          <w:szCs w:val="24"/>
        </w:rPr>
        <w:t>otencial químico</w:t>
      </w:r>
    </w:p>
    <w:p w:rsidR="00CD072F" w:rsidRDefault="00CD072F" w:rsidP="00E33BCC">
      <w:pPr>
        <w:rPr>
          <w:rFonts w:ascii="Arial" w:hAnsi="Arial" w:cs="Arial"/>
          <w:sz w:val="24"/>
          <w:szCs w:val="24"/>
        </w:rPr>
      </w:pPr>
      <w:r w:rsidRPr="00B81450">
        <w:rPr>
          <w:rFonts w:ascii="Cambria Math" w:hAnsi="Cambria Math" w:cs="Arial"/>
          <w:i/>
          <w:sz w:val="24"/>
          <w:szCs w:val="24"/>
        </w:rPr>
        <w:t>f</w:t>
      </w:r>
      <w:r w:rsidRPr="00CD3004">
        <w:rPr>
          <w:rFonts w:ascii="Cambria Math" w:hAnsi="Cambria Math" w:cs="Arial"/>
          <w:sz w:val="24"/>
          <w:szCs w:val="24"/>
        </w:rPr>
        <w:t xml:space="preserve"> </w:t>
      </w:r>
      <w:r>
        <w:rPr>
          <w:rFonts w:ascii="Arial" w:hAnsi="Arial" w:cs="Arial"/>
          <w:sz w:val="24"/>
          <w:szCs w:val="24"/>
        </w:rPr>
        <w:t xml:space="preserve">– </w:t>
      </w:r>
      <w:r w:rsidR="00760195">
        <w:rPr>
          <w:rFonts w:ascii="Arial" w:hAnsi="Arial" w:cs="Arial"/>
          <w:sz w:val="24"/>
          <w:szCs w:val="24"/>
        </w:rPr>
        <w:t>f</w:t>
      </w:r>
      <w:r>
        <w:rPr>
          <w:rFonts w:ascii="Arial" w:hAnsi="Arial" w:cs="Arial"/>
          <w:sz w:val="24"/>
          <w:szCs w:val="24"/>
        </w:rPr>
        <w:t>ugacidade</w:t>
      </w:r>
      <w:r w:rsidR="009F749C">
        <w:rPr>
          <w:rFonts w:ascii="Arial" w:hAnsi="Arial" w:cs="Arial"/>
          <w:sz w:val="24"/>
          <w:szCs w:val="24"/>
        </w:rPr>
        <w:t xml:space="preserve"> de um composto puro</w:t>
      </w:r>
    </w:p>
    <w:p w:rsidR="009F749C" w:rsidRDefault="00C45A62" w:rsidP="00E33BCC">
      <w:pPr>
        <w:rPr>
          <w:rFonts w:ascii="Arial" w:hAnsi="Arial" w:cs="Arial"/>
          <w:sz w:val="24"/>
          <w:szCs w:val="24"/>
        </w:rPr>
      </w:pPr>
      <m:oMath>
        <m:acc>
          <m:accPr>
            <m:ctrlPr>
              <w:rPr>
                <w:rFonts w:ascii="Cambria Math" w:hAnsi="Cambria Math" w:cs="Arial"/>
                <w:i/>
                <w:sz w:val="24"/>
                <w:szCs w:val="24"/>
              </w:rPr>
            </m:ctrlPr>
          </m:accPr>
          <m:e>
            <m:r>
              <w:rPr>
                <w:rFonts w:ascii="Cambria Math" w:hAnsi="Cambria Math" w:cs="Arial"/>
                <w:sz w:val="24"/>
                <w:szCs w:val="24"/>
              </w:rPr>
              <m:t>f</m:t>
            </m:r>
          </m:e>
        </m:acc>
      </m:oMath>
      <w:r w:rsidR="009F749C" w:rsidRPr="00CD3004">
        <w:rPr>
          <w:rFonts w:ascii="Cambria Math" w:hAnsi="Cambria Math" w:cs="Arial"/>
          <w:sz w:val="24"/>
          <w:szCs w:val="24"/>
        </w:rPr>
        <w:t xml:space="preserve"> </w:t>
      </w:r>
      <w:r w:rsidR="009F749C">
        <w:rPr>
          <w:rFonts w:ascii="Arial" w:hAnsi="Arial" w:cs="Arial"/>
          <w:sz w:val="24"/>
          <w:szCs w:val="24"/>
        </w:rPr>
        <w:t xml:space="preserve">– </w:t>
      </w:r>
      <w:r w:rsidR="00760195">
        <w:rPr>
          <w:rFonts w:ascii="Arial" w:hAnsi="Arial" w:cs="Arial"/>
          <w:sz w:val="24"/>
          <w:szCs w:val="24"/>
        </w:rPr>
        <w:t>f</w:t>
      </w:r>
      <w:r w:rsidR="009F749C">
        <w:rPr>
          <w:rFonts w:ascii="Arial" w:hAnsi="Arial" w:cs="Arial"/>
          <w:sz w:val="24"/>
          <w:szCs w:val="24"/>
        </w:rPr>
        <w:t>ugacidade de um composto em mistura</w:t>
      </w:r>
    </w:p>
    <w:p w:rsidR="00CD072F" w:rsidRDefault="00CD072F" w:rsidP="00E33BCC">
      <w:pPr>
        <w:rPr>
          <w:rFonts w:ascii="Arial" w:hAnsi="Arial" w:cs="Arial"/>
          <w:sz w:val="24"/>
          <w:szCs w:val="24"/>
        </w:rPr>
      </w:pPr>
      <w:r w:rsidRPr="00B81450">
        <w:rPr>
          <w:rFonts w:ascii="Cambria Math" w:hAnsi="Cambria Math" w:cs="Arial"/>
          <w:i/>
          <w:sz w:val="24"/>
          <w:szCs w:val="24"/>
        </w:rPr>
        <w:t>Θ</w:t>
      </w:r>
      <w:r>
        <w:rPr>
          <w:rFonts w:ascii="Arial" w:hAnsi="Arial" w:cs="Arial"/>
          <w:sz w:val="24"/>
          <w:szCs w:val="24"/>
        </w:rPr>
        <w:t xml:space="preserve"> – </w:t>
      </w:r>
      <w:r w:rsidR="00760195">
        <w:rPr>
          <w:rFonts w:ascii="Arial" w:hAnsi="Arial" w:cs="Arial"/>
          <w:sz w:val="24"/>
          <w:szCs w:val="24"/>
        </w:rPr>
        <w:t>c</w:t>
      </w:r>
      <w:r>
        <w:rPr>
          <w:rFonts w:ascii="Arial" w:hAnsi="Arial" w:cs="Arial"/>
          <w:sz w:val="24"/>
          <w:szCs w:val="24"/>
        </w:rPr>
        <w:t>onstante de integração</w:t>
      </w:r>
    </w:p>
    <w:p w:rsidR="0037705D" w:rsidRDefault="0037705D" w:rsidP="00E33BCC">
      <w:pPr>
        <w:rPr>
          <w:rFonts w:ascii="Arial" w:hAnsi="Arial" w:cs="Arial"/>
          <w:sz w:val="24"/>
          <w:szCs w:val="24"/>
        </w:rPr>
      </w:pPr>
      <w:r w:rsidRPr="00B81450">
        <w:rPr>
          <w:rFonts w:ascii="Cambria Math" w:hAnsi="Cambria Math" w:cs="Arial"/>
          <w:i/>
          <w:sz w:val="24"/>
          <w:szCs w:val="24"/>
        </w:rPr>
        <w:t>γ</w:t>
      </w:r>
      <w:r>
        <w:rPr>
          <w:rFonts w:ascii="Arial" w:hAnsi="Arial" w:cs="Arial"/>
          <w:sz w:val="24"/>
          <w:szCs w:val="24"/>
        </w:rPr>
        <w:t xml:space="preserve"> – </w:t>
      </w:r>
      <w:r w:rsidR="00760195">
        <w:rPr>
          <w:rFonts w:ascii="Arial" w:hAnsi="Arial" w:cs="Arial"/>
          <w:sz w:val="24"/>
          <w:szCs w:val="24"/>
        </w:rPr>
        <w:t>c</w:t>
      </w:r>
      <w:r>
        <w:rPr>
          <w:rFonts w:ascii="Arial" w:hAnsi="Arial" w:cs="Arial"/>
          <w:sz w:val="24"/>
          <w:szCs w:val="24"/>
        </w:rPr>
        <w:t>oeficiente de atividade</w:t>
      </w:r>
    </w:p>
    <w:p w:rsidR="00CD072F" w:rsidRDefault="00CD072F" w:rsidP="00E33BCC">
      <w:pPr>
        <w:rPr>
          <w:rFonts w:ascii="Arial" w:hAnsi="Arial" w:cs="Arial"/>
          <w:sz w:val="24"/>
          <w:szCs w:val="24"/>
        </w:rPr>
      </w:pPr>
      <w:r w:rsidRPr="00B81450">
        <w:rPr>
          <w:rFonts w:ascii="Cambria Math" w:hAnsi="Cambria Math" w:cs="Arial"/>
          <w:i/>
          <w:sz w:val="24"/>
          <w:szCs w:val="24"/>
        </w:rPr>
        <w:t>R</w:t>
      </w:r>
      <w:r>
        <w:rPr>
          <w:rFonts w:ascii="Arial" w:hAnsi="Arial" w:cs="Arial"/>
          <w:sz w:val="24"/>
          <w:szCs w:val="24"/>
        </w:rPr>
        <w:t xml:space="preserve"> – </w:t>
      </w:r>
      <w:r w:rsidR="00760195">
        <w:rPr>
          <w:rFonts w:ascii="Arial" w:hAnsi="Arial" w:cs="Arial"/>
          <w:sz w:val="24"/>
          <w:szCs w:val="24"/>
        </w:rPr>
        <w:t>c</w:t>
      </w:r>
      <w:r>
        <w:rPr>
          <w:rFonts w:ascii="Arial" w:hAnsi="Arial" w:cs="Arial"/>
          <w:sz w:val="24"/>
          <w:szCs w:val="24"/>
        </w:rPr>
        <w:t>onstante universal dos gases</w:t>
      </w:r>
    </w:p>
    <w:p w:rsidR="00CD072F" w:rsidRDefault="00CD072F" w:rsidP="00E33BCC">
      <w:pPr>
        <w:rPr>
          <w:rFonts w:ascii="Arial" w:hAnsi="Arial" w:cs="Arial"/>
          <w:sz w:val="24"/>
          <w:szCs w:val="24"/>
        </w:rPr>
      </w:pPr>
      <w:r w:rsidRPr="00B81450">
        <w:rPr>
          <w:rFonts w:ascii="Cambria Math" w:hAnsi="Cambria Math" w:cs="Arial"/>
          <w:i/>
          <w:sz w:val="24"/>
          <w:szCs w:val="24"/>
        </w:rPr>
        <w:t>x</w:t>
      </w:r>
      <w:r>
        <w:rPr>
          <w:rFonts w:ascii="Arial" w:hAnsi="Arial" w:cs="Arial"/>
          <w:sz w:val="24"/>
          <w:szCs w:val="24"/>
        </w:rPr>
        <w:t xml:space="preserve"> – </w:t>
      </w:r>
      <w:r w:rsidR="00760195">
        <w:rPr>
          <w:rFonts w:ascii="Arial" w:hAnsi="Arial" w:cs="Arial"/>
          <w:sz w:val="24"/>
          <w:szCs w:val="24"/>
        </w:rPr>
        <w:t>f</w:t>
      </w:r>
      <w:r w:rsidR="006F0210">
        <w:rPr>
          <w:rFonts w:ascii="Arial" w:hAnsi="Arial" w:cs="Arial"/>
          <w:sz w:val="24"/>
          <w:szCs w:val="24"/>
        </w:rPr>
        <w:t>ração molar</w:t>
      </w:r>
    </w:p>
    <w:p w:rsidR="00CD072F" w:rsidRDefault="00CD072F" w:rsidP="00CD072F">
      <w:pPr>
        <w:rPr>
          <w:rFonts w:ascii="Arial" w:hAnsi="Arial" w:cs="Arial"/>
          <w:sz w:val="24"/>
          <w:szCs w:val="24"/>
        </w:rPr>
      </w:pPr>
      <w:r w:rsidRPr="00B81450">
        <w:rPr>
          <w:rFonts w:ascii="Cambria Math" w:hAnsi="Cambria Math" w:cs="Arial"/>
          <w:i/>
          <w:sz w:val="24"/>
          <w:szCs w:val="24"/>
        </w:rPr>
        <w:t>Ψ</w:t>
      </w:r>
      <w:r>
        <w:rPr>
          <w:rFonts w:ascii="Arial" w:hAnsi="Arial" w:cs="Arial"/>
          <w:sz w:val="24"/>
          <w:szCs w:val="24"/>
        </w:rPr>
        <w:t xml:space="preserve"> – </w:t>
      </w:r>
      <w:r w:rsidR="00760195">
        <w:rPr>
          <w:rFonts w:ascii="Arial" w:hAnsi="Arial" w:cs="Arial"/>
          <w:sz w:val="24"/>
          <w:szCs w:val="24"/>
        </w:rPr>
        <w:t>r</w:t>
      </w:r>
      <w:r>
        <w:rPr>
          <w:rFonts w:ascii="Arial" w:hAnsi="Arial" w:cs="Arial"/>
          <w:sz w:val="24"/>
          <w:szCs w:val="24"/>
        </w:rPr>
        <w:t>elação das fugacidades do sólido e do líquido</w:t>
      </w:r>
    </w:p>
    <w:p w:rsidR="006F0210" w:rsidRDefault="006F0210" w:rsidP="00CD072F">
      <w:pPr>
        <w:rPr>
          <w:rFonts w:ascii="Arial" w:hAnsi="Arial" w:cs="Arial"/>
          <w:sz w:val="24"/>
          <w:szCs w:val="24"/>
        </w:rPr>
      </w:pPr>
      <w:r w:rsidRPr="00B81450">
        <w:rPr>
          <w:rFonts w:ascii="Cambria Math" w:hAnsi="Cambria Math" w:cs="Arial"/>
          <w:i/>
          <w:sz w:val="24"/>
          <w:szCs w:val="24"/>
        </w:rPr>
        <w:t>T</w:t>
      </w:r>
      <w:r w:rsidRPr="006E5F96">
        <w:rPr>
          <w:rFonts w:ascii="Cambria Math" w:hAnsi="Cambria Math" w:cs="Arial"/>
          <w:i/>
          <w:sz w:val="24"/>
          <w:szCs w:val="24"/>
          <w:vertAlign w:val="superscript"/>
        </w:rPr>
        <w:t>f</w:t>
      </w:r>
      <w:r w:rsidRPr="001A5042">
        <w:rPr>
          <w:rFonts w:ascii="Cambria Math" w:hAnsi="Cambria Math" w:cs="Arial"/>
          <w:sz w:val="24"/>
          <w:szCs w:val="24"/>
        </w:rPr>
        <w:t xml:space="preserve"> </w:t>
      </w:r>
      <w:r>
        <w:rPr>
          <w:rFonts w:ascii="Arial" w:hAnsi="Arial" w:cs="Arial"/>
          <w:sz w:val="24"/>
          <w:szCs w:val="24"/>
        </w:rPr>
        <w:t xml:space="preserve">– </w:t>
      </w:r>
      <w:r w:rsidR="00760195">
        <w:rPr>
          <w:rFonts w:ascii="Arial" w:hAnsi="Arial" w:cs="Arial"/>
          <w:sz w:val="24"/>
          <w:szCs w:val="24"/>
        </w:rPr>
        <w:t>t</w:t>
      </w:r>
      <w:r>
        <w:rPr>
          <w:rFonts w:ascii="Arial" w:hAnsi="Arial" w:cs="Arial"/>
          <w:sz w:val="24"/>
          <w:szCs w:val="24"/>
        </w:rPr>
        <w:t>emperatura de fusão</w:t>
      </w:r>
    </w:p>
    <w:p w:rsidR="006F0210" w:rsidRDefault="006F0210" w:rsidP="00CD072F">
      <w:pPr>
        <w:rPr>
          <w:rFonts w:ascii="Arial" w:hAnsi="Arial" w:cs="Arial"/>
          <w:sz w:val="24"/>
          <w:szCs w:val="24"/>
        </w:rPr>
      </w:pPr>
      <w:r w:rsidRPr="00B81450">
        <w:rPr>
          <w:rFonts w:ascii="Cambria Math" w:hAnsi="Cambria Math" w:cs="Arial"/>
          <w:i/>
          <w:sz w:val="24"/>
          <w:szCs w:val="24"/>
        </w:rPr>
        <w:t>H</w:t>
      </w:r>
      <w:r w:rsidRPr="00B81450">
        <w:rPr>
          <w:rFonts w:ascii="Cambria Math" w:hAnsi="Cambria Math" w:cs="Arial"/>
          <w:i/>
          <w:sz w:val="24"/>
          <w:szCs w:val="24"/>
          <w:vertAlign w:val="subscript"/>
        </w:rPr>
        <w:t>R</w:t>
      </w:r>
      <w:r>
        <w:rPr>
          <w:rFonts w:ascii="Arial" w:hAnsi="Arial" w:cs="Arial"/>
          <w:sz w:val="24"/>
          <w:szCs w:val="24"/>
        </w:rPr>
        <w:t xml:space="preserve"> – </w:t>
      </w:r>
      <w:r w:rsidR="00760195">
        <w:rPr>
          <w:rFonts w:ascii="Arial" w:hAnsi="Arial" w:cs="Arial"/>
          <w:sz w:val="24"/>
          <w:szCs w:val="24"/>
        </w:rPr>
        <w:t>e</w:t>
      </w:r>
      <w:r>
        <w:rPr>
          <w:rFonts w:ascii="Arial" w:hAnsi="Arial" w:cs="Arial"/>
          <w:sz w:val="24"/>
          <w:szCs w:val="24"/>
        </w:rPr>
        <w:t>ntalpia de reação</w:t>
      </w:r>
    </w:p>
    <w:p w:rsidR="006F0210" w:rsidRDefault="001A5042" w:rsidP="00CD072F">
      <w:pPr>
        <w:rPr>
          <w:rFonts w:ascii="Arial" w:hAnsi="Arial" w:cs="Arial"/>
          <w:sz w:val="24"/>
          <w:szCs w:val="24"/>
        </w:rPr>
      </w:pPr>
      <w:r w:rsidRPr="00B81450">
        <w:rPr>
          <w:rFonts w:ascii="Cambria Math" w:hAnsi="Cambria Math" w:cs="Arial"/>
          <w:i/>
          <w:sz w:val="24"/>
          <w:szCs w:val="24"/>
        </w:rPr>
        <w:t>C</w:t>
      </w:r>
      <w:r w:rsidRPr="00B81450">
        <w:rPr>
          <w:rFonts w:ascii="Cambria Math" w:hAnsi="Cambria Math" w:cs="Arial"/>
          <w:i/>
          <w:sz w:val="24"/>
          <w:szCs w:val="24"/>
          <w:vertAlign w:val="subscript"/>
        </w:rPr>
        <w:t>P</w:t>
      </w:r>
      <w:r w:rsidR="006F0210">
        <w:rPr>
          <w:rFonts w:ascii="Arial" w:hAnsi="Arial" w:cs="Arial"/>
          <w:sz w:val="24"/>
          <w:szCs w:val="24"/>
        </w:rPr>
        <w:t xml:space="preserve"> – </w:t>
      </w:r>
      <w:r w:rsidR="00760195">
        <w:rPr>
          <w:rFonts w:ascii="Arial" w:hAnsi="Arial" w:cs="Arial"/>
          <w:sz w:val="24"/>
          <w:szCs w:val="24"/>
        </w:rPr>
        <w:t>c</w:t>
      </w:r>
      <w:r w:rsidR="003919FA">
        <w:rPr>
          <w:rFonts w:ascii="Arial" w:hAnsi="Arial" w:cs="Arial"/>
          <w:sz w:val="24"/>
          <w:szCs w:val="24"/>
        </w:rPr>
        <w:t>apacidade calorífica</w:t>
      </w:r>
      <w:r w:rsidR="006F0210">
        <w:rPr>
          <w:rFonts w:ascii="Arial" w:hAnsi="Arial" w:cs="Arial"/>
          <w:sz w:val="24"/>
          <w:szCs w:val="24"/>
        </w:rPr>
        <w:t xml:space="preserve"> a pressão constante</w:t>
      </w:r>
    </w:p>
    <w:p w:rsidR="009F749C" w:rsidRDefault="009F749C" w:rsidP="00CD072F">
      <w:pPr>
        <w:rPr>
          <w:rFonts w:ascii="Arial" w:hAnsi="Arial" w:cs="Arial"/>
          <w:sz w:val="24"/>
          <w:szCs w:val="24"/>
        </w:rPr>
      </w:pPr>
      <w:r>
        <w:rPr>
          <w:rFonts w:ascii="Cambria Math" w:hAnsi="Cambria Math" w:cs="Arial"/>
          <w:i/>
          <w:sz w:val="24"/>
          <w:szCs w:val="24"/>
        </w:rPr>
        <w:t>Δ</w:t>
      </w:r>
      <w:r w:rsidRPr="00B81450">
        <w:rPr>
          <w:rFonts w:ascii="Cambria Math" w:hAnsi="Cambria Math" w:cs="Arial"/>
          <w:i/>
          <w:sz w:val="24"/>
          <w:szCs w:val="24"/>
        </w:rPr>
        <w:t>C</w:t>
      </w:r>
      <w:r w:rsidRPr="00B81450">
        <w:rPr>
          <w:rFonts w:ascii="Cambria Math" w:hAnsi="Cambria Math" w:cs="Arial"/>
          <w:i/>
          <w:sz w:val="24"/>
          <w:szCs w:val="24"/>
          <w:vertAlign w:val="subscript"/>
        </w:rPr>
        <w:t>P</w:t>
      </w:r>
      <w:r>
        <w:rPr>
          <w:rFonts w:ascii="Arial" w:hAnsi="Arial" w:cs="Arial"/>
          <w:sz w:val="24"/>
          <w:szCs w:val="24"/>
        </w:rPr>
        <w:t xml:space="preserve"> – </w:t>
      </w:r>
      <w:r w:rsidR="00760195">
        <w:rPr>
          <w:rFonts w:ascii="Arial" w:hAnsi="Arial" w:cs="Arial"/>
          <w:sz w:val="24"/>
          <w:szCs w:val="24"/>
        </w:rPr>
        <w:t>v</w:t>
      </w:r>
      <w:r>
        <w:rPr>
          <w:rFonts w:ascii="Arial" w:hAnsi="Arial" w:cs="Arial"/>
          <w:sz w:val="24"/>
          <w:szCs w:val="24"/>
        </w:rPr>
        <w:t>ariação de capacidade calorífica a pressão constante</w:t>
      </w:r>
    </w:p>
    <w:p w:rsidR="006F0210" w:rsidRDefault="006F0210" w:rsidP="00CD072F">
      <w:pPr>
        <w:rPr>
          <w:rFonts w:ascii="Arial" w:hAnsi="Arial" w:cs="Arial"/>
          <w:sz w:val="24"/>
          <w:szCs w:val="24"/>
        </w:rPr>
      </w:pPr>
      <w:r w:rsidRPr="00B81450">
        <w:rPr>
          <w:rFonts w:ascii="Cambria Math" w:hAnsi="Cambria Math" w:cs="Arial"/>
          <w:i/>
          <w:sz w:val="24"/>
          <w:szCs w:val="24"/>
        </w:rPr>
        <w:t>μ</w:t>
      </w:r>
      <w:r>
        <w:rPr>
          <w:rFonts w:ascii="Arial" w:hAnsi="Arial" w:cs="Arial"/>
          <w:sz w:val="24"/>
          <w:szCs w:val="24"/>
        </w:rPr>
        <w:t xml:space="preserve"> – </w:t>
      </w:r>
      <w:r w:rsidR="00760195">
        <w:rPr>
          <w:rFonts w:ascii="Arial" w:hAnsi="Arial" w:cs="Arial"/>
          <w:sz w:val="24"/>
          <w:szCs w:val="24"/>
        </w:rPr>
        <w:t>v</w:t>
      </w:r>
      <w:r>
        <w:rPr>
          <w:rFonts w:ascii="Arial" w:hAnsi="Arial" w:cs="Arial"/>
          <w:sz w:val="24"/>
          <w:szCs w:val="24"/>
        </w:rPr>
        <w:t xml:space="preserve">iscosidade </w:t>
      </w:r>
      <w:r w:rsidR="009F749C">
        <w:rPr>
          <w:rFonts w:ascii="Arial" w:hAnsi="Arial" w:cs="Arial"/>
          <w:sz w:val="24"/>
          <w:szCs w:val="24"/>
        </w:rPr>
        <w:t>aparente</w:t>
      </w:r>
    </w:p>
    <w:p w:rsidR="006F0210" w:rsidRDefault="006F0210" w:rsidP="00CD072F">
      <w:pPr>
        <w:rPr>
          <w:rFonts w:ascii="Arial" w:hAnsi="Arial" w:cs="Arial"/>
          <w:sz w:val="24"/>
          <w:szCs w:val="24"/>
        </w:rPr>
      </w:pPr>
      <w:r w:rsidRPr="00B81450">
        <w:rPr>
          <w:rFonts w:ascii="Cambria Math" w:hAnsi="Cambria Math" w:cs="Arial"/>
          <w:i/>
          <w:sz w:val="24"/>
          <w:szCs w:val="24"/>
        </w:rPr>
        <w:t>°API</w:t>
      </w:r>
      <w:r>
        <w:rPr>
          <w:rFonts w:ascii="Arial" w:hAnsi="Arial" w:cs="Arial"/>
          <w:sz w:val="24"/>
          <w:szCs w:val="24"/>
        </w:rPr>
        <w:t xml:space="preserve"> – </w:t>
      </w:r>
      <w:r w:rsidR="00760195">
        <w:rPr>
          <w:rFonts w:ascii="Arial" w:hAnsi="Arial" w:cs="Arial"/>
          <w:sz w:val="24"/>
          <w:szCs w:val="24"/>
        </w:rPr>
        <w:t>g</w:t>
      </w:r>
      <w:r>
        <w:rPr>
          <w:rFonts w:ascii="Arial" w:hAnsi="Arial" w:cs="Arial"/>
          <w:sz w:val="24"/>
          <w:szCs w:val="24"/>
        </w:rPr>
        <w:t>rau API (</w:t>
      </w:r>
      <w:r w:rsidRPr="00F01AC8">
        <w:rPr>
          <w:rFonts w:ascii="Arial" w:hAnsi="Arial" w:cs="Arial"/>
          <w:i/>
          <w:sz w:val="24"/>
          <w:szCs w:val="24"/>
        </w:rPr>
        <w:t>American Petroleum Institute</w:t>
      </w:r>
      <w:r>
        <w:rPr>
          <w:rFonts w:ascii="Arial" w:hAnsi="Arial" w:cs="Arial"/>
          <w:sz w:val="24"/>
          <w:szCs w:val="24"/>
        </w:rPr>
        <w:t>)</w:t>
      </w:r>
    </w:p>
    <w:p w:rsidR="006F0210" w:rsidRDefault="006F0210" w:rsidP="00CD072F">
      <w:pPr>
        <w:rPr>
          <w:rFonts w:ascii="Calibri" w:hAnsi="Calibri" w:cs="Arial"/>
          <w:sz w:val="24"/>
          <w:szCs w:val="24"/>
        </w:rPr>
      </w:pPr>
      <w:r w:rsidRPr="00B81450">
        <w:rPr>
          <w:rFonts w:ascii="Cambria Math" w:hAnsi="Cambria Math" w:cs="Arial"/>
          <w:i/>
          <w:sz w:val="24"/>
          <w:szCs w:val="24"/>
        </w:rPr>
        <w:t>η</w:t>
      </w:r>
      <w:r w:rsidRPr="00B81450">
        <w:rPr>
          <w:rFonts w:ascii="Cambria Math" w:hAnsi="Cambria Math" w:cs="Arial"/>
          <w:i/>
          <w:sz w:val="24"/>
          <w:szCs w:val="24"/>
          <w:vertAlign w:val="subscript"/>
        </w:rPr>
        <w:t>0</w:t>
      </w:r>
      <w:r>
        <w:rPr>
          <w:rFonts w:ascii="Calibri" w:hAnsi="Calibri" w:cs="Arial"/>
          <w:sz w:val="24"/>
          <w:szCs w:val="24"/>
        </w:rPr>
        <w:t xml:space="preserve"> – </w:t>
      </w:r>
      <w:r w:rsidR="00760195">
        <w:rPr>
          <w:rFonts w:ascii="Arial" w:hAnsi="Arial" w:cs="Arial"/>
          <w:sz w:val="24"/>
          <w:szCs w:val="24"/>
        </w:rPr>
        <w:t>v</w:t>
      </w:r>
      <w:r w:rsidRPr="006E5F96">
        <w:rPr>
          <w:rFonts w:ascii="Arial" w:hAnsi="Arial" w:cs="Arial"/>
          <w:sz w:val="24"/>
          <w:szCs w:val="24"/>
        </w:rPr>
        <w:t>iscosidade dinâmica</w:t>
      </w:r>
    </w:p>
    <w:p w:rsidR="0037705D" w:rsidRDefault="0037705D" w:rsidP="0037705D">
      <w:pPr>
        <w:rPr>
          <w:rFonts w:ascii="Calibri" w:hAnsi="Calibri" w:cs="Arial"/>
          <w:sz w:val="24"/>
          <w:szCs w:val="24"/>
        </w:rPr>
      </w:pPr>
      <w:r w:rsidRPr="00B81450">
        <w:rPr>
          <w:rFonts w:ascii="Cambria Math" w:hAnsi="Cambria Math" w:cs="Arial"/>
          <w:i/>
          <w:sz w:val="24"/>
          <w:szCs w:val="24"/>
        </w:rPr>
        <w:t>v</w:t>
      </w:r>
      <w:r>
        <w:rPr>
          <w:rFonts w:ascii="Calibri" w:hAnsi="Calibri" w:cs="Arial"/>
          <w:sz w:val="24"/>
          <w:szCs w:val="24"/>
        </w:rPr>
        <w:t xml:space="preserve"> –</w:t>
      </w:r>
      <w:r w:rsidRPr="006E5F96">
        <w:rPr>
          <w:rFonts w:ascii="Arial" w:hAnsi="Arial" w:cs="Arial"/>
          <w:sz w:val="24"/>
          <w:szCs w:val="24"/>
        </w:rPr>
        <w:t xml:space="preserve"> </w:t>
      </w:r>
      <w:r w:rsidR="00760195">
        <w:rPr>
          <w:rFonts w:ascii="Arial" w:hAnsi="Arial" w:cs="Arial"/>
          <w:sz w:val="24"/>
          <w:szCs w:val="24"/>
        </w:rPr>
        <w:t>v</w:t>
      </w:r>
      <w:r w:rsidRPr="006E5F96">
        <w:rPr>
          <w:rFonts w:ascii="Arial" w:hAnsi="Arial" w:cs="Arial"/>
          <w:sz w:val="24"/>
          <w:szCs w:val="24"/>
        </w:rPr>
        <w:t>olume molar</w:t>
      </w:r>
    </w:p>
    <w:p w:rsidR="0037705D" w:rsidRDefault="0037705D" w:rsidP="0037705D">
      <w:pPr>
        <w:rPr>
          <w:rFonts w:ascii="Calibri" w:hAnsi="Calibri" w:cs="Arial"/>
          <w:sz w:val="24"/>
          <w:szCs w:val="24"/>
        </w:rPr>
      </w:pPr>
      <w:r w:rsidRPr="00B81450">
        <w:rPr>
          <w:rFonts w:ascii="Cambria Math" w:hAnsi="Cambria Math" w:cs="Arial"/>
          <w:i/>
          <w:sz w:val="24"/>
          <w:szCs w:val="24"/>
        </w:rPr>
        <w:t>δ</w:t>
      </w:r>
      <w:r>
        <w:rPr>
          <w:rFonts w:ascii="Calibri" w:hAnsi="Calibri" w:cs="Arial"/>
          <w:sz w:val="24"/>
          <w:szCs w:val="24"/>
        </w:rPr>
        <w:t xml:space="preserve"> – </w:t>
      </w:r>
      <w:r w:rsidR="00760195">
        <w:rPr>
          <w:rFonts w:ascii="Arial" w:hAnsi="Arial" w:cs="Arial"/>
          <w:sz w:val="24"/>
          <w:szCs w:val="24"/>
        </w:rPr>
        <w:t>p</w:t>
      </w:r>
      <w:r w:rsidRPr="006E5F96">
        <w:rPr>
          <w:rFonts w:ascii="Arial" w:hAnsi="Arial" w:cs="Arial"/>
          <w:sz w:val="24"/>
          <w:szCs w:val="24"/>
        </w:rPr>
        <w:t>arâmetro de solubilidade</w:t>
      </w:r>
    </w:p>
    <w:p w:rsidR="00CD3004" w:rsidRDefault="00C45A62" w:rsidP="0037705D">
      <w:pPr>
        <w:rPr>
          <w:rFonts w:ascii="Calibri" w:hAnsi="Calibri"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δ</m:t>
            </m:r>
          </m:e>
        </m:acc>
      </m:oMath>
      <w:r w:rsidR="00CD3004">
        <w:rPr>
          <w:rFonts w:ascii="Calibri" w:eastAsiaTheme="minorEastAsia" w:hAnsi="Calibri" w:cs="Arial"/>
          <w:sz w:val="24"/>
          <w:szCs w:val="24"/>
        </w:rPr>
        <w:t xml:space="preserve"> </w:t>
      </w:r>
      <w:r w:rsidR="00CD3004">
        <w:rPr>
          <w:rFonts w:ascii="Calibri" w:hAnsi="Calibri" w:cs="Arial"/>
          <w:sz w:val="24"/>
          <w:szCs w:val="24"/>
        </w:rPr>
        <w:t xml:space="preserve">– </w:t>
      </w:r>
      <w:r w:rsidR="00760195">
        <w:rPr>
          <w:rFonts w:ascii="Arial" w:hAnsi="Arial" w:cs="Arial"/>
          <w:sz w:val="24"/>
          <w:szCs w:val="24"/>
        </w:rPr>
        <w:t>p</w:t>
      </w:r>
      <w:r w:rsidR="00CD3004" w:rsidRPr="006E5F96">
        <w:rPr>
          <w:rFonts w:ascii="Arial" w:hAnsi="Arial" w:cs="Arial"/>
          <w:sz w:val="24"/>
          <w:szCs w:val="24"/>
        </w:rPr>
        <w:t>arâmetro de solubilidade</w:t>
      </w:r>
      <w:r w:rsidR="00B81450" w:rsidRPr="006E5F96">
        <w:rPr>
          <w:rFonts w:ascii="Arial" w:hAnsi="Arial" w:cs="Arial"/>
          <w:sz w:val="24"/>
          <w:szCs w:val="24"/>
        </w:rPr>
        <w:t xml:space="preserve"> médio</w:t>
      </w:r>
    </w:p>
    <w:p w:rsidR="0037705D" w:rsidRDefault="00A978D8" w:rsidP="0037705D">
      <w:pPr>
        <w:rPr>
          <w:rFonts w:ascii="Calibri" w:hAnsi="Calibri" w:cs="Arial"/>
          <w:sz w:val="24"/>
          <w:szCs w:val="24"/>
        </w:rPr>
      </w:pPr>
      <w:r w:rsidRPr="00B81450">
        <w:rPr>
          <w:rFonts w:ascii="Cambria Math" w:hAnsi="Cambria Math" w:cs="Arial"/>
          <w:i/>
          <w:sz w:val="24"/>
          <w:szCs w:val="24"/>
        </w:rPr>
        <w:t>φ</w:t>
      </w:r>
      <w:r w:rsidR="0037705D">
        <w:rPr>
          <w:rFonts w:ascii="Calibri" w:hAnsi="Calibri" w:cs="Arial"/>
          <w:sz w:val="24"/>
          <w:szCs w:val="24"/>
        </w:rPr>
        <w:t xml:space="preserve"> – </w:t>
      </w:r>
      <w:r w:rsidR="00760195">
        <w:rPr>
          <w:rFonts w:ascii="Arial" w:hAnsi="Arial" w:cs="Arial"/>
          <w:sz w:val="24"/>
          <w:szCs w:val="24"/>
        </w:rPr>
        <w:t>f</w:t>
      </w:r>
      <w:r w:rsidRPr="006E5F96">
        <w:rPr>
          <w:rFonts w:ascii="Arial" w:hAnsi="Arial" w:cs="Arial"/>
          <w:sz w:val="24"/>
          <w:szCs w:val="24"/>
        </w:rPr>
        <w:t>rações volumétricas do componente</w:t>
      </w:r>
    </w:p>
    <w:p w:rsidR="00B81450" w:rsidRDefault="00B81450" w:rsidP="0037705D">
      <w:pPr>
        <w:rPr>
          <w:rFonts w:ascii="Calibri" w:hAnsi="Calibri" w:cs="Arial"/>
          <w:sz w:val="24"/>
          <w:szCs w:val="24"/>
        </w:rPr>
      </w:pPr>
      <w:r w:rsidRPr="00760195">
        <w:rPr>
          <w:rFonts w:ascii="Cambria Math" w:hAnsi="Cambria Math" w:cs="Arial"/>
          <w:i/>
          <w:sz w:val="24"/>
          <w:szCs w:val="24"/>
        </w:rPr>
        <w:t>MW</w:t>
      </w:r>
      <w:r>
        <w:rPr>
          <w:rFonts w:ascii="Calibri" w:hAnsi="Calibri" w:cs="Arial"/>
          <w:sz w:val="24"/>
          <w:szCs w:val="24"/>
        </w:rPr>
        <w:t xml:space="preserve"> – </w:t>
      </w:r>
      <w:r w:rsidR="00760195">
        <w:rPr>
          <w:rFonts w:ascii="Arial" w:hAnsi="Arial" w:cs="Arial"/>
          <w:sz w:val="24"/>
          <w:szCs w:val="24"/>
        </w:rPr>
        <w:t>m</w:t>
      </w:r>
      <w:r w:rsidRPr="006E5F96">
        <w:rPr>
          <w:rFonts w:ascii="Arial" w:hAnsi="Arial" w:cs="Arial"/>
          <w:sz w:val="24"/>
          <w:szCs w:val="24"/>
        </w:rPr>
        <w:t>assa mol</w:t>
      </w:r>
      <w:r w:rsidR="00F03BFA">
        <w:rPr>
          <w:rFonts w:ascii="Arial" w:hAnsi="Arial" w:cs="Arial"/>
          <w:sz w:val="24"/>
          <w:szCs w:val="24"/>
        </w:rPr>
        <w:t>ar</w:t>
      </w:r>
    </w:p>
    <w:p w:rsidR="00B81450" w:rsidRDefault="00C45A62" w:rsidP="0037705D">
      <w:pPr>
        <w:rPr>
          <w:rFonts w:ascii="Calibri" w:eastAsiaTheme="minorEastAsia" w:hAnsi="Calibri"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d</m:t>
            </m:r>
          </m:e>
          <m:sub>
            <m:r>
              <w:rPr>
                <w:rFonts w:ascii="Cambria Math" w:hAnsi="Cambria Math" w:cs="Arial"/>
                <w:sz w:val="24"/>
                <w:szCs w:val="24"/>
              </w:rPr>
              <m:t>25</m:t>
            </m:r>
          </m:sub>
          <m:sup>
            <m:r>
              <w:rPr>
                <w:rFonts w:ascii="Cambria Math" w:hAnsi="Cambria Math" w:cs="Arial"/>
                <w:sz w:val="24"/>
                <w:szCs w:val="24"/>
              </w:rPr>
              <m:t>L</m:t>
            </m:r>
          </m:sup>
        </m:sSubSup>
      </m:oMath>
      <w:r w:rsidR="00B81450">
        <w:rPr>
          <w:rFonts w:ascii="Calibri" w:eastAsiaTheme="minorEastAsia" w:hAnsi="Calibri" w:cs="Arial"/>
          <w:sz w:val="24"/>
          <w:szCs w:val="24"/>
        </w:rPr>
        <w:t xml:space="preserve"> – </w:t>
      </w:r>
      <w:r w:rsidR="00760195">
        <w:rPr>
          <w:rFonts w:ascii="Arial" w:hAnsi="Arial" w:cs="Arial"/>
          <w:sz w:val="24"/>
          <w:szCs w:val="24"/>
        </w:rPr>
        <w:t>d</w:t>
      </w:r>
      <w:r w:rsidR="00B81450" w:rsidRPr="006E5F96">
        <w:rPr>
          <w:rFonts w:ascii="Arial" w:hAnsi="Arial" w:cs="Arial"/>
          <w:sz w:val="24"/>
          <w:szCs w:val="24"/>
        </w:rPr>
        <w:t>ensidade a 25°C</w:t>
      </w:r>
    </w:p>
    <w:p w:rsidR="006E5F96" w:rsidRPr="006E5F96" w:rsidRDefault="006E5F96" w:rsidP="0037705D">
      <w:pPr>
        <w:rPr>
          <w:rFonts w:ascii="Arial" w:hAnsi="Arial" w:cs="Arial"/>
          <w:sz w:val="24"/>
          <w:szCs w:val="24"/>
        </w:rPr>
      </w:pPr>
      <w:r w:rsidRPr="006E5F96">
        <w:rPr>
          <w:rFonts w:ascii="Cambria Math" w:eastAsiaTheme="minorEastAsia" w:hAnsi="Cambria Math" w:cs="Arial"/>
          <w:i/>
          <w:sz w:val="24"/>
          <w:szCs w:val="24"/>
        </w:rPr>
        <w:t>C</w:t>
      </w:r>
      <w:r w:rsidRPr="006E5F96">
        <w:rPr>
          <w:rFonts w:ascii="Cambria Math" w:eastAsiaTheme="minorEastAsia" w:hAnsi="Cambria Math" w:cs="Arial"/>
          <w:i/>
          <w:sz w:val="24"/>
          <w:szCs w:val="24"/>
          <w:vertAlign w:val="subscript"/>
        </w:rPr>
        <w:t>n</w:t>
      </w:r>
      <w:r>
        <w:rPr>
          <w:rFonts w:ascii="Calibri" w:eastAsiaTheme="minorEastAsia" w:hAnsi="Calibri" w:cs="Arial"/>
          <w:sz w:val="24"/>
          <w:szCs w:val="24"/>
        </w:rPr>
        <w:t xml:space="preserve"> – </w:t>
      </w:r>
      <w:r w:rsidR="00760195">
        <w:rPr>
          <w:rFonts w:ascii="Arial" w:hAnsi="Arial" w:cs="Arial"/>
          <w:sz w:val="24"/>
          <w:szCs w:val="24"/>
        </w:rPr>
        <w:t>n</w:t>
      </w:r>
      <w:r w:rsidRPr="006E5F96">
        <w:rPr>
          <w:rFonts w:ascii="Arial" w:hAnsi="Arial" w:cs="Arial"/>
          <w:sz w:val="24"/>
          <w:szCs w:val="24"/>
        </w:rPr>
        <w:t>úmero de carbono</w:t>
      </w:r>
      <w:r w:rsidR="00760195">
        <w:rPr>
          <w:rFonts w:ascii="Arial" w:hAnsi="Arial" w:cs="Arial"/>
          <w:sz w:val="24"/>
          <w:szCs w:val="24"/>
        </w:rPr>
        <w:t>s</w:t>
      </w:r>
    </w:p>
    <w:p w:rsidR="00CD072F" w:rsidRDefault="006E5F96" w:rsidP="00CD072F">
      <w:pPr>
        <w:rPr>
          <w:rFonts w:ascii="Arial" w:hAnsi="Arial" w:cs="Arial"/>
          <w:sz w:val="24"/>
          <w:szCs w:val="24"/>
        </w:rPr>
      </w:pPr>
      <w:r w:rsidRPr="006E5F96">
        <w:rPr>
          <w:rFonts w:ascii="Cambria Math" w:hAnsi="Cambria Math" w:cs="Arial"/>
          <w:i/>
          <w:sz w:val="24"/>
          <w:szCs w:val="24"/>
        </w:rPr>
        <w:lastRenderedPageBreak/>
        <w:t>ΔH</w:t>
      </w:r>
      <w:r w:rsidR="009F749C">
        <w:rPr>
          <w:rFonts w:ascii="Cambria Math" w:hAnsi="Cambria Math" w:cs="Arial"/>
          <w:i/>
          <w:sz w:val="24"/>
          <w:szCs w:val="24"/>
          <w:vertAlign w:val="superscript"/>
        </w:rPr>
        <w:t xml:space="preserve"> </w:t>
      </w:r>
      <w:r>
        <w:rPr>
          <w:rFonts w:ascii="Arial" w:hAnsi="Arial" w:cs="Arial"/>
          <w:sz w:val="24"/>
          <w:szCs w:val="24"/>
        </w:rPr>
        <w:t xml:space="preserve">– </w:t>
      </w:r>
      <w:r w:rsidR="00760195">
        <w:rPr>
          <w:rFonts w:ascii="Arial" w:hAnsi="Arial" w:cs="Arial"/>
          <w:sz w:val="24"/>
          <w:szCs w:val="24"/>
        </w:rPr>
        <w:t>v</w:t>
      </w:r>
      <w:r w:rsidR="009F749C">
        <w:rPr>
          <w:rFonts w:ascii="Arial" w:hAnsi="Arial" w:cs="Arial"/>
          <w:sz w:val="24"/>
          <w:szCs w:val="24"/>
        </w:rPr>
        <w:t>ariação de entalpia</w:t>
      </w:r>
    </w:p>
    <w:p w:rsidR="006E5F96" w:rsidRPr="001478D7" w:rsidRDefault="006E5F96" w:rsidP="00CD072F">
      <w:pPr>
        <w:rPr>
          <w:rFonts w:ascii="Arial" w:hAnsi="Arial" w:cs="Arial"/>
          <w:sz w:val="24"/>
          <w:szCs w:val="24"/>
          <w:lang w:val="fr-FR"/>
        </w:rPr>
      </w:pPr>
      <w:r w:rsidRPr="001478D7">
        <w:rPr>
          <w:rFonts w:ascii="Cambria Math" w:hAnsi="Cambria Math" w:cs="Arial"/>
          <w:i/>
          <w:sz w:val="24"/>
          <w:szCs w:val="24"/>
          <w:lang w:val="fr-FR"/>
        </w:rPr>
        <w:t>V</w:t>
      </w:r>
      <w:r w:rsidRPr="001478D7">
        <w:rPr>
          <w:rFonts w:ascii="Cambria Math" w:hAnsi="Cambria Math" w:cs="Arial"/>
          <w:i/>
          <w:sz w:val="24"/>
          <w:szCs w:val="24"/>
          <w:vertAlign w:val="subscript"/>
          <w:lang w:val="fr-FR"/>
        </w:rPr>
        <w:t>W</w:t>
      </w:r>
      <w:r w:rsidRPr="001478D7">
        <w:rPr>
          <w:rFonts w:ascii="Cambria Math" w:hAnsi="Cambria Math" w:cs="Arial"/>
          <w:i/>
          <w:sz w:val="24"/>
          <w:szCs w:val="24"/>
          <w:lang w:val="fr-FR"/>
        </w:rPr>
        <w:t xml:space="preserve"> </w:t>
      </w:r>
      <w:r w:rsidR="00F03BFA" w:rsidRPr="001478D7">
        <w:rPr>
          <w:rFonts w:ascii="Cambria Math" w:hAnsi="Cambria Math" w:cs="Arial"/>
          <w:i/>
          <w:sz w:val="24"/>
          <w:szCs w:val="24"/>
          <w:lang w:val="fr-FR"/>
        </w:rPr>
        <w:t xml:space="preserve"> </w:t>
      </w:r>
      <w:r w:rsidRPr="001478D7">
        <w:rPr>
          <w:rFonts w:ascii="Arial" w:hAnsi="Arial" w:cs="Arial"/>
          <w:sz w:val="24"/>
          <w:szCs w:val="24"/>
          <w:lang w:val="fr-FR"/>
        </w:rPr>
        <w:t xml:space="preserve">– </w:t>
      </w:r>
      <w:r w:rsidR="00760195">
        <w:rPr>
          <w:rFonts w:ascii="Arial" w:hAnsi="Arial" w:cs="Arial"/>
          <w:sz w:val="24"/>
          <w:szCs w:val="24"/>
          <w:lang w:val="fr-FR"/>
        </w:rPr>
        <w:t>v</w:t>
      </w:r>
      <w:r w:rsidRPr="001478D7">
        <w:rPr>
          <w:rFonts w:ascii="Arial" w:hAnsi="Arial" w:cs="Arial"/>
          <w:sz w:val="24"/>
          <w:szCs w:val="24"/>
          <w:lang w:val="fr-FR"/>
        </w:rPr>
        <w:t>olume de van der Waals</w:t>
      </w:r>
    </w:p>
    <w:p w:rsidR="005918A6" w:rsidRDefault="005918A6" w:rsidP="005918A6">
      <w:pPr>
        <w:rPr>
          <w:rFonts w:ascii="Arial" w:hAnsi="Arial" w:cs="Arial"/>
          <w:sz w:val="24"/>
          <w:szCs w:val="24"/>
        </w:rPr>
      </w:pPr>
      <w:r w:rsidRPr="00760195">
        <w:rPr>
          <w:rFonts w:ascii="Arial" w:hAnsi="Arial" w:cs="Arial"/>
          <w:i/>
          <w:sz w:val="24"/>
          <w:szCs w:val="24"/>
        </w:rPr>
        <w:t>Z</w:t>
      </w:r>
      <w:r>
        <w:rPr>
          <w:rFonts w:ascii="Arial" w:hAnsi="Arial" w:cs="Arial"/>
          <w:sz w:val="24"/>
          <w:szCs w:val="24"/>
        </w:rPr>
        <w:t xml:space="preserve"> – </w:t>
      </w:r>
      <w:r w:rsidR="00760195">
        <w:rPr>
          <w:rFonts w:ascii="Arial" w:hAnsi="Arial" w:cs="Arial"/>
          <w:sz w:val="24"/>
          <w:szCs w:val="24"/>
        </w:rPr>
        <w:t>n</w:t>
      </w:r>
      <w:r>
        <w:rPr>
          <w:rFonts w:ascii="Arial" w:hAnsi="Arial" w:cs="Arial"/>
          <w:sz w:val="24"/>
          <w:szCs w:val="24"/>
        </w:rPr>
        <w:t>úmero de coordenação</w:t>
      </w:r>
    </w:p>
    <w:p w:rsidR="005918A6" w:rsidRDefault="005918A6" w:rsidP="005918A6">
      <w:pPr>
        <w:rPr>
          <w:rFonts w:ascii="Arial" w:hAnsi="Arial" w:cs="Arial"/>
          <w:sz w:val="24"/>
          <w:szCs w:val="24"/>
        </w:rPr>
      </w:pPr>
      <w:r w:rsidRPr="00760195">
        <w:rPr>
          <w:rFonts w:ascii="Arial" w:hAnsi="Arial" w:cs="Arial"/>
          <w:i/>
          <w:sz w:val="24"/>
          <w:szCs w:val="24"/>
        </w:rPr>
        <w:t>q</w:t>
      </w:r>
      <w:r>
        <w:rPr>
          <w:rFonts w:ascii="Arial" w:hAnsi="Arial" w:cs="Arial"/>
          <w:sz w:val="24"/>
          <w:szCs w:val="24"/>
        </w:rPr>
        <w:t xml:space="preserve"> – </w:t>
      </w:r>
      <w:r w:rsidR="00760195">
        <w:rPr>
          <w:rFonts w:ascii="Arial" w:hAnsi="Arial" w:cs="Arial"/>
          <w:sz w:val="24"/>
          <w:szCs w:val="24"/>
        </w:rPr>
        <w:t>p</w:t>
      </w:r>
      <w:r>
        <w:rPr>
          <w:rFonts w:ascii="Arial" w:hAnsi="Arial" w:cs="Arial"/>
          <w:sz w:val="24"/>
          <w:szCs w:val="24"/>
        </w:rPr>
        <w:t>arâmetro de volume (modelos UNIFAC/UNIQUAC)</w:t>
      </w:r>
    </w:p>
    <w:p w:rsidR="005918A6" w:rsidRPr="006E5F96" w:rsidRDefault="005918A6" w:rsidP="005918A6">
      <w:pPr>
        <w:rPr>
          <w:rFonts w:ascii="Arial" w:hAnsi="Arial" w:cs="Arial"/>
          <w:sz w:val="24"/>
          <w:szCs w:val="24"/>
        </w:rPr>
      </w:pPr>
      <w:r w:rsidRPr="00760195">
        <w:rPr>
          <w:rFonts w:ascii="Arial" w:hAnsi="Arial" w:cs="Arial"/>
          <w:i/>
          <w:sz w:val="24"/>
          <w:szCs w:val="24"/>
        </w:rPr>
        <w:t xml:space="preserve">r </w:t>
      </w:r>
      <w:r>
        <w:rPr>
          <w:rFonts w:ascii="Arial" w:hAnsi="Arial" w:cs="Arial"/>
          <w:sz w:val="24"/>
          <w:szCs w:val="24"/>
        </w:rPr>
        <w:t xml:space="preserve">– </w:t>
      </w:r>
      <w:r w:rsidR="00760195">
        <w:rPr>
          <w:rFonts w:ascii="Arial" w:hAnsi="Arial" w:cs="Arial"/>
          <w:sz w:val="24"/>
          <w:szCs w:val="24"/>
        </w:rPr>
        <w:t>p</w:t>
      </w:r>
      <w:r>
        <w:rPr>
          <w:rFonts w:ascii="Arial" w:hAnsi="Arial" w:cs="Arial"/>
          <w:sz w:val="24"/>
          <w:szCs w:val="24"/>
        </w:rPr>
        <w:t>arâmetro de área (modelos UNIFAC/UNIQUAC)</w:t>
      </w:r>
    </w:p>
    <w:p w:rsidR="00E73D43" w:rsidRDefault="00E73D43" w:rsidP="00E73D43">
      <w:pPr>
        <w:rPr>
          <w:rFonts w:ascii="Arial" w:hAnsi="Arial" w:cs="Arial"/>
          <w:sz w:val="24"/>
          <w:szCs w:val="24"/>
        </w:rPr>
      </w:pPr>
      <w:r w:rsidRPr="00760195">
        <w:rPr>
          <w:rFonts w:ascii="Cambria Math" w:hAnsi="Cambria Math" w:cs="Arial"/>
          <w:i/>
          <w:sz w:val="24"/>
          <w:szCs w:val="24"/>
        </w:rPr>
        <w:t>𝜃</w:t>
      </w:r>
      <w:r>
        <w:rPr>
          <w:rFonts w:ascii="Cambria Math" w:hAnsi="Cambria Math" w:cs="Arial"/>
          <w:sz w:val="24"/>
          <w:szCs w:val="24"/>
        </w:rPr>
        <w:t xml:space="preserve"> </w:t>
      </w:r>
      <w:r w:rsidRPr="00F03BFA">
        <w:rPr>
          <w:rFonts w:ascii="Arial" w:hAnsi="Arial" w:cs="Arial"/>
          <w:sz w:val="24"/>
          <w:szCs w:val="24"/>
        </w:rPr>
        <w:t xml:space="preserve">– </w:t>
      </w:r>
      <w:r w:rsidR="00760195">
        <w:rPr>
          <w:rFonts w:ascii="Arial" w:hAnsi="Arial" w:cs="Arial"/>
          <w:sz w:val="24"/>
          <w:szCs w:val="24"/>
        </w:rPr>
        <w:t>f</w:t>
      </w:r>
      <w:r w:rsidRPr="00F03BFA">
        <w:rPr>
          <w:rFonts w:ascii="Arial" w:hAnsi="Arial" w:cs="Arial"/>
          <w:sz w:val="24"/>
          <w:szCs w:val="24"/>
        </w:rPr>
        <w:t>ração dos par</w:t>
      </w:r>
      <w:r>
        <w:rPr>
          <w:rFonts w:ascii="Arial" w:hAnsi="Arial" w:cs="Arial"/>
          <w:sz w:val="24"/>
          <w:szCs w:val="24"/>
        </w:rPr>
        <w:t>âmetros q (modelos UNIFAC/UNIQUAC)</w:t>
      </w:r>
    </w:p>
    <w:p w:rsidR="00F03BFA" w:rsidRDefault="00E73D43" w:rsidP="00CD072F">
      <w:pPr>
        <w:rPr>
          <w:rFonts w:ascii="Arial" w:hAnsi="Arial" w:cs="Arial"/>
          <w:sz w:val="24"/>
          <w:szCs w:val="24"/>
        </w:rPr>
      </w:pPr>
      <w:r w:rsidRPr="00760195">
        <w:rPr>
          <w:rFonts w:ascii="Cambria Math" w:hAnsi="Cambria Math" w:cs="Arial"/>
          <w:i/>
          <w:sz w:val="24"/>
          <w:szCs w:val="24"/>
        </w:rPr>
        <w:t>𝜙</w:t>
      </w:r>
      <w:r w:rsidR="00F03BFA">
        <w:rPr>
          <w:rFonts w:ascii="Cambria Math" w:hAnsi="Cambria Math" w:cs="Arial"/>
          <w:sz w:val="24"/>
          <w:szCs w:val="24"/>
        </w:rPr>
        <w:t xml:space="preserve"> </w:t>
      </w:r>
      <w:r w:rsidR="00F03BFA" w:rsidRPr="00F03BFA">
        <w:rPr>
          <w:rFonts w:ascii="Arial" w:hAnsi="Arial" w:cs="Arial"/>
          <w:sz w:val="24"/>
          <w:szCs w:val="24"/>
        </w:rPr>
        <w:t xml:space="preserve">– </w:t>
      </w:r>
      <w:r w:rsidR="00760195">
        <w:rPr>
          <w:rFonts w:ascii="Arial" w:hAnsi="Arial" w:cs="Arial"/>
          <w:sz w:val="24"/>
          <w:szCs w:val="24"/>
        </w:rPr>
        <w:t>f</w:t>
      </w:r>
      <w:r w:rsidR="00F03BFA" w:rsidRPr="00F03BFA">
        <w:rPr>
          <w:rFonts w:ascii="Arial" w:hAnsi="Arial" w:cs="Arial"/>
          <w:sz w:val="24"/>
          <w:szCs w:val="24"/>
        </w:rPr>
        <w:t>ração dos parâmetros r</w:t>
      </w:r>
      <w:r w:rsidR="00F03BFA">
        <w:rPr>
          <w:rFonts w:ascii="Arial" w:hAnsi="Arial" w:cs="Arial"/>
          <w:sz w:val="24"/>
          <w:szCs w:val="24"/>
        </w:rPr>
        <w:t xml:space="preserve"> (</w:t>
      </w:r>
      <w:r>
        <w:rPr>
          <w:rFonts w:ascii="Arial" w:hAnsi="Arial" w:cs="Arial"/>
          <w:sz w:val="24"/>
          <w:szCs w:val="24"/>
        </w:rPr>
        <w:t xml:space="preserve">modelos </w:t>
      </w:r>
      <w:r w:rsidR="00F03BFA">
        <w:rPr>
          <w:rFonts w:ascii="Arial" w:hAnsi="Arial" w:cs="Arial"/>
          <w:sz w:val="24"/>
          <w:szCs w:val="24"/>
        </w:rPr>
        <w:t>UNIFAC/UNIQUAC)</w:t>
      </w:r>
    </w:p>
    <w:p w:rsidR="00CD072F" w:rsidRDefault="005918A6" w:rsidP="00E33BCC">
      <w:pPr>
        <w:rPr>
          <w:rFonts w:ascii="Arial" w:hAnsi="Arial" w:cs="Arial"/>
          <w:sz w:val="24"/>
          <w:szCs w:val="24"/>
        </w:rPr>
      </w:pPr>
      <w:r w:rsidRPr="00760195">
        <w:rPr>
          <w:rFonts w:ascii="Cambria Math" w:hAnsi="Cambria Math" w:cs="Arial"/>
          <w:i/>
          <w:sz w:val="24"/>
          <w:szCs w:val="24"/>
        </w:rPr>
        <w:t>τ</w:t>
      </w:r>
      <w:r w:rsidRPr="005918A6">
        <w:rPr>
          <w:rFonts w:ascii="Arial" w:hAnsi="Arial" w:cs="Arial"/>
          <w:sz w:val="24"/>
          <w:szCs w:val="24"/>
        </w:rPr>
        <w:t xml:space="preserve"> </w:t>
      </w:r>
      <w:r w:rsidR="00417B75">
        <w:rPr>
          <w:rFonts w:ascii="Arial" w:hAnsi="Arial" w:cs="Arial"/>
          <w:sz w:val="24"/>
          <w:szCs w:val="24"/>
        </w:rPr>
        <w:t xml:space="preserve">– </w:t>
      </w:r>
      <w:r w:rsidR="00760195">
        <w:rPr>
          <w:rFonts w:ascii="Arial" w:hAnsi="Arial" w:cs="Arial"/>
          <w:sz w:val="24"/>
          <w:szCs w:val="24"/>
        </w:rPr>
        <w:t>p</w:t>
      </w:r>
      <w:r w:rsidR="00417B75">
        <w:rPr>
          <w:rFonts w:ascii="Arial" w:hAnsi="Arial" w:cs="Arial"/>
          <w:sz w:val="24"/>
          <w:szCs w:val="24"/>
        </w:rPr>
        <w:t>arâmetro empírico</w:t>
      </w:r>
      <w:r>
        <w:rPr>
          <w:rFonts w:ascii="Arial" w:hAnsi="Arial" w:cs="Arial"/>
          <w:sz w:val="24"/>
          <w:szCs w:val="24"/>
        </w:rPr>
        <w:t xml:space="preserve"> (modelo UN</w:t>
      </w:r>
      <w:r w:rsidR="0039229F">
        <w:rPr>
          <w:rFonts w:ascii="Arial" w:hAnsi="Arial" w:cs="Arial"/>
          <w:sz w:val="24"/>
          <w:szCs w:val="24"/>
        </w:rPr>
        <w:t>IQUAC</w:t>
      </w:r>
      <w:r>
        <w:rPr>
          <w:rFonts w:ascii="Arial" w:hAnsi="Arial" w:cs="Arial"/>
          <w:sz w:val="24"/>
          <w:szCs w:val="24"/>
        </w:rPr>
        <w:t>)</w:t>
      </w:r>
    </w:p>
    <w:p w:rsidR="00CD3004" w:rsidRDefault="005918A6" w:rsidP="00E33BCC">
      <w:pPr>
        <w:rPr>
          <w:rFonts w:ascii="Arial" w:hAnsi="Arial" w:cs="Arial"/>
          <w:sz w:val="24"/>
          <w:szCs w:val="24"/>
        </w:rPr>
      </w:pPr>
      <w:r w:rsidRPr="00760195">
        <w:rPr>
          <w:rFonts w:ascii="Cambria Math" w:hAnsi="Cambria Math" w:cs="Arial"/>
          <w:i/>
          <w:sz w:val="24"/>
          <w:szCs w:val="24"/>
        </w:rPr>
        <w:t>λ</w:t>
      </w:r>
      <w:r w:rsidR="00417B75">
        <w:rPr>
          <w:rFonts w:ascii="Cambria Math" w:hAnsi="Cambria Math" w:cs="Arial"/>
          <w:sz w:val="24"/>
          <w:szCs w:val="24"/>
        </w:rPr>
        <w:t xml:space="preserve"> </w:t>
      </w:r>
      <w:r w:rsidR="00417B75" w:rsidRPr="00417B75">
        <w:rPr>
          <w:rFonts w:ascii="Arial" w:hAnsi="Arial" w:cs="Arial"/>
          <w:sz w:val="24"/>
          <w:szCs w:val="24"/>
        </w:rPr>
        <w:t xml:space="preserve">– </w:t>
      </w:r>
      <w:r w:rsidR="00760195">
        <w:rPr>
          <w:rFonts w:ascii="Arial" w:hAnsi="Arial" w:cs="Arial"/>
          <w:sz w:val="24"/>
          <w:szCs w:val="24"/>
        </w:rPr>
        <w:t>p</w:t>
      </w:r>
      <w:r w:rsidR="00417B75" w:rsidRPr="00417B75">
        <w:rPr>
          <w:rFonts w:ascii="Arial" w:hAnsi="Arial" w:cs="Arial"/>
          <w:sz w:val="24"/>
          <w:szCs w:val="24"/>
        </w:rPr>
        <w:t>arâmetro de energia de iteração</w:t>
      </w:r>
      <w:r w:rsidR="0039229F">
        <w:rPr>
          <w:rFonts w:ascii="Arial" w:hAnsi="Arial" w:cs="Arial"/>
          <w:sz w:val="24"/>
          <w:szCs w:val="24"/>
        </w:rPr>
        <w:t xml:space="preserve"> (modelos UNIQUAC e Wilson)</w:t>
      </w:r>
    </w:p>
    <w:p w:rsidR="003B6AFC" w:rsidRDefault="0039229F" w:rsidP="00E33BCC">
      <w:pPr>
        <w:rPr>
          <w:rFonts w:ascii="Arial" w:hAnsi="Arial" w:cs="Arial"/>
          <w:sz w:val="24"/>
          <w:szCs w:val="24"/>
        </w:rPr>
      </w:pPr>
      <w:r w:rsidRPr="00760195">
        <w:rPr>
          <w:rFonts w:ascii="Cambria Math" w:hAnsi="Cambria Math" w:cs="Arial"/>
          <w:i/>
          <w:sz w:val="24"/>
          <w:szCs w:val="24"/>
        </w:rPr>
        <w:t>Λ</w:t>
      </w:r>
      <w:r>
        <w:rPr>
          <w:rFonts w:ascii="Arial" w:hAnsi="Arial" w:cs="Arial"/>
          <w:sz w:val="24"/>
          <w:szCs w:val="24"/>
        </w:rPr>
        <w:t xml:space="preserve"> – </w:t>
      </w:r>
      <w:r w:rsidR="00760195">
        <w:rPr>
          <w:rFonts w:ascii="Arial" w:hAnsi="Arial" w:cs="Arial"/>
          <w:sz w:val="24"/>
          <w:szCs w:val="24"/>
        </w:rPr>
        <w:t>p</w:t>
      </w:r>
      <w:r>
        <w:rPr>
          <w:rFonts w:ascii="Arial" w:hAnsi="Arial" w:cs="Arial"/>
          <w:sz w:val="24"/>
          <w:szCs w:val="24"/>
        </w:rPr>
        <w:t>arâmetro empírico (modelo Wilson)</w:t>
      </w:r>
    </w:p>
    <w:p w:rsidR="0039229F" w:rsidRDefault="0039229F" w:rsidP="00E33BCC">
      <w:pPr>
        <w:rPr>
          <w:rFonts w:ascii="Arial" w:hAnsi="Arial" w:cs="Arial"/>
          <w:sz w:val="24"/>
          <w:szCs w:val="24"/>
        </w:rPr>
      </w:pPr>
      <w:r w:rsidRPr="00760195">
        <w:rPr>
          <w:rFonts w:ascii="Arial" w:hAnsi="Arial" w:cs="Arial"/>
          <w:i/>
          <w:sz w:val="24"/>
          <w:szCs w:val="24"/>
        </w:rPr>
        <w:t>F</w:t>
      </w:r>
      <w:r>
        <w:rPr>
          <w:rFonts w:ascii="Arial" w:hAnsi="Arial" w:cs="Arial"/>
          <w:sz w:val="24"/>
          <w:szCs w:val="24"/>
        </w:rPr>
        <w:t xml:space="preserve"> – </w:t>
      </w:r>
      <w:r w:rsidR="00760195">
        <w:rPr>
          <w:rFonts w:ascii="Arial" w:hAnsi="Arial" w:cs="Arial"/>
          <w:sz w:val="24"/>
          <w:szCs w:val="24"/>
        </w:rPr>
        <w:t>n</w:t>
      </w:r>
      <w:r>
        <w:rPr>
          <w:rFonts w:ascii="Arial" w:hAnsi="Arial" w:cs="Arial"/>
          <w:sz w:val="24"/>
          <w:szCs w:val="24"/>
        </w:rPr>
        <w:t>úmero de mols iniciais</w:t>
      </w:r>
    </w:p>
    <w:p w:rsidR="0039229F" w:rsidRDefault="0039229F" w:rsidP="00E33BCC">
      <w:pPr>
        <w:rPr>
          <w:rFonts w:ascii="Arial" w:hAnsi="Arial" w:cs="Arial"/>
          <w:sz w:val="24"/>
          <w:szCs w:val="24"/>
        </w:rPr>
      </w:pPr>
      <w:r w:rsidRPr="00760195">
        <w:rPr>
          <w:rFonts w:ascii="Arial" w:hAnsi="Arial" w:cs="Arial"/>
          <w:i/>
          <w:sz w:val="24"/>
          <w:szCs w:val="24"/>
        </w:rPr>
        <w:t>S</w:t>
      </w:r>
      <w:r>
        <w:rPr>
          <w:rFonts w:ascii="Arial" w:hAnsi="Arial" w:cs="Arial"/>
          <w:sz w:val="24"/>
          <w:szCs w:val="24"/>
        </w:rPr>
        <w:t xml:space="preserve"> – </w:t>
      </w:r>
      <w:r w:rsidR="00760195">
        <w:rPr>
          <w:rFonts w:ascii="Arial" w:hAnsi="Arial" w:cs="Arial"/>
          <w:sz w:val="24"/>
          <w:szCs w:val="24"/>
        </w:rPr>
        <w:t>n</w:t>
      </w:r>
      <w:r>
        <w:rPr>
          <w:rFonts w:ascii="Arial" w:hAnsi="Arial" w:cs="Arial"/>
          <w:sz w:val="24"/>
          <w:szCs w:val="24"/>
        </w:rPr>
        <w:t>úmero de mols de sólido</w:t>
      </w:r>
    </w:p>
    <w:p w:rsidR="0039229F" w:rsidRDefault="0039229F" w:rsidP="00E33BCC">
      <w:pPr>
        <w:rPr>
          <w:rFonts w:ascii="Arial" w:hAnsi="Arial" w:cs="Arial"/>
          <w:sz w:val="24"/>
          <w:szCs w:val="24"/>
        </w:rPr>
      </w:pPr>
      <w:r w:rsidRPr="00760195">
        <w:rPr>
          <w:rFonts w:ascii="Arial" w:hAnsi="Arial" w:cs="Arial"/>
          <w:i/>
          <w:sz w:val="24"/>
          <w:szCs w:val="24"/>
        </w:rPr>
        <w:t>L</w:t>
      </w:r>
      <w:r>
        <w:rPr>
          <w:rFonts w:ascii="Arial" w:hAnsi="Arial" w:cs="Arial"/>
          <w:sz w:val="24"/>
          <w:szCs w:val="24"/>
        </w:rPr>
        <w:t xml:space="preserve"> – </w:t>
      </w:r>
      <w:r w:rsidR="00760195">
        <w:rPr>
          <w:rFonts w:ascii="Arial" w:hAnsi="Arial" w:cs="Arial"/>
          <w:sz w:val="24"/>
          <w:szCs w:val="24"/>
        </w:rPr>
        <w:t>n</w:t>
      </w:r>
      <w:r>
        <w:rPr>
          <w:rFonts w:ascii="Arial" w:hAnsi="Arial" w:cs="Arial"/>
          <w:sz w:val="24"/>
          <w:szCs w:val="24"/>
        </w:rPr>
        <w:t>úmero de mols de líquido</w:t>
      </w:r>
    </w:p>
    <w:p w:rsidR="0039229F" w:rsidRDefault="0039229F" w:rsidP="0039229F">
      <w:pPr>
        <w:rPr>
          <w:rFonts w:ascii="Arial" w:hAnsi="Arial" w:cs="Arial"/>
          <w:sz w:val="24"/>
          <w:szCs w:val="24"/>
        </w:rPr>
      </w:pPr>
      <w:r>
        <w:rPr>
          <w:rFonts w:ascii="Cambria Math" w:hAnsi="Cambria Math" w:cs="Arial"/>
          <w:i/>
          <w:sz w:val="24"/>
          <w:szCs w:val="24"/>
        </w:rPr>
        <w:t xml:space="preserve">z </w:t>
      </w:r>
      <w:r w:rsidR="00760195">
        <w:rPr>
          <w:rFonts w:ascii="Arial" w:hAnsi="Arial" w:cs="Arial"/>
          <w:sz w:val="24"/>
          <w:szCs w:val="24"/>
        </w:rPr>
        <w:t>– f</w:t>
      </w:r>
      <w:r>
        <w:rPr>
          <w:rFonts w:ascii="Arial" w:hAnsi="Arial" w:cs="Arial"/>
          <w:sz w:val="24"/>
          <w:szCs w:val="24"/>
        </w:rPr>
        <w:t>ração molar inicial</w:t>
      </w:r>
    </w:p>
    <w:p w:rsidR="0039229F" w:rsidRDefault="0039229F" w:rsidP="0039229F">
      <w:pPr>
        <w:rPr>
          <w:rFonts w:ascii="Arial" w:hAnsi="Arial" w:cs="Arial"/>
          <w:sz w:val="24"/>
          <w:szCs w:val="24"/>
        </w:rPr>
      </w:pPr>
      <w:r w:rsidRPr="00760195">
        <w:rPr>
          <w:rFonts w:ascii="Arial" w:hAnsi="Arial" w:cs="Arial"/>
          <w:i/>
          <w:sz w:val="24"/>
          <w:szCs w:val="24"/>
        </w:rPr>
        <w:t>K</w:t>
      </w:r>
      <w:r w:rsidRPr="00760195">
        <w:rPr>
          <w:rFonts w:ascii="Arial" w:hAnsi="Arial" w:cs="Arial"/>
          <w:i/>
          <w:sz w:val="24"/>
          <w:szCs w:val="24"/>
          <w:vertAlign w:val="superscript"/>
        </w:rPr>
        <w:t>SL</w:t>
      </w:r>
      <w:r>
        <w:rPr>
          <w:rFonts w:ascii="Arial" w:hAnsi="Arial" w:cs="Arial"/>
          <w:sz w:val="24"/>
          <w:szCs w:val="24"/>
        </w:rPr>
        <w:t xml:space="preserve"> – </w:t>
      </w:r>
      <w:r w:rsidR="00760195">
        <w:rPr>
          <w:rFonts w:ascii="Arial" w:hAnsi="Arial" w:cs="Arial"/>
          <w:sz w:val="24"/>
          <w:szCs w:val="24"/>
        </w:rPr>
        <w:t>c</w:t>
      </w:r>
      <w:r>
        <w:rPr>
          <w:rFonts w:ascii="Arial" w:hAnsi="Arial" w:cs="Arial"/>
          <w:sz w:val="24"/>
          <w:szCs w:val="24"/>
        </w:rPr>
        <w:t>onstante de equilíbrio sólido-líquido</w:t>
      </w:r>
    </w:p>
    <w:p w:rsidR="00326E7E" w:rsidRDefault="00326E7E" w:rsidP="0039229F">
      <w:pPr>
        <w:rPr>
          <w:rFonts w:ascii="Arial" w:hAnsi="Arial" w:cs="Arial"/>
          <w:sz w:val="24"/>
          <w:szCs w:val="24"/>
        </w:rPr>
      </w:pPr>
      <w:r w:rsidRPr="00760195">
        <w:rPr>
          <w:rFonts w:ascii="Cambria Math" w:hAnsi="Cambria Math" w:cs="Arial"/>
          <w:i/>
          <w:sz w:val="24"/>
          <w:szCs w:val="24"/>
        </w:rPr>
        <w:t>ρ</w:t>
      </w:r>
      <w:r>
        <w:rPr>
          <w:rFonts w:ascii="Arial" w:hAnsi="Arial" w:cs="Arial"/>
          <w:sz w:val="24"/>
          <w:szCs w:val="24"/>
        </w:rPr>
        <w:t xml:space="preserve"> – </w:t>
      </w:r>
      <w:r w:rsidR="00760195">
        <w:rPr>
          <w:rFonts w:ascii="Arial" w:hAnsi="Arial" w:cs="Arial"/>
          <w:sz w:val="24"/>
          <w:szCs w:val="24"/>
        </w:rPr>
        <w:t>m</w:t>
      </w:r>
      <w:r>
        <w:rPr>
          <w:rFonts w:ascii="Arial" w:hAnsi="Arial" w:cs="Arial"/>
          <w:sz w:val="24"/>
          <w:szCs w:val="24"/>
        </w:rPr>
        <w:t>assa específica à 60°F</w:t>
      </w:r>
    </w:p>
    <w:p w:rsidR="009D41E1" w:rsidRDefault="009D41E1" w:rsidP="0039229F">
      <w:pPr>
        <w:rPr>
          <w:rFonts w:ascii="Arial" w:hAnsi="Arial" w:cs="Arial"/>
          <w:sz w:val="24"/>
          <w:szCs w:val="24"/>
        </w:rPr>
      </w:pPr>
      <w:r>
        <w:rPr>
          <w:rFonts w:ascii="Arial" w:hAnsi="Arial" w:cs="Arial"/>
          <w:sz w:val="24"/>
          <w:szCs w:val="24"/>
        </w:rPr>
        <w:t>SAT –</w:t>
      </w:r>
      <w:r w:rsidR="00760195">
        <w:rPr>
          <w:rFonts w:ascii="Arial" w:hAnsi="Arial" w:cs="Arial"/>
          <w:sz w:val="24"/>
          <w:szCs w:val="24"/>
        </w:rPr>
        <w:t>s</w:t>
      </w:r>
      <w:r>
        <w:rPr>
          <w:rFonts w:ascii="Arial" w:hAnsi="Arial" w:cs="Arial"/>
          <w:sz w:val="24"/>
          <w:szCs w:val="24"/>
        </w:rPr>
        <w:t>aturados</w:t>
      </w:r>
    </w:p>
    <w:p w:rsidR="009D41E1" w:rsidRDefault="009D41E1" w:rsidP="009D41E1">
      <w:pPr>
        <w:rPr>
          <w:rFonts w:ascii="Arial" w:hAnsi="Arial" w:cs="Arial"/>
          <w:sz w:val="24"/>
          <w:szCs w:val="24"/>
        </w:rPr>
      </w:pPr>
      <w:r>
        <w:rPr>
          <w:rFonts w:ascii="Arial" w:hAnsi="Arial" w:cs="Arial"/>
          <w:sz w:val="24"/>
          <w:szCs w:val="24"/>
        </w:rPr>
        <w:t xml:space="preserve">ARO – </w:t>
      </w:r>
      <w:r w:rsidR="00760195">
        <w:rPr>
          <w:rFonts w:ascii="Arial" w:hAnsi="Arial" w:cs="Arial"/>
          <w:sz w:val="24"/>
          <w:szCs w:val="24"/>
        </w:rPr>
        <w:t>a</w:t>
      </w:r>
      <w:r>
        <w:rPr>
          <w:rFonts w:ascii="Arial" w:hAnsi="Arial" w:cs="Arial"/>
          <w:sz w:val="24"/>
          <w:szCs w:val="24"/>
        </w:rPr>
        <w:t>romáticos</w:t>
      </w:r>
    </w:p>
    <w:p w:rsidR="009D41E1" w:rsidRDefault="009D41E1" w:rsidP="009D41E1">
      <w:pPr>
        <w:rPr>
          <w:rFonts w:ascii="Arial" w:hAnsi="Arial" w:cs="Arial"/>
          <w:sz w:val="24"/>
          <w:szCs w:val="24"/>
        </w:rPr>
      </w:pPr>
      <w:r>
        <w:rPr>
          <w:rFonts w:ascii="Arial" w:hAnsi="Arial" w:cs="Arial"/>
          <w:sz w:val="24"/>
          <w:szCs w:val="24"/>
        </w:rPr>
        <w:t xml:space="preserve">NSO – </w:t>
      </w:r>
      <w:r w:rsidR="00760195">
        <w:rPr>
          <w:rFonts w:ascii="Arial" w:hAnsi="Arial" w:cs="Arial"/>
          <w:sz w:val="24"/>
          <w:szCs w:val="24"/>
        </w:rPr>
        <w:t>c</w:t>
      </w:r>
      <w:r>
        <w:rPr>
          <w:rFonts w:ascii="Arial" w:hAnsi="Arial" w:cs="Arial"/>
          <w:sz w:val="24"/>
          <w:szCs w:val="24"/>
        </w:rPr>
        <w:t>ompostos que contem nitrogênio, enxofre e oxigênio</w:t>
      </w:r>
    </w:p>
    <w:p w:rsidR="0039229F" w:rsidRDefault="007A56F3" w:rsidP="0039229F">
      <w:pPr>
        <w:rPr>
          <w:rFonts w:ascii="Arial" w:hAnsi="Arial" w:cs="Arial"/>
          <w:sz w:val="24"/>
          <w:szCs w:val="24"/>
        </w:rPr>
      </w:pPr>
      <w:r w:rsidRPr="00760195">
        <w:rPr>
          <w:rFonts w:ascii="Arial" w:hAnsi="Arial" w:cs="Arial"/>
          <w:i/>
          <w:sz w:val="24"/>
          <w:szCs w:val="24"/>
        </w:rPr>
        <w:t>A</w:t>
      </w:r>
      <w:r w:rsidR="00F01AC8" w:rsidRPr="00760195">
        <w:rPr>
          <w:rFonts w:ascii="Arial" w:hAnsi="Arial" w:cs="Arial"/>
          <w:i/>
          <w:sz w:val="24"/>
          <w:szCs w:val="24"/>
        </w:rPr>
        <w:t xml:space="preserve">, B </w:t>
      </w:r>
      <w:r w:rsidR="00F01AC8" w:rsidRPr="00760195">
        <w:rPr>
          <w:rFonts w:ascii="Arial" w:hAnsi="Arial" w:cs="Arial"/>
          <w:sz w:val="24"/>
          <w:szCs w:val="24"/>
        </w:rPr>
        <w:t>e</w:t>
      </w:r>
      <w:r w:rsidR="00F01AC8" w:rsidRPr="00760195">
        <w:rPr>
          <w:rFonts w:ascii="Arial" w:hAnsi="Arial" w:cs="Arial"/>
          <w:i/>
          <w:sz w:val="24"/>
          <w:szCs w:val="24"/>
        </w:rPr>
        <w:t xml:space="preserve"> C</w:t>
      </w:r>
      <w:r>
        <w:rPr>
          <w:rFonts w:ascii="Arial" w:hAnsi="Arial" w:cs="Arial"/>
          <w:sz w:val="24"/>
          <w:szCs w:val="24"/>
        </w:rPr>
        <w:t xml:space="preserve"> – </w:t>
      </w:r>
      <w:r w:rsidR="00760195">
        <w:rPr>
          <w:rFonts w:ascii="Arial" w:hAnsi="Arial" w:cs="Arial"/>
          <w:sz w:val="24"/>
          <w:szCs w:val="24"/>
        </w:rPr>
        <w:t>p</w:t>
      </w:r>
      <w:r>
        <w:rPr>
          <w:rFonts w:ascii="Arial" w:hAnsi="Arial" w:cs="Arial"/>
          <w:sz w:val="24"/>
          <w:szCs w:val="24"/>
        </w:rPr>
        <w:t>arâmetro</w:t>
      </w:r>
      <w:r w:rsidR="00F01AC8">
        <w:rPr>
          <w:rFonts w:ascii="Arial" w:hAnsi="Arial" w:cs="Arial"/>
          <w:sz w:val="24"/>
          <w:szCs w:val="24"/>
        </w:rPr>
        <w:t>s</w:t>
      </w:r>
      <w:r>
        <w:rPr>
          <w:rFonts w:ascii="Arial" w:hAnsi="Arial" w:cs="Arial"/>
          <w:sz w:val="24"/>
          <w:szCs w:val="24"/>
        </w:rPr>
        <w:t xml:space="preserve"> da equação de viscosidade</w:t>
      </w:r>
    </w:p>
    <w:p w:rsidR="009F749C" w:rsidRPr="00E41981" w:rsidRDefault="009F749C" w:rsidP="007A56F3">
      <w:pPr>
        <w:rPr>
          <w:rFonts w:ascii="Arial" w:hAnsi="Arial" w:cs="Arial"/>
          <w:b/>
          <w:sz w:val="24"/>
          <w:szCs w:val="24"/>
        </w:rPr>
      </w:pPr>
      <w:r w:rsidRPr="00E41981">
        <w:rPr>
          <w:rFonts w:ascii="Arial" w:hAnsi="Arial" w:cs="Arial"/>
          <w:b/>
          <w:sz w:val="24"/>
          <w:szCs w:val="24"/>
        </w:rPr>
        <w:t>Subscritos</w:t>
      </w:r>
      <w:r w:rsidR="00E41981">
        <w:rPr>
          <w:rFonts w:ascii="Arial" w:hAnsi="Arial" w:cs="Arial"/>
          <w:b/>
          <w:sz w:val="24"/>
          <w:szCs w:val="24"/>
        </w:rPr>
        <w:t>:</w:t>
      </w:r>
    </w:p>
    <w:p w:rsidR="009F749C" w:rsidRDefault="009F749C" w:rsidP="007A56F3">
      <w:pPr>
        <w:rPr>
          <w:rFonts w:ascii="Arial" w:hAnsi="Arial" w:cs="Arial"/>
          <w:sz w:val="24"/>
          <w:szCs w:val="24"/>
        </w:rPr>
      </w:pPr>
      <w:r w:rsidRPr="00760195">
        <w:rPr>
          <w:rFonts w:ascii="Arial" w:hAnsi="Arial" w:cs="Arial"/>
          <w:i/>
          <w:sz w:val="24"/>
          <w:szCs w:val="24"/>
        </w:rPr>
        <w:t>i</w:t>
      </w:r>
      <w:r w:rsidR="009D41E1" w:rsidRPr="00760195">
        <w:rPr>
          <w:rFonts w:ascii="Arial" w:hAnsi="Arial" w:cs="Arial"/>
          <w:i/>
          <w:sz w:val="24"/>
          <w:szCs w:val="24"/>
        </w:rPr>
        <w:t>,j</w:t>
      </w:r>
      <w:r>
        <w:rPr>
          <w:rFonts w:ascii="Arial" w:hAnsi="Arial" w:cs="Arial"/>
          <w:sz w:val="24"/>
          <w:szCs w:val="24"/>
        </w:rPr>
        <w:t xml:space="preserve"> – </w:t>
      </w:r>
      <w:r w:rsidR="00760195">
        <w:rPr>
          <w:rFonts w:ascii="Arial" w:hAnsi="Arial" w:cs="Arial"/>
          <w:sz w:val="24"/>
          <w:szCs w:val="24"/>
        </w:rPr>
        <w:t>c</w:t>
      </w:r>
      <w:r>
        <w:rPr>
          <w:rFonts w:ascii="Arial" w:hAnsi="Arial" w:cs="Arial"/>
          <w:sz w:val="24"/>
          <w:szCs w:val="24"/>
        </w:rPr>
        <w:t xml:space="preserve">omponente </w:t>
      </w:r>
      <w:r w:rsidR="009D41E1">
        <w:rPr>
          <w:rFonts w:ascii="Arial" w:hAnsi="Arial" w:cs="Arial"/>
          <w:sz w:val="24"/>
          <w:szCs w:val="24"/>
        </w:rPr>
        <w:t>de uma mistura</w:t>
      </w:r>
    </w:p>
    <w:p w:rsidR="00B902DE" w:rsidRDefault="009F749C" w:rsidP="007A56F3">
      <w:pPr>
        <w:rPr>
          <w:rFonts w:ascii="Arial" w:hAnsi="Arial" w:cs="Arial"/>
          <w:sz w:val="24"/>
          <w:szCs w:val="24"/>
        </w:rPr>
      </w:pPr>
      <w:r w:rsidRPr="00760195">
        <w:rPr>
          <w:rFonts w:ascii="Arial" w:hAnsi="Arial" w:cs="Arial"/>
          <w:i/>
          <w:sz w:val="24"/>
          <w:szCs w:val="24"/>
        </w:rPr>
        <w:t>od</w:t>
      </w:r>
      <w:r>
        <w:rPr>
          <w:rFonts w:ascii="Arial" w:hAnsi="Arial" w:cs="Arial"/>
          <w:sz w:val="24"/>
          <w:szCs w:val="24"/>
        </w:rPr>
        <w:t xml:space="preserve"> – </w:t>
      </w:r>
      <w:r w:rsidR="00760195">
        <w:rPr>
          <w:rFonts w:ascii="Arial" w:hAnsi="Arial" w:cs="Arial"/>
          <w:sz w:val="24"/>
          <w:szCs w:val="24"/>
        </w:rPr>
        <w:t>ó</w:t>
      </w:r>
      <w:r>
        <w:rPr>
          <w:rFonts w:ascii="Arial" w:hAnsi="Arial" w:cs="Arial"/>
          <w:sz w:val="24"/>
          <w:szCs w:val="24"/>
        </w:rPr>
        <w:t>leo morto</w:t>
      </w:r>
    </w:p>
    <w:p w:rsidR="009F749C" w:rsidRPr="00E41981" w:rsidRDefault="009F749C" w:rsidP="007A56F3">
      <w:pPr>
        <w:rPr>
          <w:rFonts w:ascii="Arial" w:hAnsi="Arial" w:cs="Arial"/>
          <w:b/>
          <w:sz w:val="24"/>
          <w:szCs w:val="24"/>
        </w:rPr>
      </w:pPr>
      <w:r w:rsidRPr="00E41981">
        <w:rPr>
          <w:rFonts w:ascii="Arial" w:hAnsi="Arial" w:cs="Arial"/>
          <w:b/>
          <w:sz w:val="24"/>
          <w:szCs w:val="24"/>
        </w:rPr>
        <w:t>Sobrescritos</w:t>
      </w:r>
      <w:r w:rsidR="00E41981">
        <w:rPr>
          <w:rFonts w:ascii="Arial" w:hAnsi="Arial" w:cs="Arial"/>
          <w:b/>
          <w:sz w:val="24"/>
          <w:szCs w:val="24"/>
        </w:rPr>
        <w:t>:</w:t>
      </w:r>
    </w:p>
    <w:p w:rsidR="00567367" w:rsidRDefault="00567367" w:rsidP="007A56F3">
      <w:pPr>
        <w:rPr>
          <w:rFonts w:ascii="Arial" w:hAnsi="Arial" w:cs="Arial"/>
          <w:sz w:val="24"/>
          <w:szCs w:val="24"/>
        </w:rPr>
      </w:pPr>
      <w:r w:rsidRPr="00760195">
        <w:rPr>
          <w:rFonts w:ascii="Arial" w:hAnsi="Arial" w:cs="Arial"/>
          <w:i/>
          <w:sz w:val="24"/>
          <w:szCs w:val="24"/>
        </w:rPr>
        <w:t>0</w:t>
      </w:r>
      <w:r>
        <w:rPr>
          <w:rFonts w:ascii="Arial" w:hAnsi="Arial" w:cs="Arial"/>
          <w:sz w:val="24"/>
          <w:szCs w:val="24"/>
        </w:rPr>
        <w:t xml:space="preserve"> – </w:t>
      </w:r>
      <w:r w:rsidR="00760195">
        <w:rPr>
          <w:rFonts w:ascii="Arial" w:hAnsi="Arial" w:cs="Arial"/>
          <w:sz w:val="24"/>
          <w:szCs w:val="24"/>
        </w:rPr>
        <w:t>e</w:t>
      </w:r>
      <w:r>
        <w:rPr>
          <w:rFonts w:ascii="Arial" w:hAnsi="Arial" w:cs="Arial"/>
          <w:sz w:val="24"/>
          <w:szCs w:val="24"/>
        </w:rPr>
        <w:t>stado de referência</w:t>
      </w:r>
    </w:p>
    <w:p w:rsidR="00567367" w:rsidRDefault="00567367" w:rsidP="007A56F3">
      <w:pPr>
        <w:rPr>
          <w:rFonts w:ascii="Arial" w:hAnsi="Arial" w:cs="Arial"/>
          <w:sz w:val="24"/>
          <w:szCs w:val="24"/>
        </w:rPr>
      </w:pPr>
      <w:r w:rsidRPr="00760195">
        <w:rPr>
          <w:rFonts w:ascii="Calibri" w:hAnsi="Calibri" w:cs="Arial"/>
          <w:i/>
          <w:sz w:val="24"/>
          <w:szCs w:val="24"/>
        </w:rPr>
        <w:t>α e β</w:t>
      </w:r>
      <w:r>
        <w:rPr>
          <w:rFonts w:ascii="Arial" w:hAnsi="Arial" w:cs="Arial"/>
          <w:sz w:val="24"/>
          <w:szCs w:val="24"/>
        </w:rPr>
        <w:t xml:space="preserve">  – </w:t>
      </w:r>
      <w:r w:rsidR="00B909CC">
        <w:rPr>
          <w:rFonts w:ascii="Arial" w:hAnsi="Arial" w:cs="Arial"/>
          <w:sz w:val="24"/>
          <w:szCs w:val="24"/>
        </w:rPr>
        <w:t>i</w:t>
      </w:r>
      <w:r>
        <w:rPr>
          <w:rFonts w:ascii="Arial" w:hAnsi="Arial" w:cs="Arial"/>
          <w:sz w:val="24"/>
          <w:szCs w:val="24"/>
        </w:rPr>
        <w:t>dentificação de fases</w:t>
      </w:r>
    </w:p>
    <w:p w:rsidR="00EF3522" w:rsidRDefault="00EF3522" w:rsidP="007A56F3">
      <w:pPr>
        <w:rPr>
          <w:rFonts w:ascii="Arial" w:hAnsi="Arial" w:cs="Arial"/>
          <w:sz w:val="24"/>
          <w:szCs w:val="24"/>
        </w:rPr>
      </w:pPr>
      <w:r w:rsidRPr="00760195">
        <w:rPr>
          <w:rFonts w:ascii="Arial" w:hAnsi="Arial" w:cs="Arial"/>
          <w:i/>
          <w:sz w:val="24"/>
          <w:szCs w:val="24"/>
        </w:rPr>
        <w:lastRenderedPageBreak/>
        <w:t>ig</w:t>
      </w:r>
      <w:r>
        <w:rPr>
          <w:rFonts w:ascii="Arial" w:hAnsi="Arial" w:cs="Arial"/>
          <w:sz w:val="24"/>
          <w:szCs w:val="24"/>
        </w:rPr>
        <w:t xml:space="preserve"> – </w:t>
      </w:r>
      <w:r w:rsidR="00B909CC">
        <w:rPr>
          <w:rFonts w:ascii="Arial" w:hAnsi="Arial" w:cs="Arial"/>
          <w:sz w:val="24"/>
          <w:szCs w:val="24"/>
        </w:rPr>
        <w:t>g</w:t>
      </w:r>
      <w:r>
        <w:rPr>
          <w:rFonts w:ascii="Arial" w:hAnsi="Arial" w:cs="Arial"/>
          <w:sz w:val="24"/>
          <w:szCs w:val="24"/>
        </w:rPr>
        <w:t>ás ideal</w:t>
      </w:r>
    </w:p>
    <w:p w:rsidR="00567367" w:rsidRDefault="00567367" w:rsidP="007A56F3">
      <w:pPr>
        <w:rPr>
          <w:rFonts w:ascii="Arial" w:hAnsi="Arial" w:cs="Arial"/>
          <w:sz w:val="24"/>
          <w:szCs w:val="24"/>
        </w:rPr>
      </w:pPr>
      <w:r w:rsidRPr="00760195">
        <w:rPr>
          <w:rFonts w:ascii="Arial" w:hAnsi="Arial" w:cs="Arial"/>
          <w:i/>
          <w:sz w:val="24"/>
          <w:szCs w:val="24"/>
        </w:rPr>
        <w:t>S</w:t>
      </w:r>
      <w:r>
        <w:rPr>
          <w:rFonts w:ascii="Arial" w:hAnsi="Arial" w:cs="Arial"/>
          <w:sz w:val="24"/>
          <w:szCs w:val="24"/>
        </w:rPr>
        <w:t xml:space="preserve"> – </w:t>
      </w:r>
      <w:r w:rsidR="00B909CC">
        <w:rPr>
          <w:rFonts w:ascii="Arial" w:hAnsi="Arial" w:cs="Arial"/>
          <w:sz w:val="24"/>
          <w:szCs w:val="24"/>
        </w:rPr>
        <w:t>f</w:t>
      </w:r>
      <w:r>
        <w:rPr>
          <w:rFonts w:ascii="Arial" w:hAnsi="Arial" w:cs="Arial"/>
          <w:sz w:val="24"/>
          <w:szCs w:val="24"/>
        </w:rPr>
        <w:t>ase sólida</w:t>
      </w:r>
    </w:p>
    <w:p w:rsidR="00567367" w:rsidRDefault="00567367" w:rsidP="007A56F3">
      <w:pPr>
        <w:rPr>
          <w:rFonts w:ascii="Arial" w:hAnsi="Arial" w:cs="Arial"/>
          <w:sz w:val="24"/>
          <w:szCs w:val="24"/>
        </w:rPr>
      </w:pPr>
      <w:r w:rsidRPr="00760195">
        <w:rPr>
          <w:rFonts w:ascii="Arial" w:hAnsi="Arial" w:cs="Arial"/>
          <w:i/>
          <w:sz w:val="24"/>
          <w:szCs w:val="24"/>
        </w:rPr>
        <w:t>L</w:t>
      </w:r>
      <w:r>
        <w:rPr>
          <w:rFonts w:ascii="Arial" w:hAnsi="Arial" w:cs="Arial"/>
          <w:sz w:val="24"/>
          <w:szCs w:val="24"/>
        </w:rPr>
        <w:t xml:space="preserve"> – </w:t>
      </w:r>
      <w:r w:rsidR="00B909CC">
        <w:rPr>
          <w:rFonts w:ascii="Arial" w:hAnsi="Arial" w:cs="Arial"/>
          <w:sz w:val="24"/>
          <w:szCs w:val="24"/>
        </w:rPr>
        <w:t>f</w:t>
      </w:r>
      <w:r>
        <w:rPr>
          <w:rFonts w:ascii="Arial" w:hAnsi="Arial" w:cs="Arial"/>
          <w:sz w:val="24"/>
          <w:szCs w:val="24"/>
        </w:rPr>
        <w:t>ase líquida</w:t>
      </w:r>
    </w:p>
    <w:p w:rsidR="00567367" w:rsidRDefault="00567367" w:rsidP="007A56F3">
      <w:pPr>
        <w:rPr>
          <w:rFonts w:ascii="Arial" w:hAnsi="Arial" w:cs="Arial"/>
          <w:sz w:val="24"/>
          <w:szCs w:val="24"/>
        </w:rPr>
      </w:pPr>
      <w:r w:rsidRPr="00760195">
        <w:rPr>
          <w:rFonts w:ascii="Arial" w:hAnsi="Arial" w:cs="Arial"/>
          <w:i/>
          <w:sz w:val="24"/>
          <w:szCs w:val="24"/>
        </w:rPr>
        <w:t>R</w:t>
      </w:r>
      <w:r>
        <w:rPr>
          <w:rFonts w:ascii="Arial" w:hAnsi="Arial" w:cs="Arial"/>
          <w:sz w:val="24"/>
          <w:szCs w:val="24"/>
        </w:rPr>
        <w:t xml:space="preserve"> – </w:t>
      </w:r>
      <w:r w:rsidR="00B909CC">
        <w:rPr>
          <w:rFonts w:ascii="Arial" w:hAnsi="Arial" w:cs="Arial"/>
          <w:sz w:val="24"/>
          <w:szCs w:val="24"/>
        </w:rPr>
        <w:t>r</w:t>
      </w:r>
      <w:r>
        <w:rPr>
          <w:rFonts w:ascii="Arial" w:hAnsi="Arial" w:cs="Arial"/>
          <w:sz w:val="24"/>
          <w:szCs w:val="24"/>
        </w:rPr>
        <w:t xml:space="preserve">eação </w:t>
      </w:r>
    </w:p>
    <w:p w:rsidR="009F749C" w:rsidRDefault="009F749C" w:rsidP="007A56F3">
      <w:pPr>
        <w:rPr>
          <w:rFonts w:ascii="Arial" w:hAnsi="Arial" w:cs="Arial"/>
          <w:sz w:val="24"/>
          <w:szCs w:val="24"/>
        </w:rPr>
      </w:pPr>
      <w:r w:rsidRPr="00760195">
        <w:rPr>
          <w:rFonts w:ascii="Arial" w:hAnsi="Arial" w:cs="Arial"/>
          <w:i/>
          <w:sz w:val="24"/>
          <w:szCs w:val="24"/>
        </w:rPr>
        <w:t>f</w:t>
      </w:r>
      <w:r w:rsidR="009D41E1" w:rsidRPr="00760195">
        <w:rPr>
          <w:rFonts w:ascii="Arial" w:hAnsi="Arial" w:cs="Arial"/>
          <w:i/>
          <w:sz w:val="24"/>
          <w:szCs w:val="24"/>
        </w:rPr>
        <w:t>us</w:t>
      </w:r>
      <w:r>
        <w:rPr>
          <w:rFonts w:ascii="Arial" w:hAnsi="Arial" w:cs="Arial"/>
          <w:sz w:val="24"/>
          <w:szCs w:val="24"/>
        </w:rPr>
        <w:t xml:space="preserve"> – </w:t>
      </w:r>
      <w:r w:rsidR="00B909CC">
        <w:rPr>
          <w:rFonts w:ascii="Arial" w:hAnsi="Arial" w:cs="Arial"/>
          <w:sz w:val="24"/>
          <w:szCs w:val="24"/>
        </w:rPr>
        <w:t>f</w:t>
      </w:r>
      <w:r>
        <w:rPr>
          <w:rFonts w:ascii="Arial" w:hAnsi="Arial" w:cs="Arial"/>
          <w:sz w:val="24"/>
          <w:szCs w:val="24"/>
        </w:rPr>
        <w:t>usão</w:t>
      </w:r>
    </w:p>
    <w:p w:rsidR="009D41E1" w:rsidRDefault="009D41E1" w:rsidP="007A56F3">
      <w:pPr>
        <w:rPr>
          <w:rFonts w:ascii="Arial" w:hAnsi="Arial" w:cs="Arial"/>
          <w:sz w:val="24"/>
          <w:szCs w:val="24"/>
        </w:rPr>
      </w:pPr>
      <w:r w:rsidRPr="00760195">
        <w:rPr>
          <w:rFonts w:ascii="Arial" w:hAnsi="Arial" w:cs="Arial"/>
          <w:i/>
          <w:sz w:val="24"/>
          <w:szCs w:val="24"/>
        </w:rPr>
        <w:t>sub</w:t>
      </w:r>
      <w:r>
        <w:rPr>
          <w:rFonts w:ascii="Arial" w:hAnsi="Arial" w:cs="Arial"/>
          <w:sz w:val="24"/>
          <w:szCs w:val="24"/>
        </w:rPr>
        <w:t xml:space="preserve"> - </w:t>
      </w:r>
      <w:r w:rsidR="00B909CC">
        <w:rPr>
          <w:rFonts w:ascii="Arial" w:hAnsi="Arial" w:cs="Arial"/>
          <w:sz w:val="24"/>
          <w:szCs w:val="24"/>
        </w:rPr>
        <w:t>s</w:t>
      </w:r>
      <w:r>
        <w:rPr>
          <w:rFonts w:ascii="Arial" w:hAnsi="Arial" w:cs="Arial"/>
          <w:sz w:val="24"/>
          <w:szCs w:val="24"/>
        </w:rPr>
        <w:t>ublimação</w:t>
      </w:r>
    </w:p>
    <w:p w:rsidR="009D41E1" w:rsidRDefault="009D41E1" w:rsidP="009D41E1">
      <w:pPr>
        <w:rPr>
          <w:rFonts w:ascii="Arial" w:hAnsi="Arial" w:cs="Arial"/>
          <w:sz w:val="24"/>
          <w:szCs w:val="24"/>
        </w:rPr>
      </w:pPr>
      <w:r w:rsidRPr="00760195">
        <w:rPr>
          <w:rFonts w:ascii="Arial" w:hAnsi="Arial" w:cs="Arial"/>
          <w:i/>
          <w:sz w:val="24"/>
          <w:szCs w:val="24"/>
        </w:rPr>
        <w:t xml:space="preserve">tr </w:t>
      </w:r>
      <w:r>
        <w:rPr>
          <w:rFonts w:ascii="Arial" w:hAnsi="Arial" w:cs="Arial"/>
          <w:sz w:val="24"/>
          <w:szCs w:val="24"/>
        </w:rPr>
        <w:t xml:space="preserve">– </w:t>
      </w:r>
      <w:r w:rsidR="00B909CC">
        <w:rPr>
          <w:rFonts w:ascii="Arial" w:hAnsi="Arial" w:cs="Arial"/>
          <w:sz w:val="24"/>
          <w:szCs w:val="24"/>
        </w:rPr>
        <w:t>t</w:t>
      </w:r>
      <w:r>
        <w:rPr>
          <w:rFonts w:ascii="Arial" w:hAnsi="Arial" w:cs="Arial"/>
          <w:sz w:val="24"/>
          <w:szCs w:val="24"/>
        </w:rPr>
        <w:t>ransição</w:t>
      </w:r>
    </w:p>
    <w:p w:rsidR="009F749C" w:rsidRDefault="009F749C" w:rsidP="007A56F3">
      <w:pPr>
        <w:rPr>
          <w:rFonts w:ascii="Arial" w:hAnsi="Arial" w:cs="Arial"/>
          <w:sz w:val="24"/>
          <w:szCs w:val="24"/>
        </w:rPr>
      </w:pPr>
      <w:r w:rsidRPr="00760195">
        <w:rPr>
          <w:rFonts w:ascii="Arial" w:hAnsi="Arial" w:cs="Arial"/>
          <w:i/>
          <w:sz w:val="24"/>
          <w:szCs w:val="24"/>
        </w:rPr>
        <w:t>tot</w:t>
      </w:r>
      <w:r>
        <w:rPr>
          <w:rFonts w:ascii="Arial" w:hAnsi="Arial" w:cs="Arial"/>
          <w:sz w:val="24"/>
          <w:szCs w:val="24"/>
        </w:rPr>
        <w:t xml:space="preserve"> – </w:t>
      </w:r>
      <w:r w:rsidR="00B909CC">
        <w:rPr>
          <w:rFonts w:ascii="Arial" w:hAnsi="Arial" w:cs="Arial"/>
          <w:sz w:val="24"/>
          <w:szCs w:val="24"/>
        </w:rPr>
        <w:t>t</w:t>
      </w:r>
      <w:r>
        <w:rPr>
          <w:rFonts w:ascii="Arial" w:hAnsi="Arial" w:cs="Arial"/>
          <w:sz w:val="24"/>
          <w:szCs w:val="24"/>
        </w:rPr>
        <w:t>otal</w:t>
      </w:r>
    </w:p>
    <w:p w:rsidR="009F749C" w:rsidRDefault="009F749C" w:rsidP="007A56F3">
      <w:pPr>
        <w:rPr>
          <w:rFonts w:ascii="Arial" w:hAnsi="Arial" w:cs="Arial"/>
          <w:sz w:val="24"/>
          <w:szCs w:val="24"/>
        </w:rPr>
      </w:pPr>
      <w:r w:rsidRPr="00760195">
        <w:rPr>
          <w:rFonts w:ascii="Arial" w:hAnsi="Arial" w:cs="Arial"/>
          <w:i/>
          <w:sz w:val="24"/>
          <w:szCs w:val="24"/>
        </w:rPr>
        <w:t>vap</w:t>
      </w:r>
      <w:r>
        <w:rPr>
          <w:rFonts w:ascii="Arial" w:hAnsi="Arial" w:cs="Arial"/>
          <w:sz w:val="24"/>
          <w:szCs w:val="24"/>
        </w:rPr>
        <w:t xml:space="preserve"> – </w:t>
      </w:r>
      <w:r w:rsidR="00B909CC">
        <w:rPr>
          <w:rFonts w:ascii="Arial" w:hAnsi="Arial" w:cs="Arial"/>
          <w:sz w:val="24"/>
          <w:szCs w:val="24"/>
        </w:rPr>
        <w:t>v</w:t>
      </w:r>
      <w:r>
        <w:rPr>
          <w:rFonts w:ascii="Arial" w:hAnsi="Arial" w:cs="Arial"/>
          <w:sz w:val="24"/>
          <w:szCs w:val="24"/>
        </w:rPr>
        <w:t>aporização</w:t>
      </w:r>
    </w:p>
    <w:p w:rsidR="009D41E1" w:rsidRDefault="009D41E1" w:rsidP="007A56F3">
      <w:pPr>
        <w:rPr>
          <w:rFonts w:ascii="Arial" w:hAnsi="Arial" w:cs="Arial"/>
          <w:sz w:val="24"/>
          <w:szCs w:val="24"/>
        </w:rPr>
      </w:pPr>
      <w:r w:rsidRPr="00760195">
        <w:rPr>
          <w:rFonts w:ascii="Arial" w:hAnsi="Arial" w:cs="Arial"/>
          <w:i/>
          <w:sz w:val="24"/>
          <w:szCs w:val="24"/>
        </w:rPr>
        <w:t>exp</w:t>
      </w:r>
      <w:r>
        <w:rPr>
          <w:rFonts w:ascii="Arial" w:hAnsi="Arial" w:cs="Arial"/>
          <w:sz w:val="24"/>
          <w:szCs w:val="24"/>
        </w:rPr>
        <w:t xml:space="preserve"> – </w:t>
      </w:r>
      <w:r w:rsidR="00B909CC">
        <w:rPr>
          <w:rFonts w:ascii="Arial" w:hAnsi="Arial" w:cs="Arial"/>
          <w:sz w:val="24"/>
          <w:szCs w:val="24"/>
        </w:rPr>
        <w:t>e</w:t>
      </w:r>
      <w:r>
        <w:rPr>
          <w:rFonts w:ascii="Arial" w:hAnsi="Arial" w:cs="Arial"/>
          <w:sz w:val="24"/>
          <w:szCs w:val="24"/>
        </w:rPr>
        <w:t>xperimental</w:t>
      </w:r>
    </w:p>
    <w:p w:rsidR="009D41E1" w:rsidRDefault="009D41E1" w:rsidP="007A56F3">
      <w:pPr>
        <w:rPr>
          <w:rFonts w:ascii="Arial" w:hAnsi="Arial" w:cs="Arial"/>
          <w:sz w:val="24"/>
          <w:szCs w:val="24"/>
        </w:rPr>
      </w:pPr>
      <w:r w:rsidRPr="00760195">
        <w:rPr>
          <w:rFonts w:ascii="Arial" w:hAnsi="Arial" w:cs="Arial"/>
          <w:i/>
          <w:sz w:val="24"/>
          <w:szCs w:val="24"/>
        </w:rPr>
        <w:t>calc</w:t>
      </w:r>
      <w:r>
        <w:rPr>
          <w:rFonts w:ascii="Arial" w:hAnsi="Arial" w:cs="Arial"/>
          <w:sz w:val="24"/>
          <w:szCs w:val="24"/>
        </w:rPr>
        <w:t xml:space="preserve"> – </w:t>
      </w:r>
      <w:r w:rsidR="00B909CC">
        <w:rPr>
          <w:rFonts w:ascii="Arial" w:hAnsi="Arial" w:cs="Arial"/>
          <w:sz w:val="24"/>
          <w:szCs w:val="24"/>
        </w:rPr>
        <w:t>c</w:t>
      </w:r>
      <w:r>
        <w:rPr>
          <w:rFonts w:ascii="Arial" w:hAnsi="Arial" w:cs="Arial"/>
          <w:sz w:val="24"/>
          <w:szCs w:val="24"/>
        </w:rPr>
        <w:t>alculado</w:t>
      </w:r>
    </w:p>
    <w:p w:rsidR="00CA7244" w:rsidRDefault="00CA7244">
      <w:pPr>
        <w:rPr>
          <w:rFonts w:ascii="Arial" w:hAnsi="Arial" w:cs="Arial"/>
          <w:sz w:val="24"/>
          <w:szCs w:val="24"/>
        </w:rPr>
      </w:pPr>
      <w:r>
        <w:rPr>
          <w:rFonts w:ascii="Arial" w:hAnsi="Arial" w:cs="Arial"/>
          <w:sz w:val="24"/>
          <w:szCs w:val="24"/>
        </w:rPr>
        <w:br w:type="page"/>
      </w:r>
    </w:p>
    <w:p w:rsidR="00AB03FD" w:rsidRPr="00063D62" w:rsidRDefault="00AB03FD" w:rsidP="00063D62">
      <w:pPr>
        <w:jc w:val="center"/>
        <w:rPr>
          <w:rFonts w:ascii="Arial" w:hAnsi="Arial" w:cs="Arial"/>
          <w:b/>
          <w:sz w:val="24"/>
          <w:szCs w:val="24"/>
        </w:rPr>
      </w:pPr>
      <w:r w:rsidRPr="00063D62">
        <w:rPr>
          <w:rFonts w:ascii="Arial" w:hAnsi="Arial" w:cs="Arial"/>
          <w:b/>
          <w:sz w:val="24"/>
          <w:szCs w:val="24"/>
        </w:rPr>
        <w:lastRenderedPageBreak/>
        <w:t>LISTA DE FIGURAS</w:t>
      </w:r>
    </w:p>
    <w:p w:rsidR="00762C44" w:rsidRDefault="001425F2" w:rsidP="00063D62">
      <w:pPr>
        <w:ind w:left="1418" w:hanging="1418"/>
        <w:rPr>
          <w:rFonts w:ascii="Arial" w:hAnsi="Arial" w:cs="Arial"/>
          <w:sz w:val="24"/>
          <w:szCs w:val="24"/>
        </w:rPr>
      </w:pPr>
      <w:r>
        <w:rPr>
          <w:rFonts w:ascii="Arial" w:hAnsi="Arial" w:cs="Arial"/>
          <w:sz w:val="24"/>
          <w:szCs w:val="24"/>
        </w:rPr>
        <w:t>Figura</w:t>
      </w:r>
      <w:r w:rsidR="003A1550">
        <w:rPr>
          <w:rFonts w:ascii="Arial" w:hAnsi="Arial" w:cs="Arial"/>
          <w:sz w:val="24"/>
          <w:szCs w:val="24"/>
        </w:rPr>
        <w:t xml:space="preserve"> 1.1</w:t>
      </w:r>
      <w:r w:rsidR="00092C3B">
        <w:rPr>
          <w:rFonts w:ascii="Arial" w:hAnsi="Arial" w:cs="Arial"/>
          <w:sz w:val="24"/>
          <w:szCs w:val="24"/>
        </w:rPr>
        <w:t xml:space="preserve"> - </w:t>
      </w:r>
      <w:r w:rsidR="003A1550">
        <w:rPr>
          <w:rFonts w:ascii="Arial" w:hAnsi="Arial" w:cs="Arial"/>
          <w:sz w:val="24"/>
          <w:szCs w:val="24"/>
        </w:rPr>
        <w:t>Modelo proposto para deposição da cera (Lira-Galeana, 1996)</w:t>
      </w:r>
    </w:p>
    <w:p w:rsidR="003A1550" w:rsidRDefault="003A1550" w:rsidP="00063D62">
      <w:pPr>
        <w:ind w:left="1418" w:hanging="1418"/>
        <w:rPr>
          <w:rFonts w:ascii="Arial" w:hAnsi="Arial" w:cs="Arial"/>
          <w:sz w:val="24"/>
          <w:szCs w:val="24"/>
        </w:rPr>
      </w:pPr>
      <w:r>
        <w:rPr>
          <w:rFonts w:ascii="Arial" w:hAnsi="Arial" w:cs="Arial"/>
          <w:sz w:val="24"/>
          <w:szCs w:val="24"/>
        </w:rPr>
        <w:t>Figura 4.1</w:t>
      </w:r>
      <w:r w:rsidR="00092C3B">
        <w:rPr>
          <w:rFonts w:ascii="Arial" w:hAnsi="Arial" w:cs="Arial"/>
          <w:sz w:val="24"/>
          <w:szCs w:val="24"/>
        </w:rPr>
        <w:t xml:space="preserve"> - </w:t>
      </w:r>
      <w:r>
        <w:rPr>
          <w:rFonts w:ascii="Arial" w:hAnsi="Arial" w:cs="Arial"/>
          <w:sz w:val="24"/>
          <w:szCs w:val="24"/>
        </w:rPr>
        <w:t>Cromatógrafo a gás</w:t>
      </w:r>
    </w:p>
    <w:p w:rsidR="003A1550" w:rsidRDefault="003A1550" w:rsidP="00063D62">
      <w:pPr>
        <w:ind w:left="1418" w:hanging="1418"/>
        <w:rPr>
          <w:rFonts w:ascii="Arial" w:hAnsi="Arial" w:cs="Arial"/>
          <w:sz w:val="24"/>
          <w:szCs w:val="24"/>
        </w:rPr>
      </w:pPr>
      <w:r>
        <w:rPr>
          <w:rFonts w:ascii="Arial" w:hAnsi="Arial" w:cs="Arial"/>
          <w:sz w:val="24"/>
          <w:szCs w:val="24"/>
        </w:rPr>
        <w:t>Figura 4.2</w:t>
      </w:r>
      <w:r w:rsidR="00092C3B">
        <w:rPr>
          <w:rFonts w:ascii="Arial" w:hAnsi="Arial" w:cs="Arial"/>
          <w:sz w:val="24"/>
          <w:szCs w:val="24"/>
        </w:rPr>
        <w:t xml:space="preserve"> - </w:t>
      </w:r>
      <w:r>
        <w:rPr>
          <w:rFonts w:ascii="Arial" w:hAnsi="Arial" w:cs="Arial"/>
          <w:sz w:val="24"/>
          <w:szCs w:val="24"/>
        </w:rPr>
        <w:t>Densímetro</w:t>
      </w:r>
    </w:p>
    <w:p w:rsidR="003A1550" w:rsidRDefault="003A1550" w:rsidP="00063D62">
      <w:pPr>
        <w:ind w:left="1418" w:hanging="1418"/>
        <w:rPr>
          <w:rFonts w:ascii="Arial" w:hAnsi="Arial" w:cs="Arial"/>
          <w:sz w:val="24"/>
          <w:szCs w:val="24"/>
        </w:rPr>
      </w:pPr>
      <w:r>
        <w:rPr>
          <w:rFonts w:ascii="Arial" w:hAnsi="Arial" w:cs="Arial"/>
          <w:sz w:val="24"/>
          <w:szCs w:val="24"/>
        </w:rPr>
        <w:t>Figura 4.3</w:t>
      </w:r>
      <w:r w:rsidR="00092C3B">
        <w:rPr>
          <w:rFonts w:ascii="Arial" w:hAnsi="Arial" w:cs="Arial"/>
          <w:sz w:val="24"/>
          <w:szCs w:val="24"/>
        </w:rPr>
        <w:t xml:space="preserve"> - </w:t>
      </w:r>
      <w:r>
        <w:rPr>
          <w:rFonts w:ascii="Arial" w:hAnsi="Arial" w:cs="Arial"/>
          <w:sz w:val="24"/>
          <w:szCs w:val="24"/>
        </w:rPr>
        <w:t>Viscosímetro</w:t>
      </w:r>
    </w:p>
    <w:p w:rsidR="003A1550" w:rsidRDefault="003A1550" w:rsidP="00063D62">
      <w:pPr>
        <w:ind w:left="1418" w:hanging="1418"/>
        <w:rPr>
          <w:rFonts w:ascii="Arial" w:hAnsi="Arial" w:cs="Arial"/>
          <w:sz w:val="24"/>
          <w:szCs w:val="24"/>
        </w:rPr>
      </w:pPr>
      <w:r>
        <w:rPr>
          <w:rFonts w:ascii="Arial" w:hAnsi="Arial" w:cs="Arial"/>
          <w:sz w:val="24"/>
          <w:szCs w:val="24"/>
        </w:rPr>
        <w:t>Figura 4.4</w:t>
      </w:r>
      <w:r w:rsidR="00092C3B">
        <w:rPr>
          <w:rFonts w:ascii="Arial" w:hAnsi="Arial" w:cs="Arial"/>
          <w:sz w:val="24"/>
          <w:szCs w:val="24"/>
        </w:rPr>
        <w:t xml:space="preserve"> - </w:t>
      </w:r>
      <w:r>
        <w:rPr>
          <w:rFonts w:ascii="Arial" w:hAnsi="Arial" w:cs="Arial"/>
          <w:sz w:val="24"/>
          <w:szCs w:val="24"/>
        </w:rPr>
        <w:t>Analisador de ponto de fluidez</w:t>
      </w:r>
    </w:p>
    <w:p w:rsidR="003A1550" w:rsidRDefault="003A1550" w:rsidP="00063D62">
      <w:pPr>
        <w:ind w:left="1418" w:hanging="1418"/>
        <w:rPr>
          <w:rFonts w:ascii="Arial" w:hAnsi="Arial" w:cs="Arial"/>
          <w:sz w:val="24"/>
          <w:szCs w:val="24"/>
        </w:rPr>
      </w:pPr>
      <w:r>
        <w:rPr>
          <w:rFonts w:ascii="Arial" w:hAnsi="Arial" w:cs="Arial"/>
          <w:sz w:val="24"/>
          <w:szCs w:val="24"/>
        </w:rPr>
        <w:t>Figura 4.5</w:t>
      </w:r>
      <w:r w:rsidR="00092C3B">
        <w:rPr>
          <w:rFonts w:ascii="Arial" w:hAnsi="Arial" w:cs="Arial"/>
          <w:sz w:val="24"/>
          <w:szCs w:val="24"/>
        </w:rPr>
        <w:t xml:space="preserve"> - </w:t>
      </w:r>
      <w:r>
        <w:rPr>
          <w:rFonts w:ascii="Arial" w:hAnsi="Arial" w:cs="Arial"/>
          <w:sz w:val="24"/>
          <w:szCs w:val="24"/>
        </w:rPr>
        <w:t>Cromatografia líquida em coluna aberta</w:t>
      </w:r>
    </w:p>
    <w:p w:rsidR="003A1550" w:rsidRDefault="003A1550" w:rsidP="00063D62">
      <w:pPr>
        <w:ind w:left="1418" w:hanging="1418"/>
        <w:rPr>
          <w:rFonts w:ascii="Arial" w:hAnsi="Arial" w:cs="Arial"/>
          <w:sz w:val="24"/>
          <w:szCs w:val="24"/>
        </w:rPr>
      </w:pPr>
      <w:r>
        <w:rPr>
          <w:rFonts w:ascii="Arial" w:hAnsi="Arial" w:cs="Arial"/>
          <w:sz w:val="24"/>
          <w:szCs w:val="24"/>
        </w:rPr>
        <w:t>Figura 4.6</w:t>
      </w:r>
      <w:r w:rsidR="00092C3B">
        <w:rPr>
          <w:rFonts w:ascii="Arial" w:hAnsi="Arial" w:cs="Arial"/>
          <w:sz w:val="24"/>
          <w:szCs w:val="24"/>
        </w:rPr>
        <w:t xml:space="preserve"> - </w:t>
      </w:r>
      <w:r>
        <w:rPr>
          <w:rFonts w:ascii="Arial" w:hAnsi="Arial" w:cs="Arial"/>
          <w:sz w:val="24"/>
          <w:szCs w:val="24"/>
        </w:rPr>
        <w:t xml:space="preserve">Frações de Saturados, Aromáticos e compostos </w:t>
      </w:r>
      <w:r w:rsidR="00316E57">
        <w:rPr>
          <w:rFonts w:ascii="Arial" w:hAnsi="Arial" w:cs="Arial"/>
          <w:sz w:val="24"/>
          <w:szCs w:val="24"/>
        </w:rPr>
        <w:t>NSO</w:t>
      </w:r>
    </w:p>
    <w:p w:rsidR="003A1550" w:rsidRDefault="003A1550" w:rsidP="00063D62">
      <w:pPr>
        <w:ind w:left="1418" w:hanging="1418"/>
        <w:rPr>
          <w:rFonts w:ascii="Arial" w:hAnsi="Arial" w:cs="Arial"/>
          <w:sz w:val="24"/>
          <w:szCs w:val="24"/>
        </w:rPr>
      </w:pPr>
      <w:r>
        <w:rPr>
          <w:rFonts w:ascii="Arial" w:hAnsi="Arial" w:cs="Arial"/>
          <w:sz w:val="24"/>
          <w:szCs w:val="24"/>
        </w:rPr>
        <w:t>Figura 4.7</w:t>
      </w:r>
      <w:r w:rsidR="00092C3B">
        <w:rPr>
          <w:rFonts w:ascii="Arial" w:hAnsi="Arial" w:cs="Arial"/>
          <w:sz w:val="24"/>
          <w:szCs w:val="24"/>
        </w:rPr>
        <w:t xml:space="preserve"> - </w:t>
      </w:r>
      <w:r>
        <w:rPr>
          <w:rFonts w:ascii="Arial" w:hAnsi="Arial" w:cs="Arial"/>
          <w:sz w:val="24"/>
          <w:szCs w:val="24"/>
        </w:rPr>
        <w:t>Mistura em agitação</w:t>
      </w:r>
    </w:p>
    <w:p w:rsidR="003A1550" w:rsidRDefault="003A1550" w:rsidP="00063D62">
      <w:pPr>
        <w:ind w:left="1418" w:hanging="1418"/>
        <w:rPr>
          <w:rFonts w:ascii="Arial" w:hAnsi="Arial" w:cs="Arial"/>
          <w:sz w:val="24"/>
          <w:szCs w:val="24"/>
        </w:rPr>
      </w:pPr>
      <w:r>
        <w:rPr>
          <w:rFonts w:ascii="Arial" w:hAnsi="Arial" w:cs="Arial"/>
          <w:sz w:val="24"/>
          <w:szCs w:val="24"/>
        </w:rPr>
        <w:t>Figura 4.8</w:t>
      </w:r>
      <w:r w:rsidR="00092C3B">
        <w:rPr>
          <w:rFonts w:ascii="Arial" w:hAnsi="Arial" w:cs="Arial"/>
          <w:sz w:val="24"/>
          <w:szCs w:val="24"/>
        </w:rPr>
        <w:t xml:space="preserve"> - </w:t>
      </w:r>
      <w:r>
        <w:rPr>
          <w:rFonts w:ascii="Arial" w:hAnsi="Arial" w:cs="Arial"/>
          <w:sz w:val="24"/>
          <w:szCs w:val="24"/>
        </w:rPr>
        <w:t>Banho termostático</w:t>
      </w:r>
    </w:p>
    <w:p w:rsidR="003A1550" w:rsidRDefault="003A1550" w:rsidP="00063D62">
      <w:pPr>
        <w:ind w:left="1418" w:hanging="1418"/>
        <w:rPr>
          <w:rFonts w:ascii="Arial" w:hAnsi="Arial" w:cs="Arial"/>
          <w:sz w:val="24"/>
          <w:szCs w:val="24"/>
        </w:rPr>
      </w:pPr>
      <w:r>
        <w:rPr>
          <w:rFonts w:ascii="Arial" w:hAnsi="Arial" w:cs="Arial"/>
          <w:sz w:val="24"/>
          <w:szCs w:val="24"/>
        </w:rPr>
        <w:t>Figura 4.9</w:t>
      </w:r>
      <w:r w:rsidR="00092C3B">
        <w:rPr>
          <w:rFonts w:ascii="Arial" w:hAnsi="Arial" w:cs="Arial"/>
          <w:sz w:val="24"/>
          <w:szCs w:val="24"/>
        </w:rPr>
        <w:t xml:space="preserve"> - </w:t>
      </w:r>
      <w:r>
        <w:rPr>
          <w:rFonts w:ascii="Arial" w:hAnsi="Arial" w:cs="Arial"/>
          <w:sz w:val="24"/>
          <w:szCs w:val="24"/>
        </w:rPr>
        <w:t>Filtração a vácuo com funil de bunchner</w:t>
      </w:r>
    </w:p>
    <w:p w:rsidR="003A1550" w:rsidRDefault="003A1550" w:rsidP="00063D62">
      <w:pPr>
        <w:ind w:left="1418" w:hanging="1418"/>
        <w:rPr>
          <w:rFonts w:ascii="Arial" w:hAnsi="Arial" w:cs="Arial"/>
          <w:sz w:val="24"/>
          <w:szCs w:val="24"/>
        </w:rPr>
      </w:pPr>
      <w:r>
        <w:rPr>
          <w:rFonts w:ascii="Arial" w:hAnsi="Arial" w:cs="Arial"/>
          <w:sz w:val="24"/>
          <w:szCs w:val="24"/>
        </w:rPr>
        <w:t>Figura 4.10</w:t>
      </w:r>
      <w:r w:rsidR="00092C3B">
        <w:rPr>
          <w:rFonts w:ascii="Arial" w:hAnsi="Arial" w:cs="Arial"/>
          <w:sz w:val="24"/>
          <w:szCs w:val="24"/>
        </w:rPr>
        <w:t xml:space="preserve"> - </w:t>
      </w:r>
      <w:r>
        <w:rPr>
          <w:rFonts w:ascii="Arial" w:hAnsi="Arial" w:cs="Arial"/>
          <w:sz w:val="24"/>
          <w:szCs w:val="24"/>
        </w:rPr>
        <w:t>Cera precipitada dissolvida em n-hexano</w:t>
      </w:r>
    </w:p>
    <w:p w:rsidR="003A1550" w:rsidRDefault="003A1550" w:rsidP="00063D62">
      <w:pPr>
        <w:ind w:left="1418" w:hanging="1418"/>
        <w:rPr>
          <w:rFonts w:ascii="Arial" w:hAnsi="Arial" w:cs="Arial"/>
          <w:sz w:val="24"/>
          <w:szCs w:val="24"/>
        </w:rPr>
      </w:pPr>
      <w:r>
        <w:rPr>
          <w:rFonts w:ascii="Arial" w:hAnsi="Arial" w:cs="Arial"/>
          <w:sz w:val="24"/>
          <w:szCs w:val="24"/>
        </w:rPr>
        <w:t>Figura 5.1</w:t>
      </w:r>
      <w:r w:rsidR="00092C3B">
        <w:rPr>
          <w:rFonts w:ascii="Arial" w:hAnsi="Arial" w:cs="Arial"/>
          <w:sz w:val="24"/>
          <w:szCs w:val="24"/>
        </w:rPr>
        <w:t xml:space="preserve"> - </w:t>
      </w:r>
      <w:r>
        <w:rPr>
          <w:rFonts w:ascii="Arial" w:hAnsi="Arial" w:cs="Arial"/>
          <w:sz w:val="24"/>
          <w:szCs w:val="24"/>
        </w:rPr>
        <w:t>Distribuição de compostos por número de carbono do petróleo 1</w:t>
      </w:r>
    </w:p>
    <w:p w:rsidR="003A1550" w:rsidRDefault="003A1550" w:rsidP="00063D62">
      <w:pPr>
        <w:ind w:left="1418" w:hanging="1418"/>
        <w:rPr>
          <w:rFonts w:ascii="Arial" w:hAnsi="Arial" w:cs="Arial"/>
          <w:sz w:val="24"/>
          <w:szCs w:val="24"/>
        </w:rPr>
      </w:pPr>
      <w:r>
        <w:rPr>
          <w:rFonts w:ascii="Arial" w:hAnsi="Arial" w:cs="Arial"/>
          <w:sz w:val="24"/>
          <w:szCs w:val="24"/>
        </w:rPr>
        <w:t>Figura 5.2</w:t>
      </w:r>
      <w:r w:rsidR="00092C3B">
        <w:rPr>
          <w:rFonts w:ascii="Arial" w:hAnsi="Arial" w:cs="Arial"/>
          <w:sz w:val="24"/>
          <w:szCs w:val="24"/>
        </w:rPr>
        <w:t xml:space="preserve"> - </w:t>
      </w:r>
      <w:r>
        <w:rPr>
          <w:rFonts w:ascii="Arial" w:hAnsi="Arial" w:cs="Arial"/>
          <w:sz w:val="24"/>
          <w:szCs w:val="24"/>
        </w:rPr>
        <w:t>Distribuição de compostos por número de carbono do petróleo 2</w:t>
      </w:r>
    </w:p>
    <w:p w:rsidR="003A1550" w:rsidRDefault="003A1550" w:rsidP="00063D62">
      <w:pPr>
        <w:ind w:left="1418" w:hanging="1418"/>
        <w:rPr>
          <w:rFonts w:ascii="Arial" w:hAnsi="Arial" w:cs="Arial"/>
          <w:sz w:val="24"/>
          <w:szCs w:val="24"/>
        </w:rPr>
      </w:pPr>
      <w:r>
        <w:rPr>
          <w:rFonts w:ascii="Arial" w:hAnsi="Arial" w:cs="Arial"/>
          <w:sz w:val="24"/>
          <w:szCs w:val="24"/>
        </w:rPr>
        <w:t>Figura 5.3</w:t>
      </w:r>
      <w:r w:rsidR="00092C3B">
        <w:rPr>
          <w:rFonts w:ascii="Arial" w:hAnsi="Arial" w:cs="Arial"/>
          <w:sz w:val="24"/>
          <w:szCs w:val="24"/>
        </w:rPr>
        <w:t xml:space="preserve"> - </w:t>
      </w:r>
      <w:r>
        <w:rPr>
          <w:rFonts w:ascii="Arial" w:hAnsi="Arial" w:cs="Arial"/>
          <w:sz w:val="24"/>
          <w:szCs w:val="24"/>
        </w:rPr>
        <w:t>Distribuição de compostos por número de carbono do petróleo 3</w:t>
      </w:r>
    </w:p>
    <w:p w:rsidR="003A1550" w:rsidRDefault="003A1550" w:rsidP="00063D62">
      <w:pPr>
        <w:ind w:left="1418" w:hanging="1418"/>
        <w:rPr>
          <w:rFonts w:ascii="Arial" w:hAnsi="Arial" w:cs="Arial"/>
          <w:sz w:val="24"/>
          <w:szCs w:val="24"/>
        </w:rPr>
      </w:pPr>
      <w:r>
        <w:rPr>
          <w:rFonts w:ascii="Arial" w:hAnsi="Arial" w:cs="Arial"/>
          <w:sz w:val="24"/>
          <w:szCs w:val="24"/>
        </w:rPr>
        <w:t>Figura 5.4</w:t>
      </w:r>
      <w:r w:rsidR="00092C3B">
        <w:rPr>
          <w:rFonts w:ascii="Arial" w:hAnsi="Arial" w:cs="Arial"/>
          <w:sz w:val="24"/>
          <w:szCs w:val="24"/>
        </w:rPr>
        <w:t xml:space="preserve"> - </w:t>
      </w:r>
      <w:r>
        <w:rPr>
          <w:rFonts w:ascii="Arial" w:hAnsi="Arial" w:cs="Arial"/>
          <w:sz w:val="24"/>
          <w:szCs w:val="24"/>
        </w:rPr>
        <w:t>Distribuição de compostos por número de carbono do petróleo 4</w:t>
      </w:r>
    </w:p>
    <w:p w:rsidR="003A1550" w:rsidRDefault="003A1550" w:rsidP="00063D62">
      <w:pPr>
        <w:ind w:left="1418" w:hanging="1418"/>
        <w:rPr>
          <w:rFonts w:ascii="Arial" w:hAnsi="Arial" w:cs="Arial"/>
          <w:sz w:val="24"/>
          <w:szCs w:val="24"/>
        </w:rPr>
      </w:pPr>
      <w:r>
        <w:rPr>
          <w:rFonts w:ascii="Arial" w:hAnsi="Arial" w:cs="Arial"/>
          <w:sz w:val="24"/>
          <w:szCs w:val="24"/>
        </w:rPr>
        <w:t>Figura 5.5</w:t>
      </w:r>
      <w:r w:rsidR="00092C3B">
        <w:rPr>
          <w:rFonts w:ascii="Arial" w:hAnsi="Arial" w:cs="Arial"/>
          <w:sz w:val="24"/>
          <w:szCs w:val="24"/>
        </w:rPr>
        <w:t xml:space="preserve"> - </w:t>
      </w:r>
      <w:r>
        <w:rPr>
          <w:rFonts w:ascii="Arial" w:hAnsi="Arial" w:cs="Arial"/>
          <w:sz w:val="24"/>
          <w:szCs w:val="24"/>
        </w:rPr>
        <w:t>Distribuição de compostos por número de carbono do petróleo 5</w:t>
      </w:r>
    </w:p>
    <w:p w:rsidR="003A1550" w:rsidRDefault="003A1550" w:rsidP="00063D62">
      <w:pPr>
        <w:ind w:left="1418" w:hanging="1418"/>
        <w:rPr>
          <w:rFonts w:ascii="Arial" w:hAnsi="Arial" w:cs="Arial"/>
          <w:sz w:val="24"/>
          <w:szCs w:val="24"/>
        </w:rPr>
      </w:pPr>
      <w:r>
        <w:rPr>
          <w:rFonts w:ascii="Arial" w:hAnsi="Arial" w:cs="Arial"/>
          <w:sz w:val="24"/>
          <w:szCs w:val="24"/>
        </w:rPr>
        <w:t>Figura 5.6</w:t>
      </w:r>
      <w:r w:rsidR="00092C3B">
        <w:rPr>
          <w:rFonts w:ascii="Arial" w:hAnsi="Arial" w:cs="Arial"/>
          <w:sz w:val="24"/>
          <w:szCs w:val="24"/>
        </w:rPr>
        <w:t xml:space="preserve"> - </w:t>
      </w:r>
      <w:r>
        <w:rPr>
          <w:rFonts w:ascii="Arial" w:hAnsi="Arial" w:cs="Arial"/>
          <w:sz w:val="24"/>
          <w:szCs w:val="24"/>
        </w:rPr>
        <w:t>Distribuição de compostos por número de carbono do petróleo 6</w:t>
      </w:r>
    </w:p>
    <w:p w:rsidR="00A75596" w:rsidRDefault="00A75596" w:rsidP="00063D62">
      <w:pPr>
        <w:ind w:left="1418" w:hanging="1418"/>
        <w:rPr>
          <w:rFonts w:ascii="Arial" w:hAnsi="Arial" w:cs="Arial"/>
          <w:sz w:val="24"/>
          <w:szCs w:val="24"/>
        </w:rPr>
      </w:pPr>
      <w:r>
        <w:rPr>
          <w:rFonts w:ascii="Arial" w:hAnsi="Arial" w:cs="Arial"/>
          <w:sz w:val="24"/>
          <w:szCs w:val="24"/>
        </w:rPr>
        <w:t>Figura 5.7</w:t>
      </w:r>
      <w:r w:rsidR="00092C3B">
        <w:rPr>
          <w:rFonts w:ascii="Arial" w:hAnsi="Arial" w:cs="Arial"/>
          <w:sz w:val="24"/>
          <w:szCs w:val="24"/>
        </w:rPr>
        <w:t xml:space="preserve"> - </w:t>
      </w:r>
      <w:r>
        <w:rPr>
          <w:rFonts w:ascii="Arial" w:hAnsi="Arial" w:cs="Arial"/>
          <w:sz w:val="24"/>
          <w:szCs w:val="24"/>
        </w:rPr>
        <w:t>Dados de densidade do petróleo 1</w:t>
      </w:r>
    </w:p>
    <w:p w:rsidR="00A75596" w:rsidRDefault="00A75596" w:rsidP="00063D62">
      <w:pPr>
        <w:ind w:left="1418" w:hanging="1418"/>
        <w:rPr>
          <w:rFonts w:ascii="Arial" w:hAnsi="Arial" w:cs="Arial"/>
          <w:sz w:val="24"/>
          <w:szCs w:val="24"/>
        </w:rPr>
      </w:pPr>
      <w:r>
        <w:rPr>
          <w:rFonts w:ascii="Arial" w:hAnsi="Arial" w:cs="Arial"/>
          <w:sz w:val="24"/>
          <w:szCs w:val="24"/>
        </w:rPr>
        <w:t>Figura 5.8</w:t>
      </w:r>
      <w:r w:rsidR="00092C3B">
        <w:rPr>
          <w:rFonts w:ascii="Arial" w:hAnsi="Arial" w:cs="Arial"/>
          <w:sz w:val="24"/>
          <w:szCs w:val="24"/>
        </w:rPr>
        <w:t xml:space="preserve"> - </w:t>
      </w:r>
      <w:r>
        <w:rPr>
          <w:rFonts w:ascii="Arial" w:hAnsi="Arial" w:cs="Arial"/>
          <w:sz w:val="24"/>
          <w:szCs w:val="24"/>
        </w:rPr>
        <w:t>Dados de densidade do petróleo 2</w:t>
      </w:r>
    </w:p>
    <w:p w:rsidR="00A75596" w:rsidRDefault="00A75596" w:rsidP="00063D62">
      <w:pPr>
        <w:ind w:left="1418" w:hanging="1418"/>
        <w:rPr>
          <w:rFonts w:ascii="Arial" w:hAnsi="Arial" w:cs="Arial"/>
          <w:sz w:val="24"/>
          <w:szCs w:val="24"/>
        </w:rPr>
      </w:pPr>
      <w:r>
        <w:rPr>
          <w:rFonts w:ascii="Arial" w:hAnsi="Arial" w:cs="Arial"/>
          <w:sz w:val="24"/>
          <w:szCs w:val="24"/>
        </w:rPr>
        <w:t>Figura 5.9</w:t>
      </w:r>
      <w:r w:rsidR="00092C3B">
        <w:rPr>
          <w:rFonts w:ascii="Arial" w:hAnsi="Arial" w:cs="Arial"/>
          <w:sz w:val="24"/>
          <w:szCs w:val="24"/>
        </w:rPr>
        <w:t xml:space="preserve"> - </w:t>
      </w:r>
      <w:r>
        <w:rPr>
          <w:rFonts w:ascii="Arial" w:hAnsi="Arial" w:cs="Arial"/>
          <w:sz w:val="24"/>
          <w:szCs w:val="24"/>
        </w:rPr>
        <w:t>Dados de densidade do petróleo 3</w:t>
      </w:r>
    </w:p>
    <w:p w:rsidR="00A75596" w:rsidRDefault="00A75596" w:rsidP="00063D62">
      <w:pPr>
        <w:ind w:left="1418" w:hanging="1418"/>
        <w:rPr>
          <w:rFonts w:ascii="Arial" w:hAnsi="Arial" w:cs="Arial"/>
          <w:sz w:val="24"/>
          <w:szCs w:val="24"/>
        </w:rPr>
      </w:pPr>
      <w:r>
        <w:rPr>
          <w:rFonts w:ascii="Arial" w:hAnsi="Arial" w:cs="Arial"/>
          <w:sz w:val="24"/>
          <w:szCs w:val="24"/>
        </w:rPr>
        <w:t>Figura 5.10</w:t>
      </w:r>
      <w:r w:rsidR="00092C3B">
        <w:rPr>
          <w:rFonts w:ascii="Arial" w:hAnsi="Arial" w:cs="Arial"/>
          <w:sz w:val="24"/>
          <w:szCs w:val="24"/>
        </w:rPr>
        <w:t xml:space="preserve"> - </w:t>
      </w:r>
      <w:r>
        <w:rPr>
          <w:rFonts w:ascii="Arial" w:hAnsi="Arial" w:cs="Arial"/>
          <w:sz w:val="24"/>
          <w:szCs w:val="24"/>
        </w:rPr>
        <w:t>Dados de densidade do petróleo 4</w:t>
      </w:r>
    </w:p>
    <w:p w:rsidR="00A75596" w:rsidRDefault="00A75596" w:rsidP="00063D62">
      <w:pPr>
        <w:ind w:left="1418" w:hanging="1418"/>
        <w:rPr>
          <w:rFonts w:ascii="Arial" w:hAnsi="Arial" w:cs="Arial"/>
          <w:sz w:val="24"/>
          <w:szCs w:val="24"/>
        </w:rPr>
      </w:pPr>
      <w:r>
        <w:rPr>
          <w:rFonts w:ascii="Arial" w:hAnsi="Arial" w:cs="Arial"/>
          <w:sz w:val="24"/>
          <w:szCs w:val="24"/>
        </w:rPr>
        <w:t>Figura 5.11</w:t>
      </w:r>
      <w:r w:rsidR="00092C3B">
        <w:rPr>
          <w:rFonts w:ascii="Arial" w:hAnsi="Arial" w:cs="Arial"/>
          <w:sz w:val="24"/>
          <w:szCs w:val="24"/>
        </w:rPr>
        <w:t xml:space="preserve"> - </w:t>
      </w:r>
      <w:r>
        <w:rPr>
          <w:rFonts w:ascii="Arial" w:hAnsi="Arial" w:cs="Arial"/>
          <w:sz w:val="24"/>
          <w:szCs w:val="24"/>
        </w:rPr>
        <w:t>Dados de densidade do petróleo 5</w:t>
      </w:r>
    </w:p>
    <w:p w:rsidR="00A75596" w:rsidRDefault="00A75596" w:rsidP="00063D62">
      <w:pPr>
        <w:ind w:left="1418" w:hanging="1418"/>
        <w:rPr>
          <w:rFonts w:ascii="Arial" w:hAnsi="Arial" w:cs="Arial"/>
          <w:sz w:val="24"/>
          <w:szCs w:val="24"/>
        </w:rPr>
      </w:pPr>
      <w:r>
        <w:rPr>
          <w:rFonts w:ascii="Arial" w:hAnsi="Arial" w:cs="Arial"/>
          <w:sz w:val="24"/>
          <w:szCs w:val="24"/>
        </w:rPr>
        <w:t>Figura 5.12</w:t>
      </w:r>
      <w:r w:rsidR="00092C3B">
        <w:rPr>
          <w:rFonts w:ascii="Arial" w:hAnsi="Arial" w:cs="Arial"/>
          <w:sz w:val="24"/>
          <w:szCs w:val="24"/>
        </w:rPr>
        <w:t xml:space="preserve"> - </w:t>
      </w:r>
      <w:r>
        <w:rPr>
          <w:rFonts w:ascii="Arial" w:hAnsi="Arial" w:cs="Arial"/>
          <w:sz w:val="24"/>
          <w:szCs w:val="24"/>
        </w:rPr>
        <w:t>Dados de densidade do petróleo 6</w:t>
      </w:r>
    </w:p>
    <w:p w:rsidR="00A75596" w:rsidRDefault="00A75596" w:rsidP="00063D62">
      <w:pPr>
        <w:ind w:left="1418" w:hanging="1418"/>
        <w:rPr>
          <w:rFonts w:ascii="Arial" w:hAnsi="Arial" w:cs="Arial"/>
          <w:sz w:val="24"/>
          <w:szCs w:val="24"/>
        </w:rPr>
      </w:pPr>
      <w:r>
        <w:rPr>
          <w:rFonts w:ascii="Arial" w:hAnsi="Arial" w:cs="Arial"/>
          <w:sz w:val="24"/>
          <w:szCs w:val="24"/>
        </w:rPr>
        <w:t>Figura 5.13</w:t>
      </w:r>
      <w:r w:rsidR="00092C3B">
        <w:rPr>
          <w:rFonts w:ascii="Arial" w:hAnsi="Arial" w:cs="Arial"/>
          <w:sz w:val="24"/>
          <w:szCs w:val="24"/>
        </w:rPr>
        <w:t xml:space="preserve"> - </w:t>
      </w:r>
      <w:r>
        <w:rPr>
          <w:rFonts w:ascii="Arial" w:hAnsi="Arial" w:cs="Arial"/>
          <w:sz w:val="24"/>
          <w:szCs w:val="24"/>
        </w:rPr>
        <w:t>Diagrama ternário mostrado por Tissot e Welte (1984) sobreposto nos resultados experimentais</w:t>
      </w:r>
    </w:p>
    <w:p w:rsidR="00A75596" w:rsidRDefault="00A75596" w:rsidP="00063D62">
      <w:pPr>
        <w:ind w:left="1418" w:hanging="1418"/>
        <w:rPr>
          <w:rFonts w:ascii="Arial" w:hAnsi="Arial" w:cs="Arial"/>
          <w:sz w:val="24"/>
          <w:szCs w:val="24"/>
        </w:rPr>
      </w:pPr>
      <w:r>
        <w:rPr>
          <w:rFonts w:ascii="Arial" w:hAnsi="Arial" w:cs="Arial"/>
          <w:sz w:val="24"/>
          <w:szCs w:val="24"/>
        </w:rPr>
        <w:t>Figura 6.1</w:t>
      </w:r>
      <w:r w:rsidR="00092C3B">
        <w:rPr>
          <w:rFonts w:ascii="Arial" w:hAnsi="Arial" w:cs="Arial"/>
          <w:sz w:val="24"/>
          <w:szCs w:val="24"/>
        </w:rPr>
        <w:t xml:space="preserve"> - </w:t>
      </w:r>
      <w:r>
        <w:rPr>
          <w:rFonts w:ascii="Arial" w:hAnsi="Arial" w:cs="Arial"/>
          <w:sz w:val="24"/>
          <w:szCs w:val="24"/>
        </w:rPr>
        <w:t>Composição do primeiro cristal do petróleo 1</w:t>
      </w:r>
    </w:p>
    <w:p w:rsidR="00A75596" w:rsidRDefault="00A75596" w:rsidP="00063D62">
      <w:pPr>
        <w:ind w:left="1418" w:hanging="1418"/>
        <w:rPr>
          <w:rFonts w:ascii="Arial" w:hAnsi="Arial" w:cs="Arial"/>
          <w:sz w:val="24"/>
          <w:szCs w:val="24"/>
        </w:rPr>
      </w:pPr>
      <w:r>
        <w:rPr>
          <w:rFonts w:ascii="Arial" w:hAnsi="Arial" w:cs="Arial"/>
          <w:sz w:val="24"/>
          <w:szCs w:val="24"/>
        </w:rPr>
        <w:lastRenderedPageBreak/>
        <w:t>Figura 6.2</w:t>
      </w:r>
      <w:r w:rsidR="00092C3B">
        <w:rPr>
          <w:rFonts w:ascii="Arial" w:hAnsi="Arial" w:cs="Arial"/>
          <w:sz w:val="24"/>
          <w:szCs w:val="24"/>
        </w:rPr>
        <w:t xml:space="preserve"> - </w:t>
      </w:r>
      <w:r>
        <w:rPr>
          <w:rFonts w:ascii="Arial" w:hAnsi="Arial" w:cs="Arial"/>
          <w:sz w:val="24"/>
          <w:szCs w:val="24"/>
        </w:rPr>
        <w:t>Composição do primeiro cristal do petróleo 2</w:t>
      </w:r>
    </w:p>
    <w:p w:rsidR="00A75596" w:rsidRDefault="00A75596" w:rsidP="00063D62">
      <w:pPr>
        <w:ind w:left="1418" w:hanging="1418"/>
        <w:rPr>
          <w:rFonts w:ascii="Arial" w:hAnsi="Arial" w:cs="Arial"/>
          <w:sz w:val="24"/>
          <w:szCs w:val="24"/>
        </w:rPr>
      </w:pPr>
      <w:r>
        <w:rPr>
          <w:rFonts w:ascii="Arial" w:hAnsi="Arial" w:cs="Arial"/>
          <w:sz w:val="24"/>
          <w:szCs w:val="24"/>
        </w:rPr>
        <w:t>Figura 6.3</w:t>
      </w:r>
      <w:r w:rsidR="00092C3B">
        <w:rPr>
          <w:rFonts w:ascii="Arial" w:hAnsi="Arial" w:cs="Arial"/>
          <w:sz w:val="24"/>
          <w:szCs w:val="24"/>
        </w:rPr>
        <w:t xml:space="preserve"> - </w:t>
      </w:r>
      <w:r>
        <w:rPr>
          <w:rFonts w:ascii="Arial" w:hAnsi="Arial" w:cs="Arial"/>
          <w:sz w:val="24"/>
          <w:szCs w:val="24"/>
        </w:rPr>
        <w:t>Composição do primeiro cristal do petróleo 3</w:t>
      </w:r>
    </w:p>
    <w:p w:rsidR="00A75596" w:rsidRDefault="00A75596" w:rsidP="00063D62">
      <w:pPr>
        <w:ind w:left="1418" w:hanging="1418"/>
        <w:rPr>
          <w:rFonts w:ascii="Arial" w:hAnsi="Arial" w:cs="Arial"/>
          <w:sz w:val="24"/>
          <w:szCs w:val="24"/>
        </w:rPr>
      </w:pPr>
      <w:r>
        <w:rPr>
          <w:rFonts w:ascii="Arial" w:hAnsi="Arial" w:cs="Arial"/>
          <w:sz w:val="24"/>
          <w:szCs w:val="24"/>
        </w:rPr>
        <w:t>Figura 6.4</w:t>
      </w:r>
      <w:r w:rsidR="00092C3B">
        <w:rPr>
          <w:rFonts w:ascii="Arial" w:hAnsi="Arial" w:cs="Arial"/>
          <w:sz w:val="24"/>
          <w:szCs w:val="24"/>
        </w:rPr>
        <w:t xml:space="preserve"> - </w:t>
      </w:r>
      <w:r>
        <w:rPr>
          <w:rFonts w:ascii="Arial" w:hAnsi="Arial" w:cs="Arial"/>
          <w:sz w:val="24"/>
          <w:szCs w:val="24"/>
        </w:rPr>
        <w:t>Composição do primeiro cristal do petróleo 4</w:t>
      </w:r>
    </w:p>
    <w:p w:rsidR="00A75596" w:rsidRDefault="00A75596" w:rsidP="00063D62">
      <w:pPr>
        <w:ind w:left="1418" w:hanging="1418"/>
        <w:rPr>
          <w:rFonts w:ascii="Arial" w:hAnsi="Arial" w:cs="Arial"/>
          <w:sz w:val="24"/>
          <w:szCs w:val="24"/>
        </w:rPr>
      </w:pPr>
      <w:r>
        <w:rPr>
          <w:rFonts w:ascii="Arial" w:hAnsi="Arial" w:cs="Arial"/>
          <w:sz w:val="24"/>
          <w:szCs w:val="24"/>
        </w:rPr>
        <w:t>Figura 6.5</w:t>
      </w:r>
      <w:r w:rsidR="00092C3B">
        <w:rPr>
          <w:rFonts w:ascii="Arial" w:hAnsi="Arial" w:cs="Arial"/>
          <w:sz w:val="24"/>
          <w:szCs w:val="24"/>
        </w:rPr>
        <w:t xml:space="preserve"> - </w:t>
      </w:r>
      <w:r>
        <w:rPr>
          <w:rFonts w:ascii="Arial" w:hAnsi="Arial" w:cs="Arial"/>
          <w:sz w:val="24"/>
          <w:szCs w:val="24"/>
        </w:rPr>
        <w:t>Composição do primeiro cristal do petróleo 5</w:t>
      </w:r>
    </w:p>
    <w:p w:rsidR="00A75596" w:rsidRDefault="00A75596" w:rsidP="00063D62">
      <w:pPr>
        <w:ind w:left="1418" w:hanging="1418"/>
        <w:rPr>
          <w:rFonts w:ascii="Arial" w:hAnsi="Arial" w:cs="Arial"/>
          <w:sz w:val="24"/>
          <w:szCs w:val="24"/>
        </w:rPr>
      </w:pPr>
      <w:r>
        <w:rPr>
          <w:rFonts w:ascii="Arial" w:hAnsi="Arial" w:cs="Arial"/>
          <w:sz w:val="24"/>
          <w:szCs w:val="24"/>
        </w:rPr>
        <w:t>Figura 6.6</w:t>
      </w:r>
      <w:r w:rsidR="00092C3B">
        <w:rPr>
          <w:rFonts w:ascii="Arial" w:hAnsi="Arial" w:cs="Arial"/>
          <w:sz w:val="24"/>
          <w:szCs w:val="24"/>
        </w:rPr>
        <w:t xml:space="preserve"> - </w:t>
      </w:r>
      <w:r>
        <w:rPr>
          <w:rFonts w:ascii="Arial" w:hAnsi="Arial" w:cs="Arial"/>
          <w:sz w:val="24"/>
          <w:szCs w:val="24"/>
        </w:rPr>
        <w:t>Composição do primeiro cristal do petróleo 6</w:t>
      </w:r>
    </w:p>
    <w:p w:rsidR="009F5200" w:rsidRDefault="009F5200" w:rsidP="00063D62">
      <w:pPr>
        <w:ind w:left="1418" w:hanging="1418"/>
        <w:rPr>
          <w:rFonts w:ascii="Arial" w:hAnsi="Arial" w:cs="Arial"/>
          <w:sz w:val="24"/>
          <w:szCs w:val="24"/>
        </w:rPr>
      </w:pPr>
      <w:r>
        <w:rPr>
          <w:rFonts w:ascii="Arial" w:hAnsi="Arial" w:cs="Arial"/>
          <w:sz w:val="24"/>
          <w:szCs w:val="24"/>
        </w:rPr>
        <w:t>Figura 6.7</w:t>
      </w:r>
      <w:r w:rsidR="00092C3B">
        <w:rPr>
          <w:rFonts w:ascii="Arial" w:hAnsi="Arial" w:cs="Arial"/>
          <w:sz w:val="24"/>
          <w:szCs w:val="24"/>
        </w:rPr>
        <w:t xml:space="preserve"> - </w:t>
      </w:r>
      <w:r>
        <w:rPr>
          <w:rFonts w:ascii="Arial" w:hAnsi="Arial" w:cs="Arial"/>
          <w:sz w:val="24"/>
          <w:szCs w:val="24"/>
        </w:rPr>
        <w:t>Composição do sólido do petróleo 1 utilizando o modelo de solução sólida</w:t>
      </w:r>
    </w:p>
    <w:p w:rsidR="009F5200" w:rsidRDefault="009F5200" w:rsidP="00063D62">
      <w:pPr>
        <w:ind w:left="1418" w:hanging="1418"/>
        <w:rPr>
          <w:rFonts w:ascii="Arial" w:hAnsi="Arial" w:cs="Arial"/>
          <w:sz w:val="24"/>
          <w:szCs w:val="24"/>
        </w:rPr>
      </w:pPr>
      <w:r>
        <w:rPr>
          <w:rFonts w:ascii="Arial" w:hAnsi="Arial" w:cs="Arial"/>
          <w:sz w:val="24"/>
          <w:szCs w:val="24"/>
        </w:rPr>
        <w:t>Figura 6.8</w:t>
      </w:r>
      <w:r w:rsidR="00092C3B">
        <w:rPr>
          <w:rFonts w:ascii="Arial" w:hAnsi="Arial" w:cs="Arial"/>
          <w:sz w:val="24"/>
          <w:szCs w:val="24"/>
        </w:rPr>
        <w:t xml:space="preserve"> - </w:t>
      </w:r>
      <w:r>
        <w:rPr>
          <w:rFonts w:ascii="Arial" w:hAnsi="Arial" w:cs="Arial"/>
          <w:sz w:val="24"/>
          <w:szCs w:val="24"/>
        </w:rPr>
        <w:t>Composição do sólido do petróleo 2 utilizando o modelo de solução sólida</w:t>
      </w:r>
    </w:p>
    <w:p w:rsidR="009F5200" w:rsidRDefault="009F5200" w:rsidP="00063D62">
      <w:pPr>
        <w:ind w:left="1418" w:hanging="1418"/>
        <w:rPr>
          <w:rFonts w:ascii="Arial" w:hAnsi="Arial" w:cs="Arial"/>
          <w:sz w:val="24"/>
          <w:szCs w:val="24"/>
        </w:rPr>
      </w:pPr>
      <w:r>
        <w:rPr>
          <w:rFonts w:ascii="Arial" w:hAnsi="Arial" w:cs="Arial"/>
          <w:sz w:val="24"/>
          <w:szCs w:val="24"/>
        </w:rPr>
        <w:t>Figura 6.9</w:t>
      </w:r>
      <w:r w:rsidR="00092C3B">
        <w:rPr>
          <w:rFonts w:ascii="Arial" w:hAnsi="Arial" w:cs="Arial"/>
          <w:sz w:val="24"/>
          <w:szCs w:val="24"/>
        </w:rPr>
        <w:t xml:space="preserve"> - </w:t>
      </w:r>
      <w:r>
        <w:rPr>
          <w:rFonts w:ascii="Arial" w:hAnsi="Arial" w:cs="Arial"/>
          <w:sz w:val="24"/>
          <w:szCs w:val="24"/>
        </w:rPr>
        <w:t>Composição do sólido do petróleo 3 utilizando o modelo de solução sólida</w:t>
      </w:r>
    </w:p>
    <w:p w:rsidR="009F5200" w:rsidRDefault="009F5200" w:rsidP="00063D62">
      <w:pPr>
        <w:ind w:left="1418" w:hanging="1418"/>
        <w:rPr>
          <w:rFonts w:ascii="Arial" w:hAnsi="Arial" w:cs="Arial"/>
          <w:sz w:val="24"/>
          <w:szCs w:val="24"/>
        </w:rPr>
      </w:pPr>
      <w:r>
        <w:rPr>
          <w:rFonts w:ascii="Arial" w:hAnsi="Arial" w:cs="Arial"/>
          <w:sz w:val="24"/>
          <w:szCs w:val="24"/>
        </w:rPr>
        <w:t>Figura 6.10</w:t>
      </w:r>
      <w:r w:rsidR="00092C3B">
        <w:rPr>
          <w:rFonts w:ascii="Arial" w:hAnsi="Arial" w:cs="Arial"/>
          <w:sz w:val="24"/>
          <w:szCs w:val="24"/>
        </w:rPr>
        <w:t xml:space="preserve"> - </w:t>
      </w:r>
      <w:r>
        <w:rPr>
          <w:rFonts w:ascii="Arial" w:hAnsi="Arial" w:cs="Arial"/>
          <w:sz w:val="24"/>
          <w:szCs w:val="24"/>
        </w:rPr>
        <w:t>Composição do sólido do petróleo 4 utilizando o modelo de solução sólida</w:t>
      </w:r>
    </w:p>
    <w:p w:rsidR="009F5200" w:rsidRDefault="009F5200" w:rsidP="00063D62">
      <w:pPr>
        <w:ind w:left="1418" w:hanging="1418"/>
        <w:rPr>
          <w:rFonts w:ascii="Arial" w:hAnsi="Arial" w:cs="Arial"/>
          <w:sz w:val="24"/>
          <w:szCs w:val="24"/>
        </w:rPr>
      </w:pPr>
      <w:r>
        <w:rPr>
          <w:rFonts w:ascii="Arial" w:hAnsi="Arial" w:cs="Arial"/>
          <w:sz w:val="24"/>
          <w:szCs w:val="24"/>
        </w:rPr>
        <w:t>Figura 6.11</w:t>
      </w:r>
      <w:r w:rsidR="00092C3B">
        <w:rPr>
          <w:rFonts w:ascii="Arial" w:hAnsi="Arial" w:cs="Arial"/>
          <w:sz w:val="24"/>
          <w:szCs w:val="24"/>
        </w:rPr>
        <w:t xml:space="preserve"> - </w:t>
      </w:r>
      <w:r>
        <w:rPr>
          <w:rFonts w:ascii="Arial" w:hAnsi="Arial" w:cs="Arial"/>
          <w:sz w:val="24"/>
          <w:szCs w:val="24"/>
        </w:rPr>
        <w:t>Composição do sólido do petróleo 6 utilizando o modelo de solução sólida</w:t>
      </w:r>
    </w:p>
    <w:p w:rsidR="009F5200" w:rsidRDefault="009F5200" w:rsidP="00063D62">
      <w:pPr>
        <w:ind w:left="1418" w:hanging="1418"/>
        <w:rPr>
          <w:rFonts w:ascii="Arial" w:hAnsi="Arial" w:cs="Arial"/>
          <w:sz w:val="24"/>
          <w:szCs w:val="24"/>
        </w:rPr>
      </w:pPr>
      <w:r>
        <w:rPr>
          <w:rFonts w:ascii="Arial" w:hAnsi="Arial" w:cs="Arial"/>
          <w:sz w:val="24"/>
          <w:szCs w:val="24"/>
        </w:rPr>
        <w:t>Figura 6.12</w:t>
      </w:r>
      <w:r w:rsidR="00092C3B">
        <w:rPr>
          <w:rFonts w:ascii="Arial" w:hAnsi="Arial" w:cs="Arial"/>
          <w:sz w:val="24"/>
          <w:szCs w:val="24"/>
        </w:rPr>
        <w:t xml:space="preserve"> - </w:t>
      </w:r>
      <w:r>
        <w:rPr>
          <w:rFonts w:ascii="Arial" w:hAnsi="Arial" w:cs="Arial"/>
          <w:sz w:val="24"/>
          <w:szCs w:val="24"/>
        </w:rPr>
        <w:t>Composição do sólido do petróleo 1 utilizando o modelo de multi-fases sólidas</w:t>
      </w:r>
    </w:p>
    <w:p w:rsidR="009F5200" w:rsidRDefault="009F5200" w:rsidP="00063D62">
      <w:pPr>
        <w:ind w:left="1418" w:hanging="1418"/>
        <w:rPr>
          <w:rFonts w:ascii="Arial" w:hAnsi="Arial" w:cs="Arial"/>
          <w:sz w:val="24"/>
          <w:szCs w:val="24"/>
        </w:rPr>
      </w:pPr>
      <w:r>
        <w:rPr>
          <w:rFonts w:ascii="Arial" w:hAnsi="Arial" w:cs="Arial"/>
          <w:sz w:val="24"/>
          <w:szCs w:val="24"/>
        </w:rPr>
        <w:t>Figura 6.13</w:t>
      </w:r>
      <w:r w:rsidR="00092C3B">
        <w:rPr>
          <w:rFonts w:ascii="Arial" w:hAnsi="Arial" w:cs="Arial"/>
          <w:sz w:val="24"/>
          <w:szCs w:val="24"/>
        </w:rPr>
        <w:t xml:space="preserve"> - </w:t>
      </w:r>
      <w:r>
        <w:rPr>
          <w:rFonts w:ascii="Arial" w:hAnsi="Arial" w:cs="Arial"/>
          <w:sz w:val="24"/>
          <w:szCs w:val="24"/>
        </w:rPr>
        <w:t>Composição do sólido do petróleo 2 utilizando o modelo de multi-fases sólidas</w:t>
      </w:r>
    </w:p>
    <w:p w:rsidR="009F5200" w:rsidRDefault="009F5200" w:rsidP="00063D62">
      <w:pPr>
        <w:ind w:left="1418" w:hanging="1418"/>
        <w:rPr>
          <w:rFonts w:ascii="Arial" w:hAnsi="Arial" w:cs="Arial"/>
          <w:sz w:val="24"/>
          <w:szCs w:val="24"/>
        </w:rPr>
      </w:pPr>
      <w:r>
        <w:rPr>
          <w:rFonts w:ascii="Arial" w:hAnsi="Arial" w:cs="Arial"/>
          <w:sz w:val="24"/>
          <w:szCs w:val="24"/>
        </w:rPr>
        <w:t>Figura 6.14</w:t>
      </w:r>
      <w:r w:rsidR="00092C3B">
        <w:rPr>
          <w:rFonts w:ascii="Arial" w:hAnsi="Arial" w:cs="Arial"/>
          <w:sz w:val="24"/>
          <w:szCs w:val="24"/>
        </w:rPr>
        <w:t xml:space="preserve"> - </w:t>
      </w:r>
      <w:r>
        <w:rPr>
          <w:rFonts w:ascii="Arial" w:hAnsi="Arial" w:cs="Arial"/>
          <w:sz w:val="24"/>
          <w:szCs w:val="24"/>
        </w:rPr>
        <w:t>Composição do sólido do petróleo 3 utilizando o modelo de multi-fases sólidas</w:t>
      </w:r>
    </w:p>
    <w:p w:rsidR="009F5200" w:rsidRDefault="009F5200" w:rsidP="00063D62">
      <w:pPr>
        <w:ind w:left="1418" w:hanging="1418"/>
        <w:rPr>
          <w:rFonts w:ascii="Arial" w:hAnsi="Arial" w:cs="Arial"/>
          <w:sz w:val="24"/>
          <w:szCs w:val="24"/>
        </w:rPr>
      </w:pPr>
      <w:r>
        <w:rPr>
          <w:rFonts w:ascii="Arial" w:hAnsi="Arial" w:cs="Arial"/>
          <w:sz w:val="24"/>
          <w:szCs w:val="24"/>
        </w:rPr>
        <w:t>Figura 6.15</w:t>
      </w:r>
      <w:r w:rsidR="00092C3B">
        <w:rPr>
          <w:rFonts w:ascii="Arial" w:hAnsi="Arial" w:cs="Arial"/>
          <w:sz w:val="24"/>
          <w:szCs w:val="24"/>
        </w:rPr>
        <w:t xml:space="preserve"> - </w:t>
      </w:r>
      <w:r>
        <w:rPr>
          <w:rFonts w:ascii="Arial" w:hAnsi="Arial" w:cs="Arial"/>
          <w:sz w:val="24"/>
          <w:szCs w:val="24"/>
        </w:rPr>
        <w:t>Composição do sólido do petróleo 4 utilizando o modelo de multi-fases sólidas</w:t>
      </w:r>
    </w:p>
    <w:p w:rsidR="009F5200" w:rsidRDefault="009F5200" w:rsidP="00063D62">
      <w:pPr>
        <w:ind w:left="1418" w:hanging="1418"/>
        <w:rPr>
          <w:rFonts w:ascii="Arial" w:hAnsi="Arial" w:cs="Arial"/>
          <w:sz w:val="24"/>
          <w:szCs w:val="24"/>
        </w:rPr>
      </w:pPr>
      <w:r>
        <w:rPr>
          <w:rFonts w:ascii="Arial" w:hAnsi="Arial" w:cs="Arial"/>
          <w:sz w:val="24"/>
          <w:szCs w:val="24"/>
        </w:rPr>
        <w:t>Figura 6.16</w:t>
      </w:r>
      <w:r w:rsidR="00092C3B">
        <w:rPr>
          <w:rFonts w:ascii="Arial" w:hAnsi="Arial" w:cs="Arial"/>
          <w:sz w:val="24"/>
          <w:szCs w:val="24"/>
        </w:rPr>
        <w:t xml:space="preserve"> - </w:t>
      </w:r>
      <w:r>
        <w:rPr>
          <w:rFonts w:ascii="Arial" w:hAnsi="Arial" w:cs="Arial"/>
          <w:sz w:val="24"/>
          <w:szCs w:val="24"/>
        </w:rPr>
        <w:t>Composição do sólido do petróleo 5 utilizando o modelo de multi-fases sólidas</w:t>
      </w:r>
    </w:p>
    <w:p w:rsidR="009F5200" w:rsidRDefault="009F5200" w:rsidP="00063D62">
      <w:pPr>
        <w:ind w:left="1418" w:hanging="1418"/>
        <w:rPr>
          <w:rFonts w:ascii="Arial" w:hAnsi="Arial" w:cs="Arial"/>
          <w:sz w:val="24"/>
          <w:szCs w:val="24"/>
        </w:rPr>
      </w:pPr>
      <w:r>
        <w:rPr>
          <w:rFonts w:ascii="Arial" w:hAnsi="Arial" w:cs="Arial"/>
          <w:sz w:val="24"/>
          <w:szCs w:val="24"/>
        </w:rPr>
        <w:t>Figura 6.17</w:t>
      </w:r>
      <w:r w:rsidR="00092C3B">
        <w:rPr>
          <w:rFonts w:ascii="Arial" w:hAnsi="Arial" w:cs="Arial"/>
          <w:sz w:val="24"/>
          <w:szCs w:val="24"/>
        </w:rPr>
        <w:t xml:space="preserve"> - </w:t>
      </w:r>
      <w:r>
        <w:rPr>
          <w:rFonts w:ascii="Arial" w:hAnsi="Arial" w:cs="Arial"/>
          <w:sz w:val="24"/>
          <w:szCs w:val="24"/>
        </w:rPr>
        <w:t>Composição do sólido do petróleo 6 utilizando o modelo de multi-fases sólidas</w:t>
      </w:r>
    </w:p>
    <w:p w:rsidR="0009047F" w:rsidRDefault="0009047F" w:rsidP="00063D62">
      <w:pPr>
        <w:ind w:left="1418" w:hanging="1418"/>
        <w:rPr>
          <w:rFonts w:ascii="Arial" w:hAnsi="Arial" w:cs="Arial"/>
          <w:sz w:val="24"/>
          <w:szCs w:val="24"/>
        </w:rPr>
      </w:pPr>
      <w:r>
        <w:rPr>
          <w:rFonts w:ascii="Arial" w:hAnsi="Arial" w:cs="Arial"/>
          <w:sz w:val="24"/>
          <w:szCs w:val="24"/>
        </w:rPr>
        <w:t>Figura B.1</w:t>
      </w:r>
      <w:r w:rsidR="00092C3B">
        <w:rPr>
          <w:rFonts w:ascii="Arial" w:hAnsi="Arial" w:cs="Arial"/>
          <w:sz w:val="24"/>
          <w:szCs w:val="24"/>
        </w:rPr>
        <w:t xml:space="preserve"> - </w:t>
      </w:r>
      <w:r>
        <w:rPr>
          <w:rFonts w:ascii="Arial" w:hAnsi="Arial" w:cs="Arial"/>
          <w:sz w:val="24"/>
          <w:szCs w:val="24"/>
        </w:rPr>
        <w:t>Apresentação gráfica do método de Newton</w:t>
      </w:r>
    </w:p>
    <w:p w:rsidR="00CA7244" w:rsidRDefault="00CA7244">
      <w:pPr>
        <w:rPr>
          <w:rFonts w:ascii="Arial" w:hAnsi="Arial" w:cs="Arial"/>
          <w:sz w:val="24"/>
          <w:szCs w:val="24"/>
        </w:rPr>
      </w:pPr>
      <w:r>
        <w:rPr>
          <w:rFonts w:ascii="Arial" w:hAnsi="Arial" w:cs="Arial"/>
          <w:sz w:val="24"/>
          <w:szCs w:val="24"/>
        </w:rPr>
        <w:br w:type="page"/>
      </w:r>
    </w:p>
    <w:p w:rsidR="00AB03FD" w:rsidRPr="00063D62" w:rsidRDefault="00AB03FD" w:rsidP="00063D62">
      <w:pPr>
        <w:jc w:val="center"/>
        <w:rPr>
          <w:rFonts w:ascii="Arial" w:hAnsi="Arial" w:cs="Arial"/>
          <w:b/>
          <w:sz w:val="24"/>
          <w:szCs w:val="24"/>
        </w:rPr>
      </w:pPr>
      <w:r w:rsidRPr="00063D62">
        <w:rPr>
          <w:rFonts w:ascii="Arial" w:hAnsi="Arial" w:cs="Arial"/>
          <w:b/>
          <w:sz w:val="24"/>
          <w:szCs w:val="24"/>
        </w:rPr>
        <w:lastRenderedPageBreak/>
        <w:t>LISTA DE TABELAS</w:t>
      </w:r>
    </w:p>
    <w:p w:rsidR="003A1550" w:rsidRDefault="003A1550" w:rsidP="00063D62">
      <w:pPr>
        <w:ind w:left="1418" w:hanging="1418"/>
        <w:rPr>
          <w:rFonts w:ascii="Arial" w:hAnsi="Arial" w:cs="Arial"/>
          <w:sz w:val="24"/>
          <w:szCs w:val="24"/>
        </w:rPr>
      </w:pPr>
      <w:r>
        <w:rPr>
          <w:rFonts w:ascii="Arial" w:hAnsi="Arial" w:cs="Arial"/>
          <w:sz w:val="24"/>
          <w:szCs w:val="24"/>
        </w:rPr>
        <w:t>Tabela 5.1</w:t>
      </w:r>
      <w:r w:rsidR="00092C3B">
        <w:rPr>
          <w:rFonts w:ascii="Arial" w:hAnsi="Arial" w:cs="Arial"/>
          <w:sz w:val="24"/>
          <w:szCs w:val="24"/>
        </w:rPr>
        <w:t xml:space="preserve"> - </w:t>
      </w:r>
      <w:r w:rsidR="00A75596">
        <w:rPr>
          <w:rFonts w:ascii="Arial" w:hAnsi="Arial" w:cs="Arial"/>
          <w:sz w:val="24"/>
          <w:szCs w:val="24"/>
        </w:rPr>
        <w:t>Frações das amostras de petróleo</w:t>
      </w:r>
    </w:p>
    <w:p w:rsidR="00A75596" w:rsidRDefault="00A75596" w:rsidP="00063D62">
      <w:pPr>
        <w:ind w:left="1418" w:hanging="1418"/>
        <w:rPr>
          <w:rFonts w:ascii="Arial" w:hAnsi="Arial" w:cs="Arial"/>
          <w:sz w:val="24"/>
          <w:szCs w:val="24"/>
        </w:rPr>
      </w:pPr>
      <w:r>
        <w:rPr>
          <w:rFonts w:ascii="Arial" w:hAnsi="Arial" w:cs="Arial"/>
          <w:sz w:val="24"/>
          <w:szCs w:val="24"/>
        </w:rPr>
        <w:t>Tabela 5.2</w:t>
      </w:r>
      <w:r w:rsidR="00092C3B">
        <w:rPr>
          <w:rFonts w:ascii="Arial" w:hAnsi="Arial" w:cs="Arial"/>
          <w:sz w:val="24"/>
          <w:szCs w:val="24"/>
        </w:rPr>
        <w:t xml:space="preserve"> - </w:t>
      </w:r>
      <w:r>
        <w:rPr>
          <w:rFonts w:ascii="Arial" w:hAnsi="Arial" w:cs="Arial"/>
          <w:sz w:val="24"/>
          <w:szCs w:val="24"/>
        </w:rPr>
        <w:t>Dados e densidade e °API</w:t>
      </w:r>
    </w:p>
    <w:p w:rsidR="00A75596" w:rsidRDefault="00A75596" w:rsidP="00063D62">
      <w:pPr>
        <w:ind w:left="1418" w:hanging="1418"/>
        <w:rPr>
          <w:rFonts w:ascii="Arial" w:hAnsi="Arial" w:cs="Arial"/>
          <w:sz w:val="24"/>
          <w:szCs w:val="24"/>
        </w:rPr>
      </w:pPr>
      <w:r>
        <w:rPr>
          <w:rFonts w:ascii="Arial" w:hAnsi="Arial" w:cs="Arial"/>
          <w:sz w:val="24"/>
          <w:szCs w:val="24"/>
        </w:rPr>
        <w:t>Tabela 5.3</w:t>
      </w:r>
      <w:r w:rsidR="00092C3B">
        <w:rPr>
          <w:rFonts w:ascii="Arial" w:hAnsi="Arial" w:cs="Arial"/>
          <w:sz w:val="24"/>
          <w:szCs w:val="24"/>
        </w:rPr>
        <w:t xml:space="preserve"> - </w:t>
      </w:r>
      <w:r>
        <w:rPr>
          <w:rFonts w:ascii="Arial" w:hAnsi="Arial" w:cs="Arial"/>
          <w:sz w:val="24"/>
          <w:szCs w:val="24"/>
        </w:rPr>
        <w:t>Valores da TIAC</w:t>
      </w:r>
    </w:p>
    <w:p w:rsidR="00A75596" w:rsidRDefault="00A75596" w:rsidP="00063D62">
      <w:pPr>
        <w:ind w:left="1418" w:hanging="1418"/>
        <w:rPr>
          <w:rFonts w:ascii="Arial" w:hAnsi="Arial" w:cs="Arial"/>
          <w:sz w:val="24"/>
          <w:szCs w:val="24"/>
        </w:rPr>
      </w:pPr>
      <w:r>
        <w:rPr>
          <w:rFonts w:ascii="Arial" w:hAnsi="Arial" w:cs="Arial"/>
          <w:sz w:val="24"/>
          <w:szCs w:val="24"/>
        </w:rPr>
        <w:t>Tabela 5.4</w:t>
      </w:r>
      <w:r w:rsidR="00092C3B">
        <w:rPr>
          <w:rFonts w:ascii="Arial" w:hAnsi="Arial" w:cs="Arial"/>
          <w:sz w:val="24"/>
          <w:szCs w:val="24"/>
        </w:rPr>
        <w:t xml:space="preserve"> - </w:t>
      </w:r>
      <w:r>
        <w:rPr>
          <w:rFonts w:ascii="Arial" w:hAnsi="Arial" w:cs="Arial"/>
          <w:sz w:val="24"/>
          <w:szCs w:val="24"/>
        </w:rPr>
        <w:t>Valores de viscosidade numa taxa de cisalhamento de 100s</w:t>
      </w:r>
      <w:r w:rsidRPr="00A75596">
        <w:rPr>
          <w:rFonts w:ascii="Arial" w:hAnsi="Arial" w:cs="Arial"/>
          <w:sz w:val="24"/>
          <w:szCs w:val="24"/>
          <w:vertAlign w:val="superscript"/>
        </w:rPr>
        <w:t>-1</w:t>
      </w:r>
    </w:p>
    <w:p w:rsidR="00A75596" w:rsidRDefault="00A75596" w:rsidP="00063D62">
      <w:pPr>
        <w:ind w:left="1418" w:hanging="1418"/>
        <w:rPr>
          <w:rFonts w:ascii="Arial" w:hAnsi="Arial" w:cs="Arial"/>
          <w:sz w:val="24"/>
          <w:szCs w:val="24"/>
        </w:rPr>
      </w:pPr>
      <w:r>
        <w:rPr>
          <w:rFonts w:ascii="Arial" w:hAnsi="Arial" w:cs="Arial"/>
          <w:sz w:val="24"/>
          <w:szCs w:val="24"/>
        </w:rPr>
        <w:t>Tabela 5.5</w:t>
      </w:r>
      <w:r w:rsidR="00092C3B">
        <w:rPr>
          <w:rFonts w:ascii="Arial" w:hAnsi="Arial" w:cs="Arial"/>
          <w:sz w:val="24"/>
          <w:szCs w:val="24"/>
        </w:rPr>
        <w:t xml:space="preserve"> - </w:t>
      </w:r>
      <w:r>
        <w:rPr>
          <w:rFonts w:ascii="Arial" w:hAnsi="Arial" w:cs="Arial"/>
          <w:sz w:val="24"/>
          <w:szCs w:val="24"/>
        </w:rPr>
        <w:t>Valores de ponto de fluidez</w:t>
      </w:r>
    </w:p>
    <w:p w:rsidR="00A75596" w:rsidRDefault="00A75596" w:rsidP="00063D62">
      <w:pPr>
        <w:ind w:left="1418" w:hanging="1418"/>
        <w:rPr>
          <w:rFonts w:ascii="Arial" w:hAnsi="Arial" w:cs="Arial"/>
          <w:sz w:val="24"/>
          <w:szCs w:val="24"/>
        </w:rPr>
      </w:pPr>
      <w:r>
        <w:rPr>
          <w:rFonts w:ascii="Arial" w:hAnsi="Arial" w:cs="Arial"/>
          <w:sz w:val="24"/>
          <w:szCs w:val="24"/>
        </w:rPr>
        <w:t>Tabela 5.6</w:t>
      </w:r>
      <w:r w:rsidR="00092C3B">
        <w:rPr>
          <w:rFonts w:ascii="Arial" w:hAnsi="Arial" w:cs="Arial"/>
          <w:sz w:val="24"/>
          <w:szCs w:val="24"/>
        </w:rPr>
        <w:t xml:space="preserve"> - </w:t>
      </w:r>
      <w:r>
        <w:rPr>
          <w:rFonts w:ascii="Arial" w:hAnsi="Arial" w:cs="Arial"/>
          <w:sz w:val="24"/>
          <w:szCs w:val="24"/>
        </w:rPr>
        <w:t>Porcentagem de Saturados, Aromáticos e compostos NSO</w:t>
      </w:r>
    </w:p>
    <w:p w:rsidR="00A75596" w:rsidRDefault="00A75596" w:rsidP="00063D62">
      <w:pPr>
        <w:ind w:left="1418" w:hanging="1418"/>
        <w:rPr>
          <w:rFonts w:ascii="Arial" w:hAnsi="Arial" w:cs="Arial"/>
          <w:sz w:val="24"/>
          <w:szCs w:val="24"/>
        </w:rPr>
      </w:pPr>
      <w:r>
        <w:rPr>
          <w:rFonts w:ascii="Arial" w:hAnsi="Arial" w:cs="Arial"/>
          <w:sz w:val="24"/>
          <w:szCs w:val="24"/>
        </w:rPr>
        <w:t>Tabela 5.7</w:t>
      </w:r>
      <w:r w:rsidR="00092C3B">
        <w:rPr>
          <w:rFonts w:ascii="Arial" w:hAnsi="Arial" w:cs="Arial"/>
          <w:sz w:val="24"/>
          <w:szCs w:val="24"/>
        </w:rPr>
        <w:t xml:space="preserve"> - </w:t>
      </w:r>
      <w:r>
        <w:rPr>
          <w:rFonts w:ascii="Arial" w:hAnsi="Arial" w:cs="Arial"/>
          <w:sz w:val="24"/>
          <w:szCs w:val="24"/>
        </w:rPr>
        <w:t>Porcentagem de cera precipitada a 253K</w:t>
      </w:r>
    </w:p>
    <w:p w:rsidR="00A75596" w:rsidRDefault="00A75596" w:rsidP="00063D62">
      <w:pPr>
        <w:ind w:left="1418" w:hanging="1418"/>
        <w:rPr>
          <w:rFonts w:ascii="Arial" w:hAnsi="Arial" w:cs="Arial"/>
          <w:sz w:val="24"/>
          <w:szCs w:val="24"/>
        </w:rPr>
      </w:pPr>
      <w:r>
        <w:rPr>
          <w:rFonts w:ascii="Arial" w:hAnsi="Arial" w:cs="Arial"/>
          <w:sz w:val="24"/>
          <w:szCs w:val="24"/>
        </w:rPr>
        <w:t>Tabela 6.1</w:t>
      </w:r>
      <w:r w:rsidR="00092C3B">
        <w:rPr>
          <w:rFonts w:ascii="Arial" w:hAnsi="Arial" w:cs="Arial"/>
          <w:sz w:val="24"/>
          <w:szCs w:val="24"/>
        </w:rPr>
        <w:t xml:space="preserve"> - </w:t>
      </w:r>
      <w:r>
        <w:rPr>
          <w:rFonts w:ascii="Arial" w:hAnsi="Arial" w:cs="Arial"/>
          <w:sz w:val="24"/>
          <w:szCs w:val="24"/>
        </w:rPr>
        <w:t>Desvios relativos referente a TIAC dos petróleos 1, 2 e 3</w:t>
      </w:r>
    </w:p>
    <w:p w:rsidR="00A75596" w:rsidRDefault="00A75596" w:rsidP="00063D62">
      <w:pPr>
        <w:ind w:left="1418" w:hanging="1418"/>
        <w:rPr>
          <w:rFonts w:ascii="Arial" w:hAnsi="Arial" w:cs="Arial"/>
          <w:sz w:val="24"/>
          <w:szCs w:val="24"/>
        </w:rPr>
      </w:pPr>
      <w:r>
        <w:rPr>
          <w:rFonts w:ascii="Arial" w:hAnsi="Arial" w:cs="Arial"/>
          <w:sz w:val="24"/>
          <w:szCs w:val="24"/>
        </w:rPr>
        <w:t>Tabela 6.2</w:t>
      </w:r>
      <w:r w:rsidR="00092C3B">
        <w:rPr>
          <w:rFonts w:ascii="Arial" w:hAnsi="Arial" w:cs="Arial"/>
          <w:sz w:val="24"/>
          <w:szCs w:val="24"/>
        </w:rPr>
        <w:t xml:space="preserve"> - </w:t>
      </w:r>
      <w:r>
        <w:rPr>
          <w:rFonts w:ascii="Arial" w:hAnsi="Arial" w:cs="Arial"/>
          <w:sz w:val="24"/>
          <w:szCs w:val="24"/>
        </w:rPr>
        <w:t>Desvios relativos referente a TIAC dos petróleos 4, 5 e 6</w:t>
      </w:r>
    </w:p>
    <w:p w:rsidR="00A75596" w:rsidRDefault="00A75596" w:rsidP="00063D62">
      <w:pPr>
        <w:ind w:left="1418" w:hanging="1418"/>
        <w:rPr>
          <w:rFonts w:ascii="Arial" w:hAnsi="Arial" w:cs="Arial"/>
          <w:sz w:val="24"/>
          <w:szCs w:val="24"/>
        </w:rPr>
      </w:pPr>
      <w:r>
        <w:rPr>
          <w:rFonts w:ascii="Arial" w:hAnsi="Arial" w:cs="Arial"/>
          <w:sz w:val="24"/>
          <w:szCs w:val="24"/>
        </w:rPr>
        <w:t>Tabela 6.3</w:t>
      </w:r>
      <w:r w:rsidR="00092C3B">
        <w:rPr>
          <w:rFonts w:ascii="Arial" w:hAnsi="Arial" w:cs="Arial"/>
          <w:sz w:val="24"/>
          <w:szCs w:val="24"/>
        </w:rPr>
        <w:t xml:space="preserve"> - </w:t>
      </w:r>
      <w:r>
        <w:rPr>
          <w:rFonts w:ascii="Arial" w:hAnsi="Arial" w:cs="Arial"/>
          <w:sz w:val="24"/>
          <w:szCs w:val="24"/>
        </w:rPr>
        <w:t>Desvios relativos referente a</w:t>
      </w:r>
      <w:r w:rsidR="00081F58">
        <w:rPr>
          <w:rFonts w:ascii="Arial" w:hAnsi="Arial" w:cs="Arial"/>
          <w:sz w:val="24"/>
          <w:szCs w:val="24"/>
        </w:rPr>
        <w:t xml:space="preserve">o percentual de </w:t>
      </w:r>
      <w:r>
        <w:rPr>
          <w:rFonts w:ascii="Arial" w:hAnsi="Arial" w:cs="Arial"/>
          <w:sz w:val="24"/>
          <w:szCs w:val="24"/>
        </w:rPr>
        <w:t>cera</w:t>
      </w:r>
      <w:r w:rsidR="00427381">
        <w:rPr>
          <w:rFonts w:ascii="Arial" w:hAnsi="Arial" w:cs="Arial"/>
          <w:sz w:val="24"/>
          <w:szCs w:val="24"/>
        </w:rPr>
        <w:t xml:space="preserve"> dos petróleos 1, 2 e 3 com o método de solução sólida</w:t>
      </w:r>
    </w:p>
    <w:p w:rsidR="00427381" w:rsidRDefault="00427381" w:rsidP="00063D62">
      <w:pPr>
        <w:ind w:left="1418" w:hanging="1418"/>
        <w:rPr>
          <w:rFonts w:ascii="Arial" w:hAnsi="Arial" w:cs="Arial"/>
          <w:sz w:val="24"/>
          <w:szCs w:val="24"/>
        </w:rPr>
      </w:pPr>
      <w:r>
        <w:rPr>
          <w:rFonts w:ascii="Arial" w:hAnsi="Arial" w:cs="Arial"/>
          <w:sz w:val="24"/>
          <w:szCs w:val="24"/>
        </w:rPr>
        <w:t>Tabela 6.4</w:t>
      </w:r>
      <w:r w:rsidR="00092C3B">
        <w:rPr>
          <w:rFonts w:ascii="Arial" w:hAnsi="Arial" w:cs="Arial"/>
          <w:sz w:val="24"/>
          <w:szCs w:val="24"/>
        </w:rPr>
        <w:t xml:space="preserve"> - </w:t>
      </w:r>
      <w:r>
        <w:rPr>
          <w:rFonts w:ascii="Arial" w:hAnsi="Arial" w:cs="Arial"/>
          <w:sz w:val="24"/>
          <w:szCs w:val="24"/>
        </w:rPr>
        <w:t>Desvios relativos referente a</w:t>
      </w:r>
      <w:r w:rsidR="00081F58">
        <w:rPr>
          <w:rFonts w:ascii="Arial" w:hAnsi="Arial" w:cs="Arial"/>
          <w:sz w:val="24"/>
          <w:szCs w:val="24"/>
        </w:rPr>
        <w:t xml:space="preserve">o percentual de </w:t>
      </w:r>
      <w:r>
        <w:rPr>
          <w:rFonts w:ascii="Arial" w:hAnsi="Arial" w:cs="Arial"/>
          <w:sz w:val="24"/>
          <w:szCs w:val="24"/>
        </w:rPr>
        <w:t>cera dos petróleos 4, 5 e 6 com o método de solução sólida</w:t>
      </w:r>
    </w:p>
    <w:p w:rsidR="0009047F" w:rsidRDefault="0009047F" w:rsidP="00063D62">
      <w:pPr>
        <w:ind w:left="1418" w:hanging="1418"/>
        <w:rPr>
          <w:rFonts w:ascii="Arial" w:hAnsi="Arial" w:cs="Arial"/>
          <w:sz w:val="24"/>
          <w:szCs w:val="24"/>
        </w:rPr>
      </w:pPr>
      <w:r>
        <w:rPr>
          <w:rFonts w:ascii="Arial" w:hAnsi="Arial" w:cs="Arial"/>
          <w:sz w:val="24"/>
          <w:szCs w:val="24"/>
        </w:rPr>
        <w:t>Tabela D.1</w:t>
      </w:r>
      <w:r w:rsidR="00092C3B">
        <w:rPr>
          <w:rFonts w:ascii="Arial" w:hAnsi="Arial" w:cs="Arial"/>
          <w:sz w:val="24"/>
          <w:szCs w:val="24"/>
        </w:rPr>
        <w:t xml:space="preserve"> - </w:t>
      </w:r>
      <w:r>
        <w:rPr>
          <w:rFonts w:ascii="Arial" w:hAnsi="Arial" w:cs="Arial"/>
          <w:sz w:val="24"/>
          <w:szCs w:val="24"/>
        </w:rPr>
        <w:t>Composição do 1° cristal da cera do petróleo 1</w:t>
      </w:r>
    </w:p>
    <w:p w:rsidR="0009047F" w:rsidRDefault="0009047F" w:rsidP="00063D62">
      <w:pPr>
        <w:ind w:left="1418" w:hanging="1418"/>
        <w:rPr>
          <w:rFonts w:ascii="Arial" w:hAnsi="Arial" w:cs="Arial"/>
          <w:sz w:val="24"/>
          <w:szCs w:val="24"/>
        </w:rPr>
      </w:pPr>
      <w:r>
        <w:rPr>
          <w:rFonts w:ascii="Arial" w:hAnsi="Arial" w:cs="Arial"/>
          <w:sz w:val="24"/>
          <w:szCs w:val="24"/>
        </w:rPr>
        <w:t>Tabela D.2</w:t>
      </w:r>
      <w:r w:rsidR="00092C3B">
        <w:rPr>
          <w:rFonts w:ascii="Arial" w:hAnsi="Arial" w:cs="Arial"/>
          <w:sz w:val="24"/>
          <w:szCs w:val="24"/>
        </w:rPr>
        <w:t xml:space="preserve"> - </w:t>
      </w:r>
      <w:r>
        <w:rPr>
          <w:rFonts w:ascii="Arial" w:hAnsi="Arial" w:cs="Arial"/>
          <w:sz w:val="24"/>
          <w:szCs w:val="24"/>
        </w:rPr>
        <w:t>Composição do 1° cristal da cera do petróleo 2</w:t>
      </w:r>
    </w:p>
    <w:p w:rsidR="0009047F" w:rsidRDefault="0009047F" w:rsidP="00063D62">
      <w:pPr>
        <w:ind w:left="1418" w:hanging="1418"/>
        <w:rPr>
          <w:rFonts w:ascii="Arial" w:hAnsi="Arial" w:cs="Arial"/>
          <w:sz w:val="24"/>
          <w:szCs w:val="24"/>
        </w:rPr>
      </w:pPr>
      <w:r>
        <w:rPr>
          <w:rFonts w:ascii="Arial" w:hAnsi="Arial" w:cs="Arial"/>
          <w:sz w:val="24"/>
          <w:szCs w:val="24"/>
        </w:rPr>
        <w:t>Tabela D.3</w:t>
      </w:r>
      <w:r w:rsidR="00092C3B">
        <w:rPr>
          <w:rFonts w:ascii="Arial" w:hAnsi="Arial" w:cs="Arial"/>
          <w:sz w:val="24"/>
          <w:szCs w:val="24"/>
        </w:rPr>
        <w:t xml:space="preserve"> - </w:t>
      </w:r>
      <w:r>
        <w:rPr>
          <w:rFonts w:ascii="Arial" w:hAnsi="Arial" w:cs="Arial"/>
          <w:sz w:val="24"/>
          <w:szCs w:val="24"/>
        </w:rPr>
        <w:t>Composição do 1° cristal da cera do petróleo 3</w:t>
      </w:r>
    </w:p>
    <w:p w:rsidR="0009047F" w:rsidRDefault="0009047F" w:rsidP="00063D62">
      <w:pPr>
        <w:ind w:left="1418" w:hanging="1418"/>
        <w:rPr>
          <w:rFonts w:ascii="Arial" w:hAnsi="Arial" w:cs="Arial"/>
          <w:sz w:val="24"/>
          <w:szCs w:val="24"/>
        </w:rPr>
      </w:pPr>
      <w:r>
        <w:rPr>
          <w:rFonts w:ascii="Arial" w:hAnsi="Arial" w:cs="Arial"/>
          <w:sz w:val="24"/>
          <w:szCs w:val="24"/>
        </w:rPr>
        <w:t>Tabela D.4</w:t>
      </w:r>
      <w:r w:rsidR="00092C3B">
        <w:rPr>
          <w:rFonts w:ascii="Arial" w:hAnsi="Arial" w:cs="Arial"/>
          <w:sz w:val="24"/>
          <w:szCs w:val="24"/>
        </w:rPr>
        <w:t xml:space="preserve"> - </w:t>
      </w:r>
      <w:r>
        <w:rPr>
          <w:rFonts w:ascii="Arial" w:hAnsi="Arial" w:cs="Arial"/>
          <w:sz w:val="24"/>
          <w:szCs w:val="24"/>
        </w:rPr>
        <w:t>Composição do 1° cristal da cera do petróleo 4</w:t>
      </w:r>
    </w:p>
    <w:p w:rsidR="0009047F" w:rsidRDefault="0009047F" w:rsidP="00063D62">
      <w:pPr>
        <w:ind w:left="1418" w:hanging="1418"/>
        <w:rPr>
          <w:rFonts w:ascii="Arial" w:hAnsi="Arial" w:cs="Arial"/>
          <w:sz w:val="24"/>
          <w:szCs w:val="24"/>
        </w:rPr>
      </w:pPr>
      <w:r>
        <w:rPr>
          <w:rFonts w:ascii="Arial" w:hAnsi="Arial" w:cs="Arial"/>
          <w:sz w:val="24"/>
          <w:szCs w:val="24"/>
        </w:rPr>
        <w:t>Tabela D.5</w:t>
      </w:r>
      <w:r w:rsidR="00092C3B">
        <w:rPr>
          <w:rFonts w:ascii="Arial" w:hAnsi="Arial" w:cs="Arial"/>
          <w:sz w:val="24"/>
          <w:szCs w:val="24"/>
        </w:rPr>
        <w:t xml:space="preserve"> - </w:t>
      </w:r>
      <w:r>
        <w:rPr>
          <w:rFonts w:ascii="Arial" w:hAnsi="Arial" w:cs="Arial"/>
          <w:sz w:val="24"/>
          <w:szCs w:val="24"/>
        </w:rPr>
        <w:t>Composição do 1° cristal da cera do petróleo 5</w:t>
      </w:r>
    </w:p>
    <w:p w:rsidR="0009047F" w:rsidRDefault="0009047F" w:rsidP="00063D62">
      <w:pPr>
        <w:ind w:left="1418" w:hanging="1418"/>
        <w:rPr>
          <w:rFonts w:ascii="Arial" w:hAnsi="Arial" w:cs="Arial"/>
          <w:sz w:val="24"/>
          <w:szCs w:val="24"/>
        </w:rPr>
      </w:pPr>
      <w:r>
        <w:rPr>
          <w:rFonts w:ascii="Arial" w:hAnsi="Arial" w:cs="Arial"/>
          <w:sz w:val="24"/>
          <w:szCs w:val="24"/>
        </w:rPr>
        <w:t>Tabela D.6</w:t>
      </w:r>
      <w:r w:rsidR="00092C3B">
        <w:rPr>
          <w:rFonts w:ascii="Arial" w:hAnsi="Arial" w:cs="Arial"/>
          <w:sz w:val="24"/>
          <w:szCs w:val="24"/>
        </w:rPr>
        <w:t xml:space="preserve"> - </w:t>
      </w:r>
      <w:r>
        <w:rPr>
          <w:rFonts w:ascii="Arial" w:hAnsi="Arial" w:cs="Arial"/>
          <w:sz w:val="24"/>
          <w:szCs w:val="24"/>
        </w:rPr>
        <w:t>Composição do 1° cristal da cera do petróleo 6</w:t>
      </w:r>
    </w:p>
    <w:p w:rsidR="0009047F" w:rsidRDefault="0009047F" w:rsidP="00063D62">
      <w:pPr>
        <w:ind w:left="1418" w:hanging="1418"/>
        <w:rPr>
          <w:rFonts w:ascii="Arial" w:hAnsi="Arial" w:cs="Arial"/>
          <w:sz w:val="24"/>
          <w:szCs w:val="24"/>
        </w:rPr>
      </w:pPr>
      <w:r>
        <w:rPr>
          <w:rFonts w:ascii="Arial" w:hAnsi="Arial" w:cs="Arial"/>
          <w:sz w:val="24"/>
          <w:szCs w:val="24"/>
        </w:rPr>
        <w:t>Tabela E.1</w:t>
      </w:r>
      <w:r w:rsidR="00092C3B">
        <w:rPr>
          <w:rFonts w:ascii="Arial" w:hAnsi="Arial" w:cs="Arial"/>
          <w:sz w:val="24"/>
          <w:szCs w:val="24"/>
        </w:rPr>
        <w:t xml:space="preserve"> - </w:t>
      </w:r>
      <w:r>
        <w:rPr>
          <w:rFonts w:ascii="Arial" w:hAnsi="Arial" w:cs="Arial"/>
          <w:sz w:val="24"/>
          <w:szCs w:val="24"/>
        </w:rPr>
        <w:t>Valores da TIAC em Kelvin dos petróleos 1, 2 e 3</w:t>
      </w:r>
    </w:p>
    <w:p w:rsidR="0009047F" w:rsidRDefault="0009047F" w:rsidP="00063D62">
      <w:pPr>
        <w:ind w:left="1418" w:hanging="1418"/>
        <w:rPr>
          <w:rFonts w:ascii="Arial" w:hAnsi="Arial" w:cs="Arial"/>
          <w:sz w:val="24"/>
          <w:szCs w:val="24"/>
        </w:rPr>
      </w:pPr>
      <w:r>
        <w:rPr>
          <w:rFonts w:ascii="Arial" w:hAnsi="Arial" w:cs="Arial"/>
          <w:sz w:val="24"/>
          <w:szCs w:val="24"/>
        </w:rPr>
        <w:t>Tabela E.2</w:t>
      </w:r>
      <w:r w:rsidR="00092C3B">
        <w:rPr>
          <w:rFonts w:ascii="Arial" w:hAnsi="Arial" w:cs="Arial"/>
          <w:sz w:val="24"/>
          <w:szCs w:val="24"/>
        </w:rPr>
        <w:t xml:space="preserve"> - </w:t>
      </w:r>
      <w:r>
        <w:rPr>
          <w:rFonts w:ascii="Arial" w:hAnsi="Arial" w:cs="Arial"/>
          <w:sz w:val="24"/>
          <w:szCs w:val="24"/>
        </w:rPr>
        <w:t>Valores da TIAC em Kelvin dos petróleos 4, 5 e 6</w:t>
      </w:r>
    </w:p>
    <w:p w:rsidR="0009047F" w:rsidRDefault="0009047F" w:rsidP="00063D62">
      <w:pPr>
        <w:ind w:left="1418" w:hanging="1418"/>
        <w:rPr>
          <w:rFonts w:ascii="Arial" w:hAnsi="Arial" w:cs="Arial"/>
          <w:sz w:val="24"/>
          <w:szCs w:val="24"/>
        </w:rPr>
      </w:pPr>
      <w:r>
        <w:rPr>
          <w:rFonts w:ascii="Arial" w:hAnsi="Arial" w:cs="Arial"/>
          <w:sz w:val="24"/>
          <w:szCs w:val="24"/>
        </w:rPr>
        <w:t xml:space="preserve">Tabela </w:t>
      </w:r>
      <w:r w:rsidR="00F523FE">
        <w:rPr>
          <w:rFonts w:ascii="Arial" w:hAnsi="Arial" w:cs="Arial"/>
          <w:sz w:val="24"/>
          <w:szCs w:val="24"/>
        </w:rPr>
        <w:t>H</w:t>
      </w:r>
      <w:r>
        <w:rPr>
          <w:rFonts w:ascii="Arial" w:hAnsi="Arial" w:cs="Arial"/>
          <w:sz w:val="24"/>
          <w:szCs w:val="24"/>
        </w:rPr>
        <w:t>.1</w:t>
      </w:r>
      <w:r w:rsidR="00092C3B">
        <w:rPr>
          <w:rFonts w:ascii="Arial" w:hAnsi="Arial" w:cs="Arial"/>
          <w:sz w:val="24"/>
          <w:szCs w:val="24"/>
        </w:rPr>
        <w:t xml:space="preserve"> - </w:t>
      </w:r>
      <w:r>
        <w:rPr>
          <w:rFonts w:ascii="Arial" w:hAnsi="Arial" w:cs="Arial"/>
          <w:sz w:val="24"/>
          <w:szCs w:val="24"/>
        </w:rPr>
        <w:t xml:space="preserve">Valores da </w:t>
      </w:r>
      <w:r w:rsidR="00B9265C">
        <w:rPr>
          <w:rFonts w:ascii="Arial" w:hAnsi="Arial" w:cs="Arial"/>
          <w:sz w:val="24"/>
          <w:szCs w:val="24"/>
        </w:rPr>
        <w:t>% de cera dos petróleos 1, 2 e 3 utilizando o modelo de solução sólida</w:t>
      </w:r>
    </w:p>
    <w:p w:rsidR="00B9265C" w:rsidRDefault="00B9265C" w:rsidP="00063D62">
      <w:pPr>
        <w:ind w:left="1418" w:hanging="1418"/>
        <w:rPr>
          <w:rFonts w:ascii="Arial" w:hAnsi="Arial" w:cs="Arial"/>
          <w:sz w:val="24"/>
          <w:szCs w:val="24"/>
        </w:rPr>
      </w:pPr>
      <w:r>
        <w:rPr>
          <w:rFonts w:ascii="Arial" w:hAnsi="Arial" w:cs="Arial"/>
          <w:sz w:val="24"/>
          <w:szCs w:val="24"/>
        </w:rPr>
        <w:t xml:space="preserve">Tabela </w:t>
      </w:r>
      <w:r w:rsidR="00F523FE">
        <w:rPr>
          <w:rFonts w:ascii="Arial" w:hAnsi="Arial" w:cs="Arial"/>
          <w:sz w:val="24"/>
          <w:szCs w:val="24"/>
        </w:rPr>
        <w:t>H</w:t>
      </w:r>
      <w:r>
        <w:rPr>
          <w:rFonts w:ascii="Arial" w:hAnsi="Arial" w:cs="Arial"/>
          <w:sz w:val="24"/>
          <w:szCs w:val="24"/>
        </w:rPr>
        <w:t>.2</w:t>
      </w:r>
      <w:r w:rsidR="00092C3B">
        <w:rPr>
          <w:rFonts w:ascii="Arial" w:hAnsi="Arial" w:cs="Arial"/>
          <w:sz w:val="24"/>
          <w:szCs w:val="24"/>
        </w:rPr>
        <w:t xml:space="preserve"> - </w:t>
      </w:r>
      <w:r>
        <w:rPr>
          <w:rFonts w:ascii="Arial" w:hAnsi="Arial" w:cs="Arial"/>
          <w:sz w:val="24"/>
          <w:szCs w:val="24"/>
        </w:rPr>
        <w:t>Valores da % de cera dos petróleos 4, 5 e 6 utilizando o modelo de solução sólida</w:t>
      </w:r>
    </w:p>
    <w:p w:rsidR="00CA7244" w:rsidRDefault="00CA7244">
      <w:pPr>
        <w:rPr>
          <w:rFonts w:ascii="Arial" w:hAnsi="Arial" w:cs="Arial"/>
          <w:sz w:val="24"/>
          <w:szCs w:val="24"/>
        </w:rPr>
      </w:pPr>
      <w:r>
        <w:rPr>
          <w:rFonts w:ascii="Arial" w:hAnsi="Arial" w:cs="Arial"/>
          <w:sz w:val="24"/>
          <w:szCs w:val="24"/>
        </w:rPr>
        <w:br w:type="page"/>
      </w:r>
      <w:bookmarkStart w:id="0" w:name="_GoBack"/>
      <w:bookmarkEnd w:id="0"/>
    </w:p>
    <w:sdt>
      <w:sdtPr>
        <w:rPr>
          <w:rFonts w:ascii="Arial" w:eastAsiaTheme="minorHAnsi" w:hAnsi="Arial" w:cs="Arial"/>
          <w:color w:val="auto"/>
          <w:sz w:val="22"/>
          <w:szCs w:val="22"/>
          <w:lang w:eastAsia="en-US"/>
        </w:rPr>
        <w:id w:val="-463741194"/>
        <w:docPartObj>
          <w:docPartGallery w:val="Table of Contents"/>
          <w:docPartUnique/>
        </w:docPartObj>
      </w:sdtPr>
      <w:sdtEndPr>
        <w:rPr>
          <w:rFonts w:asciiTheme="minorHAnsi" w:hAnsiTheme="minorHAnsi" w:cstheme="minorBidi"/>
          <w:b/>
          <w:bCs/>
        </w:rPr>
      </w:sdtEndPr>
      <w:sdtContent>
        <w:p w:rsidR="00B55D52" w:rsidRDefault="00B55D52" w:rsidP="00F6233A">
          <w:pPr>
            <w:pStyle w:val="CabealhodoSumrio"/>
            <w:jc w:val="center"/>
            <w:rPr>
              <w:rFonts w:ascii="Arial" w:hAnsi="Arial" w:cs="Arial"/>
              <w:b/>
              <w:color w:val="auto"/>
            </w:rPr>
          </w:pPr>
          <w:r w:rsidRPr="00F6233A">
            <w:rPr>
              <w:rFonts w:ascii="Arial" w:hAnsi="Arial" w:cs="Arial"/>
              <w:b/>
              <w:color w:val="auto"/>
            </w:rPr>
            <w:t>SUMÁRIO</w:t>
          </w:r>
        </w:p>
        <w:p w:rsidR="00F6233A" w:rsidRPr="00F6233A" w:rsidRDefault="00F6233A" w:rsidP="00F6233A">
          <w:pPr>
            <w:rPr>
              <w:lang w:eastAsia="pt-BR"/>
            </w:rPr>
          </w:pPr>
        </w:p>
        <w:p w:rsidR="00B909CC" w:rsidRDefault="00DA6061">
          <w:pPr>
            <w:pStyle w:val="Sumrio1"/>
            <w:tabs>
              <w:tab w:val="left" w:pos="440"/>
              <w:tab w:val="right" w:leader="dot" w:pos="8494"/>
            </w:tabs>
            <w:rPr>
              <w:rFonts w:eastAsiaTheme="minorEastAsia"/>
              <w:noProof/>
              <w:lang w:eastAsia="pt-BR"/>
            </w:rPr>
          </w:pPr>
          <w:r>
            <w:fldChar w:fldCharType="begin"/>
          </w:r>
          <w:r w:rsidR="00B55D52">
            <w:instrText xml:space="preserve"> TOC \o "1-3" \h \z \u </w:instrText>
          </w:r>
          <w:r>
            <w:fldChar w:fldCharType="separate"/>
          </w:r>
          <w:hyperlink w:anchor="_Toc433585408" w:history="1">
            <w:r w:rsidR="00B909CC" w:rsidRPr="00435D28">
              <w:rPr>
                <w:rStyle w:val="Hyperlink"/>
                <w:rFonts w:ascii="Arial" w:hAnsi="Arial" w:cs="Arial"/>
                <w:b/>
                <w:bCs/>
                <w:i/>
                <w:iCs/>
                <w:noProof/>
                <w:spacing w:val="5"/>
              </w:rPr>
              <w:t>1.</w:t>
            </w:r>
            <w:r w:rsidR="00B909CC">
              <w:rPr>
                <w:rFonts w:eastAsiaTheme="minorEastAsia"/>
                <w:noProof/>
                <w:lang w:eastAsia="pt-BR"/>
              </w:rPr>
              <w:tab/>
            </w:r>
            <w:r w:rsidR="00B909CC" w:rsidRPr="00435D28">
              <w:rPr>
                <w:rStyle w:val="Hyperlink"/>
                <w:rFonts w:ascii="Arial" w:hAnsi="Arial" w:cs="Arial"/>
                <w:b/>
                <w:bCs/>
                <w:i/>
                <w:iCs/>
                <w:noProof/>
                <w:spacing w:val="5"/>
              </w:rPr>
              <w:t>INTRODUÇÃO</w:t>
            </w:r>
            <w:r w:rsidR="00B909CC">
              <w:rPr>
                <w:noProof/>
                <w:webHidden/>
              </w:rPr>
              <w:tab/>
            </w:r>
            <w:r w:rsidR="00B909CC">
              <w:rPr>
                <w:noProof/>
                <w:webHidden/>
              </w:rPr>
              <w:fldChar w:fldCharType="begin"/>
            </w:r>
            <w:r w:rsidR="00B909CC">
              <w:rPr>
                <w:noProof/>
                <w:webHidden/>
              </w:rPr>
              <w:instrText xml:space="preserve"> PAGEREF _Toc433585408 \h </w:instrText>
            </w:r>
            <w:r w:rsidR="00B909CC">
              <w:rPr>
                <w:noProof/>
                <w:webHidden/>
              </w:rPr>
            </w:r>
            <w:r w:rsidR="00B909CC">
              <w:rPr>
                <w:noProof/>
                <w:webHidden/>
              </w:rPr>
              <w:fldChar w:fldCharType="separate"/>
            </w:r>
            <w:r w:rsidR="001074AF">
              <w:rPr>
                <w:noProof/>
                <w:webHidden/>
              </w:rPr>
              <w:t>15</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09" w:history="1">
            <w:r w:rsidR="00B909CC" w:rsidRPr="00435D28">
              <w:rPr>
                <w:rStyle w:val="Hyperlink"/>
                <w:rFonts w:ascii="Arial" w:hAnsi="Arial" w:cs="Arial"/>
                <w:b/>
                <w:bCs/>
                <w:i/>
                <w:iCs/>
                <w:noProof/>
                <w:spacing w:val="5"/>
              </w:rPr>
              <w:t>1.1.</w:t>
            </w:r>
            <w:r w:rsidR="00B909CC">
              <w:rPr>
                <w:rFonts w:eastAsiaTheme="minorEastAsia"/>
                <w:noProof/>
                <w:lang w:eastAsia="pt-BR"/>
              </w:rPr>
              <w:tab/>
            </w:r>
            <w:r w:rsidR="00B909CC" w:rsidRPr="00435D28">
              <w:rPr>
                <w:rStyle w:val="Hyperlink"/>
                <w:rFonts w:ascii="Arial" w:hAnsi="Arial" w:cs="Arial"/>
                <w:b/>
                <w:bCs/>
                <w:i/>
                <w:iCs/>
                <w:noProof/>
                <w:spacing w:val="5"/>
              </w:rPr>
              <w:t>OBJETIVOS</w:t>
            </w:r>
            <w:r w:rsidR="00B909CC">
              <w:rPr>
                <w:noProof/>
                <w:webHidden/>
              </w:rPr>
              <w:tab/>
            </w:r>
            <w:r w:rsidR="00B909CC">
              <w:rPr>
                <w:noProof/>
                <w:webHidden/>
              </w:rPr>
              <w:fldChar w:fldCharType="begin"/>
            </w:r>
            <w:r w:rsidR="00B909CC">
              <w:rPr>
                <w:noProof/>
                <w:webHidden/>
              </w:rPr>
              <w:instrText xml:space="preserve"> PAGEREF _Toc433585409 \h </w:instrText>
            </w:r>
            <w:r w:rsidR="00B909CC">
              <w:rPr>
                <w:noProof/>
                <w:webHidden/>
              </w:rPr>
            </w:r>
            <w:r w:rsidR="00B909CC">
              <w:rPr>
                <w:noProof/>
                <w:webHidden/>
              </w:rPr>
              <w:fldChar w:fldCharType="separate"/>
            </w:r>
            <w:r w:rsidR="001074AF">
              <w:rPr>
                <w:noProof/>
                <w:webHidden/>
              </w:rPr>
              <w:t>16</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10" w:history="1">
            <w:r w:rsidR="00B909CC" w:rsidRPr="00435D28">
              <w:rPr>
                <w:rStyle w:val="Hyperlink"/>
                <w:rFonts w:ascii="Arial" w:hAnsi="Arial" w:cs="Arial"/>
                <w:b/>
                <w:bCs/>
                <w:i/>
                <w:iCs/>
                <w:noProof/>
                <w:spacing w:val="5"/>
              </w:rPr>
              <w:t>1.1.1.</w:t>
            </w:r>
            <w:r w:rsidR="00B909CC">
              <w:rPr>
                <w:rFonts w:eastAsiaTheme="minorEastAsia"/>
                <w:noProof/>
                <w:lang w:eastAsia="pt-BR"/>
              </w:rPr>
              <w:tab/>
            </w:r>
            <w:r w:rsidR="00B909CC" w:rsidRPr="00435D28">
              <w:rPr>
                <w:rStyle w:val="Hyperlink"/>
                <w:rFonts w:ascii="Arial" w:hAnsi="Arial" w:cs="Arial"/>
                <w:b/>
                <w:bCs/>
                <w:i/>
                <w:iCs/>
                <w:noProof/>
                <w:spacing w:val="5"/>
              </w:rPr>
              <w:t>OBJETIVOS GERAIS</w:t>
            </w:r>
            <w:r w:rsidR="00B909CC">
              <w:rPr>
                <w:noProof/>
                <w:webHidden/>
              </w:rPr>
              <w:tab/>
            </w:r>
            <w:r w:rsidR="00B909CC">
              <w:rPr>
                <w:noProof/>
                <w:webHidden/>
              </w:rPr>
              <w:fldChar w:fldCharType="begin"/>
            </w:r>
            <w:r w:rsidR="00B909CC">
              <w:rPr>
                <w:noProof/>
                <w:webHidden/>
              </w:rPr>
              <w:instrText xml:space="preserve"> PAGEREF _Toc433585410 \h </w:instrText>
            </w:r>
            <w:r w:rsidR="00B909CC">
              <w:rPr>
                <w:noProof/>
                <w:webHidden/>
              </w:rPr>
            </w:r>
            <w:r w:rsidR="00B909CC">
              <w:rPr>
                <w:noProof/>
                <w:webHidden/>
              </w:rPr>
              <w:fldChar w:fldCharType="separate"/>
            </w:r>
            <w:r w:rsidR="001074AF">
              <w:rPr>
                <w:noProof/>
                <w:webHidden/>
              </w:rPr>
              <w:t>16</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11" w:history="1">
            <w:r w:rsidR="00B909CC" w:rsidRPr="00435D28">
              <w:rPr>
                <w:rStyle w:val="Hyperlink"/>
                <w:rFonts w:ascii="Arial" w:hAnsi="Arial" w:cs="Arial"/>
                <w:b/>
                <w:bCs/>
                <w:i/>
                <w:iCs/>
                <w:noProof/>
                <w:spacing w:val="5"/>
              </w:rPr>
              <w:t>1.1.2.</w:t>
            </w:r>
            <w:r w:rsidR="00B909CC">
              <w:rPr>
                <w:rFonts w:eastAsiaTheme="minorEastAsia"/>
                <w:noProof/>
                <w:lang w:eastAsia="pt-BR"/>
              </w:rPr>
              <w:tab/>
            </w:r>
            <w:r w:rsidR="00B909CC" w:rsidRPr="00435D28">
              <w:rPr>
                <w:rStyle w:val="Hyperlink"/>
                <w:rFonts w:ascii="Arial" w:hAnsi="Arial" w:cs="Arial"/>
                <w:b/>
                <w:bCs/>
                <w:i/>
                <w:iCs/>
                <w:noProof/>
                <w:spacing w:val="5"/>
              </w:rPr>
              <w:t>OBJETIVOS ESPECÍFICOS</w:t>
            </w:r>
            <w:r w:rsidR="00B909CC">
              <w:rPr>
                <w:noProof/>
                <w:webHidden/>
              </w:rPr>
              <w:tab/>
            </w:r>
            <w:r w:rsidR="00B909CC">
              <w:rPr>
                <w:noProof/>
                <w:webHidden/>
              </w:rPr>
              <w:fldChar w:fldCharType="begin"/>
            </w:r>
            <w:r w:rsidR="00B909CC">
              <w:rPr>
                <w:noProof/>
                <w:webHidden/>
              </w:rPr>
              <w:instrText xml:space="preserve"> PAGEREF _Toc433585411 \h </w:instrText>
            </w:r>
            <w:r w:rsidR="00B909CC">
              <w:rPr>
                <w:noProof/>
                <w:webHidden/>
              </w:rPr>
            </w:r>
            <w:r w:rsidR="00B909CC">
              <w:rPr>
                <w:noProof/>
                <w:webHidden/>
              </w:rPr>
              <w:fldChar w:fldCharType="separate"/>
            </w:r>
            <w:r w:rsidR="001074AF">
              <w:rPr>
                <w:noProof/>
                <w:webHidden/>
              </w:rPr>
              <w:t>16</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12" w:history="1">
            <w:r w:rsidR="00B909CC" w:rsidRPr="00435D28">
              <w:rPr>
                <w:rStyle w:val="Hyperlink"/>
                <w:rFonts w:ascii="Arial" w:hAnsi="Arial" w:cs="Arial"/>
                <w:b/>
                <w:bCs/>
                <w:i/>
                <w:iCs/>
                <w:noProof/>
                <w:spacing w:val="5"/>
              </w:rPr>
              <w:t>1.2.</w:t>
            </w:r>
            <w:r w:rsidR="00B909CC">
              <w:rPr>
                <w:rFonts w:eastAsiaTheme="minorEastAsia"/>
                <w:noProof/>
                <w:lang w:eastAsia="pt-BR"/>
              </w:rPr>
              <w:tab/>
            </w:r>
            <w:r w:rsidR="00B909CC" w:rsidRPr="00435D28">
              <w:rPr>
                <w:rStyle w:val="Hyperlink"/>
                <w:rFonts w:ascii="Arial" w:hAnsi="Arial" w:cs="Arial"/>
                <w:b/>
                <w:bCs/>
                <w:i/>
                <w:iCs/>
                <w:noProof/>
                <w:spacing w:val="5"/>
              </w:rPr>
              <w:t>ESTRUTURA DA DISSERTAÇÃO</w:t>
            </w:r>
            <w:r w:rsidR="00B909CC">
              <w:rPr>
                <w:noProof/>
                <w:webHidden/>
              </w:rPr>
              <w:tab/>
            </w:r>
            <w:r w:rsidR="00B909CC">
              <w:rPr>
                <w:noProof/>
                <w:webHidden/>
              </w:rPr>
              <w:fldChar w:fldCharType="begin"/>
            </w:r>
            <w:r w:rsidR="00B909CC">
              <w:rPr>
                <w:noProof/>
                <w:webHidden/>
              </w:rPr>
              <w:instrText xml:space="preserve"> PAGEREF _Toc433585412 \h </w:instrText>
            </w:r>
            <w:r w:rsidR="00B909CC">
              <w:rPr>
                <w:noProof/>
                <w:webHidden/>
              </w:rPr>
            </w:r>
            <w:r w:rsidR="00B909CC">
              <w:rPr>
                <w:noProof/>
                <w:webHidden/>
              </w:rPr>
              <w:fldChar w:fldCharType="separate"/>
            </w:r>
            <w:r w:rsidR="001074AF">
              <w:rPr>
                <w:noProof/>
                <w:webHidden/>
              </w:rPr>
              <w:t>16</w:t>
            </w:r>
            <w:r w:rsidR="00B909CC">
              <w:rPr>
                <w:noProof/>
                <w:webHidden/>
              </w:rPr>
              <w:fldChar w:fldCharType="end"/>
            </w:r>
          </w:hyperlink>
        </w:p>
        <w:p w:rsidR="00B909CC" w:rsidRDefault="00C45A62">
          <w:pPr>
            <w:pStyle w:val="Sumrio1"/>
            <w:tabs>
              <w:tab w:val="left" w:pos="440"/>
              <w:tab w:val="right" w:leader="dot" w:pos="8494"/>
            </w:tabs>
            <w:rPr>
              <w:rFonts w:eastAsiaTheme="minorEastAsia"/>
              <w:noProof/>
              <w:lang w:eastAsia="pt-BR"/>
            </w:rPr>
          </w:pPr>
          <w:hyperlink w:anchor="_Toc433585413" w:history="1">
            <w:r w:rsidR="00B909CC" w:rsidRPr="00435D28">
              <w:rPr>
                <w:rStyle w:val="Hyperlink"/>
                <w:rFonts w:ascii="Arial" w:hAnsi="Arial" w:cs="Arial"/>
                <w:b/>
                <w:bCs/>
                <w:i/>
                <w:iCs/>
                <w:noProof/>
                <w:spacing w:val="5"/>
              </w:rPr>
              <w:t>2.</w:t>
            </w:r>
            <w:r w:rsidR="00B909CC">
              <w:rPr>
                <w:rFonts w:eastAsiaTheme="minorEastAsia"/>
                <w:noProof/>
                <w:lang w:eastAsia="pt-BR"/>
              </w:rPr>
              <w:tab/>
            </w:r>
            <w:r w:rsidR="00B909CC" w:rsidRPr="00435D28">
              <w:rPr>
                <w:rStyle w:val="Hyperlink"/>
                <w:rFonts w:ascii="Arial" w:hAnsi="Arial" w:cs="Arial"/>
                <w:b/>
                <w:bCs/>
                <w:i/>
                <w:iCs/>
                <w:noProof/>
                <w:spacing w:val="5"/>
              </w:rPr>
              <w:t>REVISÃO BIBLIOGRÁFICA</w:t>
            </w:r>
            <w:r w:rsidR="00B909CC">
              <w:rPr>
                <w:noProof/>
                <w:webHidden/>
              </w:rPr>
              <w:tab/>
            </w:r>
            <w:r w:rsidR="00B909CC">
              <w:rPr>
                <w:noProof/>
                <w:webHidden/>
              </w:rPr>
              <w:fldChar w:fldCharType="begin"/>
            </w:r>
            <w:r w:rsidR="00B909CC">
              <w:rPr>
                <w:noProof/>
                <w:webHidden/>
              </w:rPr>
              <w:instrText xml:space="preserve"> PAGEREF _Toc433585413 \h </w:instrText>
            </w:r>
            <w:r w:rsidR="00B909CC">
              <w:rPr>
                <w:noProof/>
                <w:webHidden/>
              </w:rPr>
            </w:r>
            <w:r w:rsidR="00B909CC">
              <w:rPr>
                <w:noProof/>
                <w:webHidden/>
              </w:rPr>
              <w:fldChar w:fldCharType="separate"/>
            </w:r>
            <w:r w:rsidR="001074AF">
              <w:rPr>
                <w:noProof/>
                <w:webHidden/>
              </w:rPr>
              <w:t>19</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14" w:history="1">
            <w:r w:rsidR="00B909CC" w:rsidRPr="00435D28">
              <w:rPr>
                <w:rStyle w:val="Hyperlink"/>
                <w:rFonts w:ascii="Arial" w:hAnsi="Arial" w:cs="Arial"/>
                <w:b/>
                <w:bCs/>
                <w:i/>
                <w:iCs/>
                <w:noProof/>
                <w:spacing w:val="5"/>
              </w:rPr>
              <w:t>2.1.</w:t>
            </w:r>
            <w:r w:rsidR="00B909CC">
              <w:rPr>
                <w:rFonts w:eastAsiaTheme="minorEastAsia"/>
                <w:noProof/>
                <w:lang w:eastAsia="pt-BR"/>
              </w:rPr>
              <w:tab/>
            </w:r>
            <w:r w:rsidR="00B909CC" w:rsidRPr="00435D28">
              <w:rPr>
                <w:rStyle w:val="Hyperlink"/>
                <w:rFonts w:ascii="Arial" w:hAnsi="Arial" w:cs="Arial"/>
                <w:b/>
                <w:bCs/>
                <w:i/>
                <w:iCs/>
                <w:noProof/>
                <w:spacing w:val="5"/>
              </w:rPr>
              <w:t>HISTÓRIA DO PETRÓLEO</w:t>
            </w:r>
            <w:r w:rsidR="00B909CC">
              <w:rPr>
                <w:noProof/>
                <w:webHidden/>
              </w:rPr>
              <w:tab/>
            </w:r>
            <w:r w:rsidR="00B909CC">
              <w:rPr>
                <w:noProof/>
                <w:webHidden/>
              </w:rPr>
              <w:fldChar w:fldCharType="begin"/>
            </w:r>
            <w:r w:rsidR="00B909CC">
              <w:rPr>
                <w:noProof/>
                <w:webHidden/>
              </w:rPr>
              <w:instrText xml:space="preserve"> PAGEREF _Toc433585414 \h </w:instrText>
            </w:r>
            <w:r w:rsidR="00B909CC">
              <w:rPr>
                <w:noProof/>
                <w:webHidden/>
              </w:rPr>
            </w:r>
            <w:r w:rsidR="00B909CC">
              <w:rPr>
                <w:noProof/>
                <w:webHidden/>
              </w:rPr>
              <w:fldChar w:fldCharType="separate"/>
            </w:r>
            <w:r w:rsidR="001074AF">
              <w:rPr>
                <w:noProof/>
                <w:webHidden/>
              </w:rPr>
              <w:t>19</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15" w:history="1">
            <w:r w:rsidR="00B909CC" w:rsidRPr="00435D28">
              <w:rPr>
                <w:rStyle w:val="Hyperlink"/>
                <w:rFonts w:ascii="Arial" w:hAnsi="Arial" w:cs="Arial"/>
                <w:b/>
                <w:bCs/>
                <w:i/>
                <w:iCs/>
                <w:noProof/>
                <w:spacing w:val="5"/>
              </w:rPr>
              <w:t>2.2.</w:t>
            </w:r>
            <w:r w:rsidR="00B909CC">
              <w:rPr>
                <w:rFonts w:eastAsiaTheme="minorEastAsia"/>
                <w:noProof/>
                <w:lang w:eastAsia="pt-BR"/>
              </w:rPr>
              <w:tab/>
            </w:r>
            <w:r w:rsidR="00B909CC" w:rsidRPr="00435D28">
              <w:rPr>
                <w:rStyle w:val="Hyperlink"/>
                <w:rFonts w:ascii="Arial" w:hAnsi="Arial" w:cs="Arial"/>
                <w:b/>
                <w:bCs/>
                <w:i/>
                <w:iCs/>
                <w:noProof/>
                <w:spacing w:val="5"/>
              </w:rPr>
              <w:t>CONSTITUINTES DO PETRÓLEO</w:t>
            </w:r>
            <w:r w:rsidR="00B909CC">
              <w:rPr>
                <w:noProof/>
                <w:webHidden/>
              </w:rPr>
              <w:tab/>
            </w:r>
            <w:r w:rsidR="00B909CC">
              <w:rPr>
                <w:noProof/>
                <w:webHidden/>
              </w:rPr>
              <w:fldChar w:fldCharType="begin"/>
            </w:r>
            <w:r w:rsidR="00B909CC">
              <w:rPr>
                <w:noProof/>
                <w:webHidden/>
              </w:rPr>
              <w:instrText xml:space="preserve"> PAGEREF _Toc433585415 \h </w:instrText>
            </w:r>
            <w:r w:rsidR="00B909CC">
              <w:rPr>
                <w:noProof/>
                <w:webHidden/>
              </w:rPr>
            </w:r>
            <w:r w:rsidR="00B909CC">
              <w:rPr>
                <w:noProof/>
                <w:webHidden/>
              </w:rPr>
              <w:fldChar w:fldCharType="separate"/>
            </w:r>
            <w:r w:rsidR="001074AF">
              <w:rPr>
                <w:noProof/>
                <w:webHidden/>
              </w:rPr>
              <w:t>20</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16" w:history="1">
            <w:r w:rsidR="00B909CC" w:rsidRPr="00435D28">
              <w:rPr>
                <w:rStyle w:val="Hyperlink"/>
                <w:rFonts w:ascii="Arial" w:hAnsi="Arial" w:cs="Arial"/>
                <w:b/>
                <w:bCs/>
                <w:i/>
                <w:iCs/>
                <w:noProof/>
                <w:spacing w:val="5"/>
              </w:rPr>
              <w:t>2.3.</w:t>
            </w:r>
            <w:r w:rsidR="00B909CC">
              <w:rPr>
                <w:rFonts w:eastAsiaTheme="minorEastAsia"/>
                <w:noProof/>
                <w:lang w:eastAsia="pt-BR"/>
              </w:rPr>
              <w:tab/>
            </w:r>
            <w:r w:rsidR="00B909CC" w:rsidRPr="00435D28">
              <w:rPr>
                <w:rStyle w:val="Hyperlink"/>
                <w:rFonts w:ascii="Arial" w:hAnsi="Arial" w:cs="Arial"/>
                <w:b/>
                <w:bCs/>
                <w:i/>
                <w:iCs/>
                <w:noProof/>
                <w:spacing w:val="5"/>
              </w:rPr>
              <w:t>PARAFINA</w:t>
            </w:r>
            <w:r w:rsidR="00B909CC">
              <w:rPr>
                <w:noProof/>
                <w:webHidden/>
              </w:rPr>
              <w:tab/>
            </w:r>
            <w:r w:rsidR="00B909CC">
              <w:rPr>
                <w:noProof/>
                <w:webHidden/>
              </w:rPr>
              <w:fldChar w:fldCharType="begin"/>
            </w:r>
            <w:r w:rsidR="00B909CC">
              <w:rPr>
                <w:noProof/>
                <w:webHidden/>
              </w:rPr>
              <w:instrText xml:space="preserve"> PAGEREF _Toc433585416 \h </w:instrText>
            </w:r>
            <w:r w:rsidR="00B909CC">
              <w:rPr>
                <w:noProof/>
                <w:webHidden/>
              </w:rPr>
            </w:r>
            <w:r w:rsidR="00B909CC">
              <w:rPr>
                <w:noProof/>
                <w:webHidden/>
              </w:rPr>
              <w:fldChar w:fldCharType="separate"/>
            </w:r>
            <w:r w:rsidR="001074AF">
              <w:rPr>
                <w:noProof/>
                <w:webHidden/>
              </w:rPr>
              <w:t>22</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17" w:history="1">
            <w:r w:rsidR="00B909CC" w:rsidRPr="00435D28">
              <w:rPr>
                <w:rStyle w:val="Hyperlink"/>
                <w:rFonts w:ascii="Arial" w:hAnsi="Arial" w:cs="Arial"/>
                <w:b/>
                <w:bCs/>
                <w:i/>
                <w:iCs/>
                <w:noProof/>
                <w:spacing w:val="5"/>
              </w:rPr>
              <w:t>2.4.</w:t>
            </w:r>
            <w:r w:rsidR="00B909CC">
              <w:rPr>
                <w:rFonts w:eastAsiaTheme="minorEastAsia"/>
                <w:noProof/>
                <w:lang w:eastAsia="pt-BR"/>
              </w:rPr>
              <w:tab/>
            </w:r>
            <w:r w:rsidR="00B909CC" w:rsidRPr="00435D28">
              <w:rPr>
                <w:rStyle w:val="Hyperlink"/>
                <w:rFonts w:ascii="Arial" w:hAnsi="Arial" w:cs="Arial"/>
                <w:b/>
                <w:bCs/>
                <w:i/>
                <w:iCs/>
                <w:noProof/>
                <w:spacing w:val="5"/>
              </w:rPr>
              <w:t>EQUILÍBRIO TERMODINÂMICO</w:t>
            </w:r>
            <w:r w:rsidR="00B909CC">
              <w:rPr>
                <w:noProof/>
                <w:webHidden/>
              </w:rPr>
              <w:tab/>
            </w:r>
            <w:r w:rsidR="00B909CC">
              <w:rPr>
                <w:noProof/>
                <w:webHidden/>
              </w:rPr>
              <w:fldChar w:fldCharType="begin"/>
            </w:r>
            <w:r w:rsidR="00B909CC">
              <w:rPr>
                <w:noProof/>
                <w:webHidden/>
              </w:rPr>
              <w:instrText xml:space="preserve"> PAGEREF _Toc433585417 \h </w:instrText>
            </w:r>
            <w:r w:rsidR="00B909CC">
              <w:rPr>
                <w:noProof/>
                <w:webHidden/>
              </w:rPr>
            </w:r>
            <w:r w:rsidR="00B909CC">
              <w:rPr>
                <w:noProof/>
                <w:webHidden/>
              </w:rPr>
              <w:fldChar w:fldCharType="separate"/>
            </w:r>
            <w:r w:rsidR="001074AF">
              <w:rPr>
                <w:noProof/>
                <w:webHidden/>
              </w:rPr>
              <w:t>24</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18" w:history="1">
            <w:r w:rsidR="00B909CC" w:rsidRPr="00435D28">
              <w:rPr>
                <w:rStyle w:val="Hyperlink"/>
                <w:rFonts w:ascii="Arial" w:hAnsi="Arial" w:cs="Arial"/>
                <w:b/>
                <w:bCs/>
                <w:i/>
                <w:iCs/>
                <w:noProof/>
                <w:spacing w:val="5"/>
              </w:rPr>
              <w:t>2.4.1.</w:t>
            </w:r>
            <w:r w:rsidR="00B909CC">
              <w:rPr>
                <w:rFonts w:eastAsiaTheme="minorEastAsia"/>
                <w:noProof/>
                <w:lang w:eastAsia="pt-BR"/>
              </w:rPr>
              <w:tab/>
            </w:r>
            <w:r w:rsidR="00B909CC" w:rsidRPr="00435D28">
              <w:rPr>
                <w:rStyle w:val="Hyperlink"/>
                <w:rFonts w:ascii="Arial" w:hAnsi="Arial" w:cs="Arial"/>
                <w:b/>
                <w:bCs/>
                <w:i/>
                <w:iCs/>
                <w:noProof/>
                <w:spacing w:val="5"/>
              </w:rPr>
              <w:t>EQUILÍBRIO SÓLIDO-LÍQUIDO</w:t>
            </w:r>
            <w:r w:rsidR="00B909CC">
              <w:rPr>
                <w:noProof/>
                <w:webHidden/>
              </w:rPr>
              <w:tab/>
            </w:r>
            <w:r w:rsidR="00B909CC">
              <w:rPr>
                <w:noProof/>
                <w:webHidden/>
              </w:rPr>
              <w:fldChar w:fldCharType="begin"/>
            </w:r>
            <w:r w:rsidR="00B909CC">
              <w:rPr>
                <w:noProof/>
                <w:webHidden/>
              </w:rPr>
              <w:instrText xml:space="preserve"> PAGEREF _Toc433585418 \h </w:instrText>
            </w:r>
            <w:r w:rsidR="00B909CC">
              <w:rPr>
                <w:noProof/>
                <w:webHidden/>
              </w:rPr>
            </w:r>
            <w:r w:rsidR="00B909CC">
              <w:rPr>
                <w:noProof/>
                <w:webHidden/>
              </w:rPr>
              <w:fldChar w:fldCharType="separate"/>
            </w:r>
            <w:r w:rsidR="001074AF">
              <w:rPr>
                <w:noProof/>
                <w:webHidden/>
              </w:rPr>
              <w:t>24</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19" w:history="1">
            <w:r w:rsidR="00B909CC" w:rsidRPr="00435D28">
              <w:rPr>
                <w:rStyle w:val="Hyperlink"/>
                <w:rFonts w:ascii="Arial" w:hAnsi="Arial" w:cs="Arial"/>
                <w:b/>
                <w:bCs/>
                <w:i/>
                <w:iCs/>
                <w:noProof/>
                <w:spacing w:val="5"/>
              </w:rPr>
              <w:t>2.4.2.</w:t>
            </w:r>
            <w:r w:rsidR="00B909CC">
              <w:rPr>
                <w:rFonts w:eastAsiaTheme="minorEastAsia"/>
                <w:noProof/>
                <w:lang w:eastAsia="pt-BR"/>
              </w:rPr>
              <w:tab/>
            </w:r>
            <w:r w:rsidR="00B909CC" w:rsidRPr="00435D28">
              <w:rPr>
                <w:rStyle w:val="Hyperlink"/>
                <w:rFonts w:ascii="Arial" w:hAnsi="Arial" w:cs="Arial"/>
                <w:b/>
                <w:bCs/>
                <w:i/>
                <w:iCs/>
                <w:noProof/>
                <w:spacing w:val="5"/>
              </w:rPr>
              <w:t>MODELOS APRESENTADOS NA LITERATURA PARA CÁLCULO DO EQUILÍBRIO SÓLIDO-LÍQUIDO</w:t>
            </w:r>
            <w:r w:rsidR="00B909CC">
              <w:rPr>
                <w:noProof/>
                <w:webHidden/>
              </w:rPr>
              <w:tab/>
            </w:r>
            <w:r w:rsidR="00B909CC">
              <w:rPr>
                <w:noProof/>
                <w:webHidden/>
              </w:rPr>
              <w:fldChar w:fldCharType="begin"/>
            </w:r>
            <w:r w:rsidR="00B909CC">
              <w:rPr>
                <w:noProof/>
                <w:webHidden/>
              </w:rPr>
              <w:instrText xml:space="preserve"> PAGEREF _Toc433585419 \h </w:instrText>
            </w:r>
            <w:r w:rsidR="00B909CC">
              <w:rPr>
                <w:noProof/>
                <w:webHidden/>
              </w:rPr>
            </w:r>
            <w:r w:rsidR="00B909CC">
              <w:rPr>
                <w:noProof/>
                <w:webHidden/>
              </w:rPr>
              <w:fldChar w:fldCharType="separate"/>
            </w:r>
            <w:r w:rsidR="001074AF">
              <w:rPr>
                <w:noProof/>
                <w:webHidden/>
              </w:rPr>
              <w:t>26</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20" w:history="1">
            <w:r w:rsidR="00B909CC" w:rsidRPr="00435D28">
              <w:rPr>
                <w:rStyle w:val="Hyperlink"/>
                <w:rFonts w:ascii="Arial" w:hAnsi="Arial" w:cs="Arial"/>
                <w:b/>
                <w:bCs/>
                <w:i/>
                <w:iCs/>
                <w:noProof/>
                <w:spacing w:val="5"/>
              </w:rPr>
              <w:t>2.5.</w:t>
            </w:r>
            <w:r w:rsidR="00B909CC">
              <w:rPr>
                <w:rFonts w:eastAsiaTheme="minorEastAsia"/>
                <w:noProof/>
                <w:lang w:eastAsia="pt-BR"/>
              </w:rPr>
              <w:tab/>
            </w:r>
            <w:r w:rsidR="00B909CC" w:rsidRPr="00435D28">
              <w:rPr>
                <w:rStyle w:val="Hyperlink"/>
                <w:rFonts w:ascii="Arial" w:hAnsi="Arial" w:cs="Arial"/>
                <w:b/>
                <w:bCs/>
                <w:i/>
                <w:iCs/>
                <w:noProof/>
                <w:spacing w:val="5"/>
              </w:rPr>
              <w:t>CARACTERIZAÇÃO DE PETRÓLEO</w:t>
            </w:r>
            <w:r w:rsidR="00B909CC">
              <w:rPr>
                <w:noProof/>
                <w:webHidden/>
              </w:rPr>
              <w:tab/>
            </w:r>
            <w:r w:rsidR="00B909CC">
              <w:rPr>
                <w:noProof/>
                <w:webHidden/>
              </w:rPr>
              <w:fldChar w:fldCharType="begin"/>
            </w:r>
            <w:r w:rsidR="00B909CC">
              <w:rPr>
                <w:noProof/>
                <w:webHidden/>
              </w:rPr>
              <w:instrText xml:space="preserve"> PAGEREF _Toc433585420 \h </w:instrText>
            </w:r>
            <w:r w:rsidR="00B909CC">
              <w:rPr>
                <w:noProof/>
                <w:webHidden/>
              </w:rPr>
            </w:r>
            <w:r w:rsidR="00B909CC">
              <w:rPr>
                <w:noProof/>
                <w:webHidden/>
              </w:rPr>
              <w:fldChar w:fldCharType="separate"/>
            </w:r>
            <w:r w:rsidR="001074AF">
              <w:rPr>
                <w:noProof/>
                <w:webHidden/>
              </w:rPr>
              <w:t>31</w:t>
            </w:r>
            <w:r w:rsidR="00B909CC">
              <w:rPr>
                <w:noProof/>
                <w:webHidden/>
              </w:rPr>
              <w:fldChar w:fldCharType="end"/>
            </w:r>
          </w:hyperlink>
        </w:p>
        <w:p w:rsidR="00B909CC" w:rsidRDefault="00C45A62">
          <w:pPr>
            <w:pStyle w:val="Sumrio1"/>
            <w:tabs>
              <w:tab w:val="left" w:pos="440"/>
              <w:tab w:val="right" w:leader="dot" w:pos="8494"/>
            </w:tabs>
            <w:rPr>
              <w:rFonts w:eastAsiaTheme="minorEastAsia"/>
              <w:noProof/>
              <w:lang w:eastAsia="pt-BR"/>
            </w:rPr>
          </w:pPr>
          <w:hyperlink w:anchor="_Toc433585421" w:history="1">
            <w:r w:rsidR="00B909CC" w:rsidRPr="00435D28">
              <w:rPr>
                <w:rStyle w:val="Hyperlink"/>
                <w:rFonts w:ascii="Arial" w:hAnsi="Arial" w:cs="Arial"/>
                <w:b/>
                <w:bCs/>
                <w:i/>
                <w:iCs/>
                <w:noProof/>
                <w:spacing w:val="5"/>
              </w:rPr>
              <w:t>3.</w:t>
            </w:r>
            <w:r w:rsidR="00B909CC">
              <w:rPr>
                <w:rFonts w:eastAsiaTheme="minorEastAsia"/>
                <w:noProof/>
                <w:lang w:eastAsia="pt-BR"/>
              </w:rPr>
              <w:tab/>
            </w:r>
            <w:r w:rsidR="00B909CC" w:rsidRPr="00435D28">
              <w:rPr>
                <w:rStyle w:val="Hyperlink"/>
                <w:rFonts w:ascii="Arial" w:hAnsi="Arial" w:cs="Arial"/>
                <w:b/>
                <w:bCs/>
                <w:i/>
                <w:iCs/>
                <w:noProof/>
                <w:spacing w:val="5"/>
              </w:rPr>
              <w:t>MODELAGEM TERMODINÂMICA</w:t>
            </w:r>
            <w:r w:rsidR="00B909CC">
              <w:rPr>
                <w:noProof/>
                <w:webHidden/>
              </w:rPr>
              <w:tab/>
            </w:r>
            <w:r w:rsidR="00B909CC">
              <w:rPr>
                <w:noProof/>
                <w:webHidden/>
              </w:rPr>
              <w:fldChar w:fldCharType="begin"/>
            </w:r>
            <w:r w:rsidR="00B909CC">
              <w:rPr>
                <w:noProof/>
                <w:webHidden/>
              </w:rPr>
              <w:instrText xml:space="preserve"> PAGEREF _Toc433585421 \h </w:instrText>
            </w:r>
            <w:r w:rsidR="00B909CC">
              <w:rPr>
                <w:noProof/>
                <w:webHidden/>
              </w:rPr>
            </w:r>
            <w:r w:rsidR="00B909CC">
              <w:rPr>
                <w:noProof/>
                <w:webHidden/>
              </w:rPr>
              <w:fldChar w:fldCharType="separate"/>
            </w:r>
            <w:r w:rsidR="001074AF">
              <w:rPr>
                <w:noProof/>
                <w:webHidden/>
              </w:rPr>
              <w:t>36</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22" w:history="1">
            <w:r w:rsidR="00B909CC" w:rsidRPr="00435D28">
              <w:rPr>
                <w:rStyle w:val="Hyperlink"/>
                <w:rFonts w:ascii="Arial" w:hAnsi="Arial" w:cs="Arial"/>
                <w:b/>
                <w:bCs/>
                <w:i/>
                <w:iCs/>
                <w:noProof/>
                <w:spacing w:val="5"/>
              </w:rPr>
              <w:t>3.1.</w:t>
            </w:r>
            <w:r w:rsidR="00B909CC">
              <w:rPr>
                <w:rFonts w:eastAsiaTheme="minorEastAsia"/>
                <w:noProof/>
                <w:lang w:eastAsia="pt-BR"/>
              </w:rPr>
              <w:tab/>
            </w:r>
            <w:r w:rsidR="00B909CC" w:rsidRPr="00435D28">
              <w:rPr>
                <w:rStyle w:val="Hyperlink"/>
                <w:rFonts w:ascii="Arial" w:hAnsi="Arial" w:cs="Arial"/>
                <w:b/>
                <w:bCs/>
                <w:i/>
                <w:iCs/>
                <w:noProof/>
                <w:spacing w:val="5"/>
              </w:rPr>
              <w:t>MODELOS TERMODINÂMICOS TESTADOS</w:t>
            </w:r>
            <w:r w:rsidR="00B909CC">
              <w:rPr>
                <w:noProof/>
                <w:webHidden/>
              </w:rPr>
              <w:tab/>
            </w:r>
            <w:r w:rsidR="00B909CC">
              <w:rPr>
                <w:noProof/>
                <w:webHidden/>
              </w:rPr>
              <w:fldChar w:fldCharType="begin"/>
            </w:r>
            <w:r w:rsidR="00B909CC">
              <w:rPr>
                <w:noProof/>
                <w:webHidden/>
              </w:rPr>
              <w:instrText xml:space="preserve"> PAGEREF _Toc433585422 \h </w:instrText>
            </w:r>
            <w:r w:rsidR="00B909CC">
              <w:rPr>
                <w:noProof/>
                <w:webHidden/>
              </w:rPr>
            </w:r>
            <w:r w:rsidR="00B909CC">
              <w:rPr>
                <w:noProof/>
                <w:webHidden/>
              </w:rPr>
              <w:fldChar w:fldCharType="separate"/>
            </w:r>
            <w:r w:rsidR="001074AF">
              <w:rPr>
                <w:noProof/>
                <w:webHidden/>
              </w:rPr>
              <w:t>36</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3" w:history="1">
            <w:r w:rsidR="00B909CC" w:rsidRPr="00435D28">
              <w:rPr>
                <w:rStyle w:val="Hyperlink"/>
                <w:rFonts w:ascii="Arial" w:hAnsi="Arial" w:cs="Arial"/>
                <w:b/>
                <w:bCs/>
                <w:i/>
                <w:iCs/>
                <w:noProof/>
                <w:spacing w:val="5"/>
              </w:rPr>
              <w:t>3.1.1.</w:t>
            </w:r>
            <w:r w:rsidR="00B909CC">
              <w:rPr>
                <w:rFonts w:eastAsiaTheme="minorEastAsia"/>
                <w:noProof/>
                <w:lang w:eastAsia="pt-BR"/>
              </w:rPr>
              <w:tab/>
            </w:r>
            <w:r w:rsidR="00B909CC" w:rsidRPr="00435D28">
              <w:rPr>
                <w:rStyle w:val="Hyperlink"/>
                <w:rFonts w:ascii="Arial" w:hAnsi="Arial" w:cs="Arial"/>
                <w:b/>
                <w:bCs/>
                <w:i/>
                <w:iCs/>
                <w:noProof/>
                <w:spacing w:val="5"/>
              </w:rPr>
              <w:t>TEORIA DAS SOLUÇÕES REGULARES</w:t>
            </w:r>
            <w:r w:rsidR="00B909CC">
              <w:rPr>
                <w:noProof/>
                <w:webHidden/>
              </w:rPr>
              <w:tab/>
            </w:r>
            <w:r w:rsidR="00B909CC">
              <w:rPr>
                <w:noProof/>
                <w:webHidden/>
              </w:rPr>
              <w:fldChar w:fldCharType="begin"/>
            </w:r>
            <w:r w:rsidR="00B909CC">
              <w:rPr>
                <w:noProof/>
                <w:webHidden/>
              </w:rPr>
              <w:instrText xml:space="preserve"> PAGEREF _Toc433585423 \h </w:instrText>
            </w:r>
            <w:r w:rsidR="00B909CC">
              <w:rPr>
                <w:noProof/>
                <w:webHidden/>
              </w:rPr>
            </w:r>
            <w:r w:rsidR="00B909CC">
              <w:rPr>
                <w:noProof/>
                <w:webHidden/>
              </w:rPr>
              <w:fldChar w:fldCharType="separate"/>
            </w:r>
            <w:r w:rsidR="001074AF">
              <w:rPr>
                <w:noProof/>
                <w:webHidden/>
              </w:rPr>
              <w:t>36</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4" w:history="1">
            <w:r w:rsidR="00B909CC" w:rsidRPr="00435D28">
              <w:rPr>
                <w:rStyle w:val="Hyperlink"/>
                <w:rFonts w:ascii="Arial" w:hAnsi="Arial" w:cs="Arial"/>
                <w:b/>
                <w:bCs/>
                <w:i/>
                <w:iCs/>
                <w:noProof/>
                <w:spacing w:val="5"/>
              </w:rPr>
              <w:t>3.1.2.</w:t>
            </w:r>
            <w:r w:rsidR="00B909CC">
              <w:rPr>
                <w:rFonts w:eastAsiaTheme="minorEastAsia"/>
                <w:noProof/>
                <w:lang w:eastAsia="pt-BR"/>
              </w:rPr>
              <w:tab/>
            </w:r>
            <w:r w:rsidR="00B909CC" w:rsidRPr="00435D28">
              <w:rPr>
                <w:rStyle w:val="Hyperlink"/>
                <w:rFonts w:ascii="Arial" w:hAnsi="Arial" w:cs="Arial"/>
                <w:b/>
                <w:bCs/>
                <w:i/>
                <w:iCs/>
                <w:noProof/>
                <w:spacing w:val="5"/>
              </w:rPr>
              <w:t>MODELO DE FLORY DE VOLUME LIVRE</w:t>
            </w:r>
            <w:r w:rsidR="00B909CC">
              <w:rPr>
                <w:noProof/>
                <w:webHidden/>
              </w:rPr>
              <w:tab/>
            </w:r>
            <w:r w:rsidR="00B909CC">
              <w:rPr>
                <w:noProof/>
                <w:webHidden/>
              </w:rPr>
              <w:fldChar w:fldCharType="begin"/>
            </w:r>
            <w:r w:rsidR="00B909CC">
              <w:rPr>
                <w:noProof/>
                <w:webHidden/>
              </w:rPr>
              <w:instrText xml:space="preserve"> PAGEREF _Toc433585424 \h </w:instrText>
            </w:r>
            <w:r w:rsidR="00B909CC">
              <w:rPr>
                <w:noProof/>
                <w:webHidden/>
              </w:rPr>
            </w:r>
            <w:r w:rsidR="00B909CC">
              <w:rPr>
                <w:noProof/>
                <w:webHidden/>
              </w:rPr>
              <w:fldChar w:fldCharType="separate"/>
            </w:r>
            <w:r w:rsidR="001074AF">
              <w:rPr>
                <w:noProof/>
                <w:webHidden/>
              </w:rPr>
              <w:t>37</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5" w:history="1">
            <w:r w:rsidR="00B909CC" w:rsidRPr="00435D28">
              <w:rPr>
                <w:rStyle w:val="Hyperlink"/>
                <w:rFonts w:ascii="Arial" w:hAnsi="Arial" w:cs="Arial"/>
                <w:b/>
                <w:bCs/>
                <w:i/>
                <w:iCs/>
                <w:noProof/>
                <w:spacing w:val="5"/>
              </w:rPr>
              <w:t>3.1.3.</w:t>
            </w:r>
            <w:r w:rsidR="00B909CC">
              <w:rPr>
                <w:rFonts w:eastAsiaTheme="minorEastAsia"/>
                <w:noProof/>
                <w:lang w:eastAsia="pt-BR"/>
              </w:rPr>
              <w:tab/>
            </w:r>
            <w:r w:rsidR="00B909CC" w:rsidRPr="00435D28">
              <w:rPr>
                <w:rStyle w:val="Hyperlink"/>
                <w:rFonts w:ascii="Arial" w:hAnsi="Arial" w:cs="Arial"/>
                <w:b/>
                <w:bCs/>
                <w:i/>
                <w:iCs/>
                <w:noProof/>
                <w:spacing w:val="5"/>
              </w:rPr>
              <w:t>UNIFAC</w:t>
            </w:r>
            <w:r w:rsidR="00B909CC">
              <w:rPr>
                <w:noProof/>
                <w:webHidden/>
              </w:rPr>
              <w:tab/>
            </w:r>
            <w:r w:rsidR="00B909CC">
              <w:rPr>
                <w:noProof/>
                <w:webHidden/>
              </w:rPr>
              <w:fldChar w:fldCharType="begin"/>
            </w:r>
            <w:r w:rsidR="00B909CC">
              <w:rPr>
                <w:noProof/>
                <w:webHidden/>
              </w:rPr>
              <w:instrText xml:space="preserve"> PAGEREF _Toc433585425 \h </w:instrText>
            </w:r>
            <w:r w:rsidR="00B909CC">
              <w:rPr>
                <w:noProof/>
                <w:webHidden/>
              </w:rPr>
            </w:r>
            <w:r w:rsidR="00B909CC">
              <w:rPr>
                <w:noProof/>
                <w:webHidden/>
              </w:rPr>
              <w:fldChar w:fldCharType="separate"/>
            </w:r>
            <w:r w:rsidR="001074AF">
              <w:rPr>
                <w:noProof/>
                <w:webHidden/>
              </w:rPr>
              <w:t>38</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6" w:history="1">
            <w:r w:rsidR="00B909CC" w:rsidRPr="00435D28">
              <w:rPr>
                <w:rStyle w:val="Hyperlink"/>
                <w:rFonts w:ascii="Arial" w:hAnsi="Arial" w:cs="Arial"/>
                <w:b/>
                <w:bCs/>
                <w:i/>
                <w:iCs/>
                <w:noProof/>
                <w:spacing w:val="5"/>
              </w:rPr>
              <w:t>3.1.4.</w:t>
            </w:r>
            <w:r w:rsidR="00B909CC">
              <w:rPr>
                <w:rFonts w:eastAsiaTheme="minorEastAsia"/>
                <w:noProof/>
                <w:lang w:eastAsia="pt-BR"/>
              </w:rPr>
              <w:tab/>
            </w:r>
            <w:r w:rsidR="00B909CC" w:rsidRPr="00435D28">
              <w:rPr>
                <w:rStyle w:val="Hyperlink"/>
                <w:rFonts w:ascii="Arial" w:hAnsi="Arial" w:cs="Arial"/>
                <w:b/>
                <w:bCs/>
                <w:i/>
                <w:iCs/>
                <w:noProof/>
                <w:spacing w:val="5"/>
              </w:rPr>
              <w:t>UNIFAC MODIFICADO</w:t>
            </w:r>
            <w:r w:rsidR="00B909CC">
              <w:rPr>
                <w:noProof/>
                <w:webHidden/>
              </w:rPr>
              <w:tab/>
            </w:r>
            <w:r w:rsidR="00B909CC">
              <w:rPr>
                <w:noProof/>
                <w:webHidden/>
              </w:rPr>
              <w:fldChar w:fldCharType="begin"/>
            </w:r>
            <w:r w:rsidR="00B909CC">
              <w:rPr>
                <w:noProof/>
                <w:webHidden/>
              </w:rPr>
              <w:instrText xml:space="preserve"> PAGEREF _Toc433585426 \h </w:instrText>
            </w:r>
            <w:r w:rsidR="00B909CC">
              <w:rPr>
                <w:noProof/>
                <w:webHidden/>
              </w:rPr>
            </w:r>
            <w:r w:rsidR="00B909CC">
              <w:rPr>
                <w:noProof/>
                <w:webHidden/>
              </w:rPr>
              <w:fldChar w:fldCharType="separate"/>
            </w:r>
            <w:r w:rsidR="001074AF">
              <w:rPr>
                <w:noProof/>
                <w:webHidden/>
              </w:rPr>
              <w:t>38</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7" w:history="1">
            <w:r w:rsidR="00B909CC" w:rsidRPr="00435D28">
              <w:rPr>
                <w:rStyle w:val="Hyperlink"/>
                <w:rFonts w:ascii="Arial" w:hAnsi="Arial" w:cs="Arial"/>
                <w:b/>
                <w:bCs/>
                <w:i/>
                <w:iCs/>
                <w:noProof/>
                <w:spacing w:val="5"/>
              </w:rPr>
              <w:t>3.1.5.</w:t>
            </w:r>
            <w:r w:rsidR="00B909CC">
              <w:rPr>
                <w:rFonts w:eastAsiaTheme="minorEastAsia"/>
                <w:noProof/>
                <w:lang w:eastAsia="pt-BR"/>
              </w:rPr>
              <w:tab/>
            </w:r>
            <w:r w:rsidR="00B909CC" w:rsidRPr="00435D28">
              <w:rPr>
                <w:rStyle w:val="Hyperlink"/>
                <w:rFonts w:ascii="Arial" w:hAnsi="Arial" w:cs="Arial"/>
                <w:b/>
                <w:bCs/>
                <w:i/>
                <w:iCs/>
                <w:noProof/>
                <w:spacing w:val="5"/>
              </w:rPr>
              <w:t>UNIQUAC MODIFICADO</w:t>
            </w:r>
            <w:r w:rsidR="00B909CC">
              <w:rPr>
                <w:noProof/>
                <w:webHidden/>
              </w:rPr>
              <w:tab/>
            </w:r>
            <w:r w:rsidR="00B909CC">
              <w:rPr>
                <w:noProof/>
                <w:webHidden/>
              </w:rPr>
              <w:fldChar w:fldCharType="begin"/>
            </w:r>
            <w:r w:rsidR="00B909CC">
              <w:rPr>
                <w:noProof/>
                <w:webHidden/>
              </w:rPr>
              <w:instrText xml:space="preserve"> PAGEREF _Toc433585427 \h </w:instrText>
            </w:r>
            <w:r w:rsidR="00B909CC">
              <w:rPr>
                <w:noProof/>
                <w:webHidden/>
              </w:rPr>
            </w:r>
            <w:r w:rsidR="00B909CC">
              <w:rPr>
                <w:noProof/>
                <w:webHidden/>
              </w:rPr>
              <w:fldChar w:fldCharType="separate"/>
            </w:r>
            <w:r w:rsidR="001074AF">
              <w:rPr>
                <w:noProof/>
                <w:webHidden/>
              </w:rPr>
              <w:t>39</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8" w:history="1">
            <w:r w:rsidR="00B909CC" w:rsidRPr="00435D28">
              <w:rPr>
                <w:rStyle w:val="Hyperlink"/>
                <w:rFonts w:ascii="Arial" w:hAnsi="Arial" w:cs="Arial"/>
                <w:b/>
                <w:bCs/>
                <w:i/>
                <w:iCs/>
                <w:noProof/>
                <w:spacing w:val="5"/>
              </w:rPr>
              <w:t>3.1.6.</w:t>
            </w:r>
            <w:r w:rsidR="00B909CC">
              <w:rPr>
                <w:rFonts w:eastAsiaTheme="minorEastAsia"/>
                <w:noProof/>
                <w:lang w:eastAsia="pt-BR"/>
              </w:rPr>
              <w:tab/>
            </w:r>
            <w:r w:rsidR="00B909CC" w:rsidRPr="00435D28">
              <w:rPr>
                <w:rStyle w:val="Hyperlink"/>
                <w:rFonts w:ascii="Arial" w:hAnsi="Arial" w:cs="Arial"/>
                <w:b/>
                <w:bCs/>
                <w:i/>
                <w:iCs/>
                <w:noProof/>
                <w:spacing w:val="5"/>
              </w:rPr>
              <w:t>WILSON MODIFICADO</w:t>
            </w:r>
            <w:r w:rsidR="00B909CC">
              <w:rPr>
                <w:noProof/>
                <w:webHidden/>
              </w:rPr>
              <w:tab/>
            </w:r>
            <w:r w:rsidR="00B909CC">
              <w:rPr>
                <w:noProof/>
                <w:webHidden/>
              </w:rPr>
              <w:fldChar w:fldCharType="begin"/>
            </w:r>
            <w:r w:rsidR="00B909CC">
              <w:rPr>
                <w:noProof/>
                <w:webHidden/>
              </w:rPr>
              <w:instrText xml:space="preserve"> PAGEREF _Toc433585428 \h </w:instrText>
            </w:r>
            <w:r w:rsidR="00B909CC">
              <w:rPr>
                <w:noProof/>
                <w:webHidden/>
              </w:rPr>
            </w:r>
            <w:r w:rsidR="00B909CC">
              <w:rPr>
                <w:noProof/>
                <w:webHidden/>
              </w:rPr>
              <w:fldChar w:fldCharType="separate"/>
            </w:r>
            <w:r w:rsidR="001074AF">
              <w:rPr>
                <w:noProof/>
                <w:webHidden/>
              </w:rPr>
              <w:t>39</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29" w:history="1">
            <w:r w:rsidR="00B909CC" w:rsidRPr="00435D28">
              <w:rPr>
                <w:rStyle w:val="Hyperlink"/>
                <w:rFonts w:ascii="Arial" w:hAnsi="Arial" w:cs="Arial"/>
                <w:b/>
                <w:bCs/>
                <w:i/>
                <w:iCs/>
                <w:noProof/>
                <w:spacing w:val="5"/>
              </w:rPr>
              <w:t>3.1.7.</w:t>
            </w:r>
            <w:r w:rsidR="00B909CC">
              <w:rPr>
                <w:rFonts w:eastAsiaTheme="minorEastAsia"/>
                <w:noProof/>
                <w:lang w:eastAsia="pt-BR"/>
              </w:rPr>
              <w:tab/>
            </w:r>
            <w:r w:rsidR="00B909CC" w:rsidRPr="00435D28">
              <w:rPr>
                <w:rStyle w:val="Hyperlink"/>
                <w:rFonts w:ascii="Arial" w:hAnsi="Arial" w:cs="Arial"/>
                <w:b/>
                <w:bCs/>
                <w:i/>
                <w:iCs/>
                <w:noProof/>
                <w:spacing w:val="5"/>
              </w:rPr>
              <w:t>CÁLCULO DO FLASH BIFÁSICO</w:t>
            </w:r>
            <w:r w:rsidR="00B909CC">
              <w:rPr>
                <w:noProof/>
                <w:webHidden/>
              </w:rPr>
              <w:tab/>
            </w:r>
            <w:r w:rsidR="00B909CC">
              <w:rPr>
                <w:noProof/>
                <w:webHidden/>
              </w:rPr>
              <w:fldChar w:fldCharType="begin"/>
            </w:r>
            <w:r w:rsidR="00B909CC">
              <w:rPr>
                <w:noProof/>
                <w:webHidden/>
              </w:rPr>
              <w:instrText xml:space="preserve"> PAGEREF _Toc433585429 \h </w:instrText>
            </w:r>
            <w:r w:rsidR="00B909CC">
              <w:rPr>
                <w:noProof/>
                <w:webHidden/>
              </w:rPr>
            </w:r>
            <w:r w:rsidR="00B909CC">
              <w:rPr>
                <w:noProof/>
                <w:webHidden/>
              </w:rPr>
              <w:fldChar w:fldCharType="separate"/>
            </w:r>
            <w:r w:rsidR="001074AF">
              <w:rPr>
                <w:noProof/>
                <w:webHidden/>
              </w:rPr>
              <w:t>40</w:t>
            </w:r>
            <w:r w:rsidR="00B909CC">
              <w:rPr>
                <w:noProof/>
                <w:webHidden/>
              </w:rPr>
              <w:fldChar w:fldCharType="end"/>
            </w:r>
          </w:hyperlink>
        </w:p>
        <w:p w:rsidR="00B909CC" w:rsidRDefault="00C45A62">
          <w:pPr>
            <w:pStyle w:val="Sumrio1"/>
            <w:tabs>
              <w:tab w:val="left" w:pos="440"/>
              <w:tab w:val="right" w:leader="dot" w:pos="8494"/>
            </w:tabs>
            <w:rPr>
              <w:rFonts w:eastAsiaTheme="minorEastAsia"/>
              <w:noProof/>
              <w:lang w:eastAsia="pt-BR"/>
            </w:rPr>
          </w:pPr>
          <w:hyperlink w:anchor="_Toc433585430" w:history="1">
            <w:r w:rsidR="00B909CC" w:rsidRPr="00435D28">
              <w:rPr>
                <w:rStyle w:val="Hyperlink"/>
                <w:rFonts w:ascii="Arial" w:hAnsi="Arial" w:cs="Arial"/>
                <w:b/>
                <w:bCs/>
                <w:i/>
                <w:iCs/>
                <w:noProof/>
                <w:spacing w:val="5"/>
              </w:rPr>
              <w:t>4.</w:t>
            </w:r>
            <w:r w:rsidR="00B909CC">
              <w:rPr>
                <w:rFonts w:eastAsiaTheme="minorEastAsia"/>
                <w:noProof/>
                <w:lang w:eastAsia="pt-BR"/>
              </w:rPr>
              <w:tab/>
            </w:r>
            <w:r w:rsidR="00B909CC" w:rsidRPr="00435D28">
              <w:rPr>
                <w:rStyle w:val="Hyperlink"/>
                <w:rFonts w:ascii="Arial" w:hAnsi="Arial" w:cs="Arial"/>
                <w:b/>
                <w:bCs/>
                <w:i/>
                <w:iCs/>
                <w:noProof/>
                <w:spacing w:val="5"/>
              </w:rPr>
              <w:t>TÉCNICAS EXPERIMENTAIS</w:t>
            </w:r>
            <w:r w:rsidR="00B909CC">
              <w:rPr>
                <w:noProof/>
                <w:webHidden/>
              </w:rPr>
              <w:tab/>
            </w:r>
            <w:r w:rsidR="00B909CC">
              <w:rPr>
                <w:noProof/>
                <w:webHidden/>
              </w:rPr>
              <w:fldChar w:fldCharType="begin"/>
            </w:r>
            <w:r w:rsidR="00B909CC">
              <w:rPr>
                <w:noProof/>
                <w:webHidden/>
              </w:rPr>
              <w:instrText xml:space="preserve"> PAGEREF _Toc433585430 \h </w:instrText>
            </w:r>
            <w:r w:rsidR="00B909CC">
              <w:rPr>
                <w:noProof/>
                <w:webHidden/>
              </w:rPr>
            </w:r>
            <w:r w:rsidR="00B909CC">
              <w:rPr>
                <w:noProof/>
                <w:webHidden/>
              </w:rPr>
              <w:fldChar w:fldCharType="separate"/>
            </w:r>
            <w:r w:rsidR="001074AF">
              <w:rPr>
                <w:noProof/>
                <w:webHidden/>
              </w:rPr>
              <w:t>42</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31" w:history="1">
            <w:r w:rsidR="00B909CC" w:rsidRPr="00435D28">
              <w:rPr>
                <w:rStyle w:val="Hyperlink"/>
                <w:rFonts w:ascii="Arial" w:hAnsi="Arial" w:cs="Arial"/>
                <w:b/>
                <w:bCs/>
                <w:i/>
                <w:iCs/>
                <w:noProof/>
                <w:spacing w:val="5"/>
              </w:rPr>
              <w:t>4.1.</w:t>
            </w:r>
            <w:r w:rsidR="00B909CC">
              <w:rPr>
                <w:rFonts w:eastAsiaTheme="minorEastAsia"/>
                <w:noProof/>
                <w:lang w:eastAsia="pt-BR"/>
              </w:rPr>
              <w:tab/>
            </w:r>
            <w:r w:rsidR="00B909CC" w:rsidRPr="00435D28">
              <w:rPr>
                <w:rStyle w:val="Hyperlink"/>
                <w:rFonts w:ascii="Arial" w:hAnsi="Arial" w:cs="Arial"/>
                <w:b/>
                <w:bCs/>
                <w:i/>
                <w:iCs/>
                <w:noProof/>
                <w:spacing w:val="5"/>
              </w:rPr>
              <w:t>METODOLOGIAS DE ANÁLISES</w:t>
            </w:r>
            <w:r w:rsidR="00B909CC">
              <w:rPr>
                <w:noProof/>
                <w:webHidden/>
              </w:rPr>
              <w:tab/>
            </w:r>
            <w:r w:rsidR="00B909CC">
              <w:rPr>
                <w:noProof/>
                <w:webHidden/>
              </w:rPr>
              <w:fldChar w:fldCharType="begin"/>
            </w:r>
            <w:r w:rsidR="00B909CC">
              <w:rPr>
                <w:noProof/>
                <w:webHidden/>
              </w:rPr>
              <w:instrText xml:space="preserve"> PAGEREF _Toc433585431 \h </w:instrText>
            </w:r>
            <w:r w:rsidR="00B909CC">
              <w:rPr>
                <w:noProof/>
                <w:webHidden/>
              </w:rPr>
            </w:r>
            <w:r w:rsidR="00B909CC">
              <w:rPr>
                <w:noProof/>
                <w:webHidden/>
              </w:rPr>
              <w:fldChar w:fldCharType="separate"/>
            </w:r>
            <w:r w:rsidR="001074AF">
              <w:rPr>
                <w:noProof/>
                <w:webHidden/>
              </w:rPr>
              <w:t>42</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2" w:history="1">
            <w:r w:rsidR="00B909CC" w:rsidRPr="00435D28">
              <w:rPr>
                <w:rStyle w:val="Hyperlink"/>
                <w:rFonts w:ascii="Arial" w:hAnsi="Arial" w:cs="Arial"/>
                <w:b/>
                <w:bCs/>
                <w:i/>
                <w:iCs/>
                <w:noProof/>
                <w:spacing w:val="5"/>
              </w:rPr>
              <w:t>4.1.1.</w:t>
            </w:r>
            <w:r w:rsidR="00B909CC">
              <w:rPr>
                <w:rFonts w:eastAsiaTheme="minorEastAsia"/>
                <w:noProof/>
                <w:lang w:eastAsia="pt-BR"/>
              </w:rPr>
              <w:tab/>
            </w:r>
            <w:r w:rsidR="00B909CC" w:rsidRPr="00435D28">
              <w:rPr>
                <w:rStyle w:val="Hyperlink"/>
                <w:rFonts w:ascii="Arial" w:hAnsi="Arial" w:cs="Arial"/>
                <w:b/>
                <w:bCs/>
                <w:i/>
                <w:iCs/>
                <w:noProof/>
                <w:spacing w:val="5"/>
              </w:rPr>
              <w:t>DISTRIBUIÇÃO DE HIDROCARBONETOS POR NÚMERO DE ÁTOMOS DE CARBONO</w:t>
            </w:r>
            <w:r w:rsidR="00B909CC">
              <w:rPr>
                <w:noProof/>
                <w:webHidden/>
              </w:rPr>
              <w:tab/>
            </w:r>
            <w:r w:rsidR="00B909CC">
              <w:rPr>
                <w:noProof/>
                <w:webHidden/>
              </w:rPr>
              <w:fldChar w:fldCharType="begin"/>
            </w:r>
            <w:r w:rsidR="00B909CC">
              <w:rPr>
                <w:noProof/>
                <w:webHidden/>
              </w:rPr>
              <w:instrText xml:space="preserve"> PAGEREF _Toc433585432 \h </w:instrText>
            </w:r>
            <w:r w:rsidR="00B909CC">
              <w:rPr>
                <w:noProof/>
                <w:webHidden/>
              </w:rPr>
            </w:r>
            <w:r w:rsidR="00B909CC">
              <w:rPr>
                <w:noProof/>
                <w:webHidden/>
              </w:rPr>
              <w:fldChar w:fldCharType="separate"/>
            </w:r>
            <w:r w:rsidR="001074AF">
              <w:rPr>
                <w:noProof/>
                <w:webHidden/>
              </w:rPr>
              <w:t>42</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3" w:history="1">
            <w:r w:rsidR="00B909CC" w:rsidRPr="00435D28">
              <w:rPr>
                <w:rStyle w:val="Hyperlink"/>
                <w:rFonts w:ascii="Arial" w:hAnsi="Arial" w:cs="Arial"/>
                <w:b/>
                <w:bCs/>
                <w:i/>
                <w:iCs/>
                <w:noProof/>
                <w:spacing w:val="5"/>
              </w:rPr>
              <w:t>4.1.2.</w:t>
            </w:r>
            <w:r w:rsidR="00B909CC">
              <w:rPr>
                <w:rFonts w:eastAsiaTheme="minorEastAsia"/>
                <w:noProof/>
                <w:lang w:eastAsia="pt-BR"/>
              </w:rPr>
              <w:tab/>
            </w:r>
            <w:r w:rsidR="00B909CC" w:rsidRPr="00435D28">
              <w:rPr>
                <w:rStyle w:val="Hyperlink"/>
                <w:rFonts w:ascii="Arial" w:hAnsi="Arial" w:cs="Arial"/>
                <w:b/>
                <w:bCs/>
                <w:i/>
                <w:iCs/>
                <w:noProof/>
                <w:spacing w:val="5"/>
              </w:rPr>
              <w:t>MASSA ESPECÍFICA E DENSIDADE API</w:t>
            </w:r>
            <w:r w:rsidR="00B909CC">
              <w:rPr>
                <w:noProof/>
                <w:webHidden/>
              </w:rPr>
              <w:tab/>
            </w:r>
            <w:r w:rsidR="00B909CC">
              <w:rPr>
                <w:noProof/>
                <w:webHidden/>
              </w:rPr>
              <w:fldChar w:fldCharType="begin"/>
            </w:r>
            <w:r w:rsidR="00B909CC">
              <w:rPr>
                <w:noProof/>
                <w:webHidden/>
              </w:rPr>
              <w:instrText xml:space="preserve"> PAGEREF _Toc433585433 \h </w:instrText>
            </w:r>
            <w:r w:rsidR="00B909CC">
              <w:rPr>
                <w:noProof/>
                <w:webHidden/>
              </w:rPr>
            </w:r>
            <w:r w:rsidR="00B909CC">
              <w:rPr>
                <w:noProof/>
                <w:webHidden/>
              </w:rPr>
              <w:fldChar w:fldCharType="separate"/>
            </w:r>
            <w:r w:rsidR="001074AF">
              <w:rPr>
                <w:noProof/>
                <w:webHidden/>
              </w:rPr>
              <w:t>43</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4" w:history="1">
            <w:r w:rsidR="00B909CC" w:rsidRPr="00435D28">
              <w:rPr>
                <w:rStyle w:val="Hyperlink"/>
                <w:rFonts w:ascii="Arial" w:hAnsi="Arial" w:cs="Arial"/>
                <w:b/>
                <w:bCs/>
                <w:i/>
                <w:iCs/>
                <w:noProof/>
                <w:spacing w:val="5"/>
              </w:rPr>
              <w:t>4.1.3.</w:t>
            </w:r>
            <w:r w:rsidR="00B909CC">
              <w:rPr>
                <w:rFonts w:eastAsiaTheme="minorEastAsia"/>
                <w:noProof/>
                <w:lang w:eastAsia="pt-BR"/>
              </w:rPr>
              <w:tab/>
            </w:r>
            <w:r w:rsidR="00B909CC" w:rsidRPr="00435D28">
              <w:rPr>
                <w:rStyle w:val="Hyperlink"/>
                <w:rFonts w:ascii="Arial" w:hAnsi="Arial" w:cs="Arial"/>
                <w:b/>
                <w:bCs/>
                <w:i/>
                <w:iCs/>
                <w:noProof/>
                <w:spacing w:val="5"/>
              </w:rPr>
              <w:t>TEMPERATURA DE INÍCIO DO APARECIMENTO DE CRISTAIS (TIAC)</w:t>
            </w:r>
            <w:r w:rsidR="00B909CC">
              <w:rPr>
                <w:rStyle w:val="Hyperlink"/>
                <w:rFonts w:ascii="Arial" w:hAnsi="Arial" w:cs="Arial"/>
                <w:b/>
                <w:bCs/>
                <w:i/>
                <w:iCs/>
                <w:noProof/>
                <w:spacing w:val="5"/>
              </w:rPr>
              <w:t>..........</w:t>
            </w:r>
            <w:r w:rsidR="00B909CC">
              <w:rPr>
                <w:noProof/>
                <w:webHidden/>
              </w:rPr>
              <w:tab/>
            </w:r>
            <w:r w:rsidR="00B909CC">
              <w:rPr>
                <w:noProof/>
                <w:webHidden/>
              </w:rPr>
              <w:fldChar w:fldCharType="begin"/>
            </w:r>
            <w:r w:rsidR="00B909CC">
              <w:rPr>
                <w:noProof/>
                <w:webHidden/>
              </w:rPr>
              <w:instrText xml:space="preserve"> PAGEREF _Toc433585434 \h </w:instrText>
            </w:r>
            <w:r w:rsidR="00B909CC">
              <w:rPr>
                <w:noProof/>
                <w:webHidden/>
              </w:rPr>
            </w:r>
            <w:r w:rsidR="00B909CC">
              <w:rPr>
                <w:noProof/>
                <w:webHidden/>
              </w:rPr>
              <w:fldChar w:fldCharType="separate"/>
            </w:r>
            <w:r w:rsidR="001074AF">
              <w:rPr>
                <w:noProof/>
                <w:webHidden/>
              </w:rPr>
              <w:t>43</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5" w:history="1">
            <w:r w:rsidR="00B909CC" w:rsidRPr="00435D28">
              <w:rPr>
                <w:rStyle w:val="Hyperlink"/>
                <w:rFonts w:ascii="Arial" w:hAnsi="Arial" w:cs="Arial"/>
                <w:b/>
                <w:bCs/>
                <w:i/>
                <w:iCs/>
                <w:noProof/>
                <w:spacing w:val="5"/>
              </w:rPr>
              <w:t>4.1.4.</w:t>
            </w:r>
            <w:r w:rsidR="00B909CC">
              <w:rPr>
                <w:rFonts w:eastAsiaTheme="minorEastAsia"/>
                <w:noProof/>
                <w:lang w:eastAsia="pt-BR"/>
              </w:rPr>
              <w:tab/>
            </w:r>
            <w:r w:rsidR="00B909CC" w:rsidRPr="00435D28">
              <w:rPr>
                <w:rStyle w:val="Hyperlink"/>
                <w:rFonts w:ascii="Arial" w:hAnsi="Arial" w:cs="Arial"/>
                <w:b/>
                <w:bCs/>
                <w:i/>
                <w:iCs/>
                <w:noProof/>
                <w:spacing w:val="5"/>
              </w:rPr>
              <w:t>VISCOSIDADE</w:t>
            </w:r>
            <w:r w:rsidR="00B909CC">
              <w:rPr>
                <w:noProof/>
                <w:webHidden/>
              </w:rPr>
              <w:tab/>
            </w:r>
            <w:r w:rsidR="00B909CC">
              <w:rPr>
                <w:noProof/>
                <w:webHidden/>
              </w:rPr>
              <w:fldChar w:fldCharType="begin"/>
            </w:r>
            <w:r w:rsidR="00B909CC">
              <w:rPr>
                <w:noProof/>
                <w:webHidden/>
              </w:rPr>
              <w:instrText xml:space="preserve"> PAGEREF _Toc433585435 \h </w:instrText>
            </w:r>
            <w:r w:rsidR="00B909CC">
              <w:rPr>
                <w:noProof/>
                <w:webHidden/>
              </w:rPr>
            </w:r>
            <w:r w:rsidR="00B909CC">
              <w:rPr>
                <w:noProof/>
                <w:webHidden/>
              </w:rPr>
              <w:fldChar w:fldCharType="separate"/>
            </w:r>
            <w:r w:rsidR="001074AF">
              <w:rPr>
                <w:noProof/>
                <w:webHidden/>
              </w:rPr>
              <w:t>44</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6" w:history="1">
            <w:r w:rsidR="00B909CC" w:rsidRPr="00435D28">
              <w:rPr>
                <w:rStyle w:val="Hyperlink"/>
                <w:rFonts w:ascii="Arial" w:hAnsi="Arial" w:cs="Arial"/>
                <w:b/>
                <w:bCs/>
                <w:i/>
                <w:iCs/>
                <w:noProof/>
                <w:spacing w:val="5"/>
              </w:rPr>
              <w:t>4.1.5.</w:t>
            </w:r>
            <w:r w:rsidR="00B909CC">
              <w:rPr>
                <w:rFonts w:eastAsiaTheme="minorEastAsia"/>
                <w:noProof/>
                <w:lang w:eastAsia="pt-BR"/>
              </w:rPr>
              <w:tab/>
            </w:r>
            <w:r w:rsidR="00B909CC" w:rsidRPr="00435D28">
              <w:rPr>
                <w:rStyle w:val="Hyperlink"/>
                <w:rFonts w:ascii="Arial" w:hAnsi="Arial" w:cs="Arial"/>
                <w:b/>
                <w:bCs/>
                <w:i/>
                <w:iCs/>
                <w:noProof/>
                <w:spacing w:val="5"/>
              </w:rPr>
              <w:t>PONTO DE FLUIDEZ</w:t>
            </w:r>
            <w:r w:rsidR="00B909CC">
              <w:rPr>
                <w:noProof/>
                <w:webHidden/>
              </w:rPr>
              <w:tab/>
            </w:r>
            <w:r w:rsidR="00B909CC">
              <w:rPr>
                <w:noProof/>
                <w:webHidden/>
              </w:rPr>
              <w:fldChar w:fldCharType="begin"/>
            </w:r>
            <w:r w:rsidR="00B909CC">
              <w:rPr>
                <w:noProof/>
                <w:webHidden/>
              </w:rPr>
              <w:instrText xml:space="preserve"> PAGEREF _Toc433585436 \h </w:instrText>
            </w:r>
            <w:r w:rsidR="00B909CC">
              <w:rPr>
                <w:noProof/>
                <w:webHidden/>
              </w:rPr>
            </w:r>
            <w:r w:rsidR="00B909CC">
              <w:rPr>
                <w:noProof/>
                <w:webHidden/>
              </w:rPr>
              <w:fldChar w:fldCharType="separate"/>
            </w:r>
            <w:r w:rsidR="001074AF">
              <w:rPr>
                <w:noProof/>
                <w:webHidden/>
              </w:rPr>
              <w:t>44</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7" w:history="1">
            <w:r w:rsidR="00B909CC" w:rsidRPr="00435D28">
              <w:rPr>
                <w:rStyle w:val="Hyperlink"/>
                <w:rFonts w:ascii="Arial" w:hAnsi="Arial" w:cs="Arial"/>
                <w:b/>
                <w:bCs/>
                <w:i/>
                <w:iCs/>
                <w:noProof/>
                <w:spacing w:val="5"/>
              </w:rPr>
              <w:t>4.1.6.</w:t>
            </w:r>
            <w:r w:rsidR="00B909CC">
              <w:rPr>
                <w:rFonts w:eastAsiaTheme="minorEastAsia"/>
                <w:noProof/>
                <w:lang w:eastAsia="pt-BR"/>
              </w:rPr>
              <w:tab/>
            </w:r>
            <w:r w:rsidR="00B909CC" w:rsidRPr="00435D28">
              <w:rPr>
                <w:rStyle w:val="Hyperlink"/>
                <w:rFonts w:ascii="Arial" w:hAnsi="Arial" w:cs="Arial"/>
                <w:b/>
                <w:bCs/>
                <w:i/>
                <w:iCs/>
                <w:noProof/>
                <w:spacing w:val="5"/>
              </w:rPr>
              <w:t xml:space="preserve">QUANTIDADE DE SATURADOS, AROMÁTICOS E COMPOSTOS </w:t>
            </w:r>
            <w:r w:rsidR="00B909CC">
              <w:rPr>
                <w:rStyle w:val="Hyperlink"/>
                <w:rFonts w:ascii="Arial" w:hAnsi="Arial" w:cs="Arial"/>
                <w:b/>
                <w:bCs/>
                <w:i/>
                <w:iCs/>
                <w:noProof/>
                <w:spacing w:val="5"/>
              </w:rPr>
              <w:t>NOS</w:t>
            </w:r>
            <w:r w:rsidR="00B909CC">
              <w:rPr>
                <w:noProof/>
                <w:webHidden/>
              </w:rPr>
              <w:t xml:space="preserve">........................................................................................................................................... </w:t>
            </w:r>
            <w:r w:rsidR="00B909CC">
              <w:rPr>
                <w:noProof/>
                <w:webHidden/>
              </w:rPr>
              <w:fldChar w:fldCharType="begin"/>
            </w:r>
            <w:r w:rsidR="00B909CC">
              <w:rPr>
                <w:noProof/>
                <w:webHidden/>
              </w:rPr>
              <w:instrText xml:space="preserve"> PAGEREF _Toc433585437 \h </w:instrText>
            </w:r>
            <w:r w:rsidR="00B909CC">
              <w:rPr>
                <w:noProof/>
                <w:webHidden/>
              </w:rPr>
            </w:r>
            <w:r w:rsidR="00B909CC">
              <w:rPr>
                <w:noProof/>
                <w:webHidden/>
              </w:rPr>
              <w:fldChar w:fldCharType="separate"/>
            </w:r>
            <w:r w:rsidR="001074AF">
              <w:rPr>
                <w:noProof/>
                <w:webHidden/>
              </w:rPr>
              <w:t>45</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38" w:history="1">
            <w:r w:rsidR="00B909CC" w:rsidRPr="00435D28">
              <w:rPr>
                <w:rStyle w:val="Hyperlink"/>
                <w:rFonts w:ascii="Arial" w:hAnsi="Arial" w:cs="Arial"/>
                <w:b/>
                <w:bCs/>
                <w:i/>
                <w:iCs/>
                <w:noProof/>
                <w:spacing w:val="5"/>
              </w:rPr>
              <w:t>4.1.7.</w:t>
            </w:r>
            <w:r w:rsidR="00B909CC">
              <w:rPr>
                <w:rFonts w:eastAsiaTheme="minorEastAsia"/>
                <w:noProof/>
                <w:lang w:eastAsia="pt-BR"/>
              </w:rPr>
              <w:tab/>
            </w:r>
            <w:r w:rsidR="00B909CC" w:rsidRPr="00435D28">
              <w:rPr>
                <w:rStyle w:val="Hyperlink"/>
                <w:rFonts w:ascii="Arial" w:hAnsi="Arial" w:cs="Arial"/>
                <w:b/>
                <w:bCs/>
                <w:i/>
                <w:iCs/>
                <w:noProof/>
                <w:spacing w:val="5"/>
              </w:rPr>
              <w:t>PRECIPITAÇÃO DA CERA</w:t>
            </w:r>
            <w:r w:rsidR="00B909CC">
              <w:rPr>
                <w:noProof/>
                <w:webHidden/>
              </w:rPr>
              <w:tab/>
            </w:r>
            <w:r w:rsidR="00B909CC">
              <w:rPr>
                <w:noProof/>
                <w:webHidden/>
              </w:rPr>
              <w:fldChar w:fldCharType="begin"/>
            </w:r>
            <w:r w:rsidR="00B909CC">
              <w:rPr>
                <w:noProof/>
                <w:webHidden/>
              </w:rPr>
              <w:instrText xml:space="preserve"> PAGEREF _Toc433585438 \h </w:instrText>
            </w:r>
            <w:r w:rsidR="00B909CC">
              <w:rPr>
                <w:noProof/>
                <w:webHidden/>
              </w:rPr>
            </w:r>
            <w:r w:rsidR="00B909CC">
              <w:rPr>
                <w:noProof/>
                <w:webHidden/>
              </w:rPr>
              <w:fldChar w:fldCharType="separate"/>
            </w:r>
            <w:r w:rsidR="001074AF">
              <w:rPr>
                <w:noProof/>
                <w:webHidden/>
              </w:rPr>
              <w:t>47</w:t>
            </w:r>
            <w:r w:rsidR="00B909CC">
              <w:rPr>
                <w:noProof/>
                <w:webHidden/>
              </w:rPr>
              <w:fldChar w:fldCharType="end"/>
            </w:r>
          </w:hyperlink>
        </w:p>
        <w:p w:rsidR="00B909CC" w:rsidRDefault="00C45A62">
          <w:pPr>
            <w:pStyle w:val="Sumrio1"/>
            <w:tabs>
              <w:tab w:val="left" w:pos="440"/>
              <w:tab w:val="right" w:leader="dot" w:pos="8494"/>
            </w:tabs>
            <w:rPr>
              <w:rFonts w:eastAsiaTheme="minorEastAsia"/>
              <w:noProof/>
              <w:lang w:eastAsia="pt-BR"/>
            </w:rPr>
          </w:pPr>
          <w:hyperlink w:anchor="_Toc433585439" w:history="1">
            <w:r w:rsidR="00B909CC" w:rsidRPr="00435D28">
              <w:rPr>
                <w:rStyle w:val="Hyperlink"/>
                <w:rFonts w:ascii="Arial" w:hAnsi="Arial" w:cs="Arial"/>
                <w:b/>
                <w:bCs/>
                <w:i/>
                <w:iCs/>
                <w:noProof/>
                <w:spacing w:val="5"/>
              </w:rPr>
              <w:t>5.</w:t>
            </w:r>
            <w:r w:rsidR="00B909CC">
              <w:rPr>
                <w:rFonts w:eastAsiaTheme="minorEastAsia"/>
                <w:noProof/>
                <w:lang w:eastAsia="pt-BR"/>
              </w:rPr>
              <w:tab/>
            </w:r>
            <w:r w:rsidR="00B909CC" w:rsidRPr="00435D28">
              <w:rPr>
                <w:rStyle w:val="Hyperlink"/>
                <w:rFonts w:ascii="Arial" w:hAnsi="Arial" w:cs="Arial"/>
                <w:b/>
                <w:bCs/>
                <w:i/>
                <w:iCs/>
                <w:noProof/>
                <w:spacing w:val="5"/>
              </w:rPr>
              <w:t>RESULTADOS DOS ENSAIOS</w:t>
            </w:r>
            <w:r w:rsidR="00B909CC">
              <w:rPr>
                <w:noProof/>
                <w:webHidden/>
              </w:rPr>
              <w:tab/>
            </w:r>
            <w:r w:rsidR="00B909CC">
              <w:rPr>
                <w:noProof/>
                <w:webHidden/>
              </w:rPr>
              <w:fldChar w:fldCharType="begin"/>
            </w:r>
            <w:r w:rsidR="00B909CC">
              <w:rPr>
                <w:noProof/>
                <w:webHidden/>
              </w:rPr>
              <w:instrText xml:space="preserve"> PAGEREF _Toc433585439 \h </w:instrText>
            </w:r>
            <w:r w:rsidR="00B909CC">
              <w:rPr>
                <w:noProof/>
                <w:webHidden/>
              </w:rPr>
            </w:r>
            <w:r w:rsidR="00B909CC">
              <w:rPr>
                <w:noProof/>
                <w:webHidden/>
              </w:rPr>
              <w:fldChar w:fldCharType="separate"/>
            </w:r>
            <w:r w:rsidR="001074AF">
              <w:rPr>
                <w:noProof/>
                <w:webHidden/>
              </w:rPr>
              <w:t>50</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0" w:history="1">
            <w:r w:rsidR="00B909CC" w:rsidRPr="00435D28">
              <w:rPr>
                <w:rStyle w:val="Hyperlink"/>
                <w:rFonts w:ascii="Arial" w:hAnsi="Arial" w:cs="Arial"/>
                <w:b/>
                <w:bCs/>
                <w:i/>
                <w:iCs/>
                <w:noProof/>
                <w:spacing w:val="5"/>
              </w:rPr>
              <w:t>5.1.</w:t>
            </w:r>
            <w:r w:rsidR="00B909CC">
              <w:rPr>
                <w:rFonts w:eastAsiaTheme="minorEastAsia"/>
                <w:noProof/>
                <w:lang w:eastAsia="pt-BR"/>
              </w:rPr>
              <w:tab/>
            </w:r>
            <w:r w:rsidR="00B909CC" w:rsidRPr="00435D28">
              <w:rPr>
                <w:rStyle w:val="Hyperlink"/>
                <w:rFonts w:ascii="Arial" w:hAnsi="Arial" w:cs="Arial"/>
                <w:b/>
                <w:bCs/>
                <w:i/>
                <w:iCs/>
                <w:noProof/>
                <w:spacing w:val="5"/>
              </w:rPr>
              <w:t>DISTRIBUIÇÃO DE HIDROCARBONETOS POR NÚMERO DE ÁTOMOS DE CARBONO</w:t>
            </w:r>
            <w:r w:rsidR="00B909CC">
              <w:rPr>
                <w:noProof/>
                <w:webHidden/>
              </w:rPr>
              <w:tab/>
            </w:r>
            <w:r w:rsidR="00B909CC">
              <w:rPr>
                <w:noProof/>
                <w:webHidden/>
              </w:rPr>
              <w:fldChar w:fldCharType="begin"/>
            </w:r>
            <w:r w:rsidR="00B909CC">
              <w:rPr>
                <w:noProof/>
                <w:webHidden/>
              </w:rPr>
              <w:instrText xml:space="preserve"> PAGEREF _Toc433585440 \h </w:instrText>
            </w:r>
            <w:r w:rsidR="00B909CC">
              <w:rPr>
                <w:noProof/>
                <w:webHidden/>
              </w:rPr>
            </w:r>
            <w:r w:rsidR="00B909CC">
              <w:rPr>
                <w:noProof/>
                <w:webHidden/>
              </w:rPr>
              <w:fldChar w:fldCharType="separate"/>
            </w:r>
            <w:r w:rsidR="001074AF">
              <w:rPr>
                <w:noProof/>
                <w:webHidden/>
              </w:rPr>
              <w:t>50</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1" w:history="1">
            <w:r w:rsidR="00B909CC" w:rsidRPr="00435D28">
              <w:rPr>
                <w:rStyle w:val="Hyperlink"/>
                <w:rFonts w:ascii="Arial" w:hAnsi="Arial" w:cs="Arial"/>
                <w:b/>
                <w:bCs/>
                <w:i/>
                <w:iCs/>
                <w:noProof/>
                <w:spacing w:val="5"/>
              </w:rPr>
              <w:t>5.2.</w:t>
            </w:r>
            <w:r w:rsidR="00B909CC">
              <w:rPr>
                <w:rFonts w:eastAsiaTheme="minorEastAsia"/>
                <w:noProof/>
                <w:lang w:eastAsia="pt-BR"/>
              </w:rPr>
              <w:tab/>
            </w:r>
            <w:r w:rsidR="00B909CC" w:rsidRPr="00435D28">
              <w:rPr>
                <w:rStyle w:val="Hyperlink"/>
                <w:rFonts w:ascii="Arial" w:hAnsi="Arial" w:cs="Arial"/>
                <w:b/>
                <w:bCs/>
                <w:i/>
                <w:iCs/>
                <w:noProof/>
                <w:spacing w:val="5"/>
              </w:rPr>
              <w:t>MASSA ESPECÍFICA E DENSIDADE API</w:t>
            </w:r>
            <w:r w:rsidR="00B909CC">
              <w:rPr>
                <w:noProof/>
                <w:webHidden/>
              </w:rPr>
              <w:tab/>
            </w:r>
            <w:r w:rsidR="00B909CC">
              <w:rPr>
                <w:noProof/>
                <w:webHidden/>
              </w:rPr>
              <w:fldChar w:fldCharType="begin"/>
            </w:r>
            <w:r w:rsidR="00B909CC">
              <w:rPr>
                <w:noProof/>
                <w:webHidden/>
              </w:rPr>
              <w:instrText xml:space="preserve"> PAGEREF _Toc433585441 \h </w:instrText>
            </w:r>
            <w:r w:rsidR="00B909CC">
              <w:rPr>
                <w:noProof/>
                <w:webHidden/>
              </w:rPr>
            </w:r>
            <w:r w:rsidR="00B909CC">
              <w:rPr>
                <w:noProof/>
                <w:webHidden/>
              </w:rPr>
              <w:fldChar w:fldCharType="separate"/>
            </w:r>
            <w:r w:rsidR="001074AF">
              <w:rPr>
                <w:noProof/>
                <w:webHidden/>
              </w:rPr>
              <w:t>54</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2" w:history="1">
            <w:r w:rsidR="00B909CC" w:rsidRPr="00435D28">
              <w:rPr>
                <w:rStyle w:val="Hyperlink"/>
                <w:rFonts w:ascii="Arial" w:hAnsi="Arial" w:cs="Arial"/>
                <w:b/>
                <w:bCs/>
                <w:i/>
                <w:iCs/>
                <w:noProof/>
                <w:spacing w:val="5"/>
              </w:rPr>
              <w:t>5.3.</w:t>
            </w:r>
            <w:r w:rsidR="00B909CC">
              <w:rPr>
                <w:rFonts w:eastAsiaTheme="minorEastAsia"/>
                <w:noProof/>
                <w:lang w:eastAsia="pt-BR"/>
              </w:rPr>
              <w:tab/>
            </w:r>
            <w:r w:rsidR="00B909CC" w:rsidRPr="00435D28">
              <w:rPr>
                <w:rStyle w:val="Hyperlink"/>
                <w:rFonts w:ascii="Arial" w:hAnsi="Arial" w:cs="Arial"/>
                <w:b/>
                <w:bCs/>
                <w:i/>
                <w:iCs/>
                <w:noProof/>
                <w:spacing w:val="5"/>
              </w:rPr>
              <w:t>TEMPERATURA DO INÍCIO DE APARECIMENTO DE CRISTAIS (TIAC)</w:t>
            </w:r>
            <w:r w:rsidR="00B909CC">
              <w:rPr>
                <w:noProof/>
                <w:webHidden/>
              </w:rPr>
              <w:tab/>
            </w:r>
            <w:r w:rsidR="00B909CC">
              <w:rPr>
                <w:noProof/>
                <w:webHidden/>
              </w:rPr>
              <w:fldChar w:fldCharType="begin"/>
            </w:r>
            <w:r w:rsidR="00B909CC">
              <w:rPr>
                <w:noProof/>
                <w:webHidden/>
              </w:rPr>
              <w:instrText xml:space="preserve"> PAGEREF _Toc433585442 \h </w:instrText>
            </w:r>
            <w:r w:rsidR="00B909CC">
              <w:rPr>
                <w:noProof/>
                <w:webHidden/>
              </w:rPr>
            </w:r>
            <w:r w:rsidR="00B909CC">
              <w:rPr>
                <w:noProof/>
                <w:webHidden/>
              </w:rPr>
              <w:fldChar w:fldCharType="separate"/>
            </w:r>
            <w:r w:rsidR="001074AF">
              <w:rPr>
                <w:noProof/>
                <w:webHidden/>
              </w:rPr>
              <w:t>55</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3" w:history="1">
            <w:r w:rsidR="00B909CC" w:rsidRPr="00435D28">
              <w:rPr>
                <w:rStyle w:val="Hyperlink"/>
                <w:rFonts w:ascii="Arial" w:hAnsi="Arial" w:cs="Arial"/>
                <w:b/>
                <w:bCs/>
                <w:i/>
                <w:iCs/>
                <w:noProof/>
                <w:spacing w:val="5"/>
              </w:rPr>
              <w:t>5.4.</w:t>
            </w:r>
            <w:r w:rsidR="00B909CC">
              <w:rPr>
                <w:rFonts w:eastAsiaTheme="minorEastAsia"/>
                <w:noProof/>
                <w:lang w:eastAsia="pt-BR"/>
              </w:rPr>
              <w:tab/>
            </w:r>
            <w:r w:rsidR="00B909CC" w:rsidRPr="00435D28">
              <w:rPr>
                <w:rStyle w:val="Hyperlink"/>
                <w:rFonts w:ascii="Arial" w:hAnsi="Arial" w:cs="Arial"/>
                <w:b/>
                <w:bCs/>
                <w:i/>
                <w:iCs/>
                <w:noProof/>
                <w:spacing w:val="5"/>
              </w:rPr>
              <w:t>VISCOSIDADE</w:t>
            </w:r>
            <w:r w:rsidR="00B909CC">
              <w:rPr>
                <w:noProof/>
                <w:webHidden/>
              </w:rPr>
              <w:tab/>
            </w:r>
            <w:r w:rsidR="00B909CC">
              <w:rPr>
                <w:noProof/>
                <w:webHidden/>
              </w:rPr>
              <w:fldChar w:fldCharType="begin"/>
            </w:r>
            <w:r w:rsidR="00B909CC">
              <w:rPr>
                <w:noProof/>
                <w:webHidden/>
              </w:rPr>
              <w:instrText xml:space="preserve"> PAGEREF _Toc433585443 \h </w:instrText>
            </w:r>
            <w:r w:rsidR="00B909CC">
              <w:rPr>
                <w:noProof/>
                <w:webHidden/>
              </w:rPr>
            </w:r>
            <w:r w:rsidR="00B909CC">
              <w:rPr>
                <w:noProof/>
                <w:webHidden/>
              </w:rPr>
              <w:fldChar w:fldCharType="separate"/>
            </w:r>
            <w:r w:rsidR="001074AF">
              <w:rPr>
                <w:noProof/>
                <w:webHidden/>
              </w:rPr>
              <w:t>58</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4" w:history="1">
            <w:r w:rsidR="00B909CC" w:rsidRPr="00435D28">
              <w:rPr>
                <w:rStyle w:val="Hyperlink"/>
                <w:rFonts w:ascii="Arial" w:hAnsi="Arial" w:cs="Arial"/>
                <w:b/>
                <w:bCs/>
                <w:i/>
                <w:iCs/>
                <w:noProof/>
                <w:spacing w:val="5"/>
              </w:rPr>
              <w:t>5.5.</w:t>
            </w:r>
            <w:r w:rsidR="00B909CC">
              <w:rPr>
                <w:rFonts w:eastAsiaTheme="minorEastAsia"/>
                <w:noProof/>
                <w:lang w:eastAsia="pt-BR"/>
              </w:rPr>
              <w:tab/>
            </w:r>
            <w:r w:rsidR="00B909CC" w:rsidRPr="00435D28">
              <w:rPr>
                <w:rStyle w:val="Hyperlink"/>
                <w:rFonts w:ascii="Arial" w:hAnsi="Arial" w:cs="Arial"/>
                <w:b/>
                <w:bCs/>
                <w:i/>
                <w:iCs/>
                <w:noProof/>
                <w:spacing w:val="5"/>
              </w:rPr>
              <w:t>PONTO DE FLUIDEZ</w:t>
            </w:r>
            <w:r w:rsidR="00B909CC">
              <w:rPr>
                <w:noProof/>
                <w:webHidden/>
              </w:rPr>
              <w:tab/>
            </w:r>
            <w:r w:rsidR="00B909CC">
              <w:rPr>
                <w:noProof/>
                <w:webHidden/>
              </w:rPr>
              <w:fldChar w:fldCharType="begin"/>
            </w:r>
            <w:r w:rsidR="00B909CC">
              <w:rPr>
                <w:noProof/>
                <w:webHidden/>
              </w:rPr>
              <w:instrText xml:space="preserve"> PAGEREF _Toc433585444 \h </w:instrText>
            </w:r>
            <w:r w:rsidR="00B909CC">
              <w:rPr>
                <w:noProof/>
                <w:webHidden/>
              </w:rPr>
            </w:r>
            <w:r w:rsidR="00B909CC">
              <w:rPr>
                <w:noProof/>
                <w:webHidden/>
              </w:rPr>
              <w:fldChar w:fldCharType="separate"/>
            </w:r>
            <w:r w:rsidR="001074AF">
              <w:rPr>
                <w:noProof/>
                <w:webHidden/>
              </w:rPr>
              <w:t>60</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5" w:history="1">
            <w:r w:rsidR="00B909CC" w:rsidRPr="00435D28">
              <w:rPr>
                <w:rStyle w:val="Hyperlink"/>
                <w:rFonts w:ascii="Arial" w:hAnsi="Arial" w:cs="Arial"/>
                <w:b/>
                <w:bCs/>
                <w:i/>
                <w:iCs/>
                <w:noProof/>
                <w:spacing w:val="5"/>
              </w:rPr>
              <w:t>5.6.</w:t>
            </w:r>
            <w:r w:rsidR="00B909CC">
              <w:rPr>
                <w:rFonts w:eastAsiaTheme="minorEastAsia"/>
                <w:noProof/>
                <w:lang w:eastAsia="pt-BR"/>
              </w:rPr>
              <w:tab/>
            </w:r>
            <w:r w:rsidR="00B909CC" w:rsidRPr="00435D28">
              <w:rPr>
                <w:rStyle w:val="Hyperlink"/>
                <w:rFonts w:ascii="Arial" w:hAnsi="Arial" w:cs="Arial"/>
                <w:b/>
                <w:bCs/>
                <w:i/>
                <w:iCs/>
                <w:noProof/>
                <w:spacing w:val="5"/>
              </w:rPr>
              <w:t>QUANTIDADE DE SATURADOS, AROMÁTICOS E COMPOSTOS NSO</w:t>
            </w:r>
            <w:r w:rsidR="00B909CC">
              <w:rPr>
                <w:noProof/>
                <w:webHidden/>
              </w:rPr>
              <w:tab/>
            </w:r>
            <w:r w:rsidR="00B909CC">
              <w:rPr>
                <w:noProof/>
                <w:webHidden/>
              </w:rPr>
              <w:fldChar w:fldCharType="begin"/>
            </w:r>
            <w:r w:rsidR="00B909CC">
              <w:rPr>
                <w:noProof/>
                <w:webHidden/>
              </w:rPr>
              <w:instrText xml:space="preserve"> PAGEREF _Toc433585445 \h </w:instrText>
            </w:r>
            <w:r w:rsidR="00B909CC">
              <w:rPr>
                <w:noProof/>
                <w:webHidden/>
              </w:rPr>
            </w:r>
            <w:r w:rsidR="00B909CC">
              <w:rPr>
                <w:noProof/>
                <w:webHidden/>
              </w:rPr>
              <w:fldChar w:fldCharType="separate"/>
            </w:r>
            <w:r w:rsidR="001074AF">
              <w:rPr>
                <w:noProof/>
                <w:webHidden/>
              </w:rPr>
              <w:t>61</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6" w:history="1">
            <w:r w:rsidR="00B909CC" w:rsidRPr="00435D28">
              <w:rPr>
                <w:rStyle w:val="Hyperlink"/>
                <w:rFonts w:ascii="Arial" w:hAnsi="Arial" w:cs="Arial"/>
                <w:b/>
                <w:bCs/>
                <w:i/>
                <w:iCs/>
                <w:noProof/>
                <w:spacing w:val="5"/>
              </w:rPr>
              <w:t>5.7.</w:t>
            </w:r>
            <w:r w:rsidR="00B909CC">
              <w:rPr>
                <w:rFonts w:eastAsiaTheme="minorEastAsia"/>
                <w:noProof/>
                <w:lang w:eastAsia="pt-BR"/>
              </w:rPr>
              <w:tab/>
            </w:r>
            <w:r w:rsidR="00B909CC" w:rsidRPr="00435D28">
              <w:rPr>
                <w:rStyle w:val="Hyperlink"/>
                <w:rFonts w:ascii="Arial" w:hAnsi="Arial" w:cs="Arial"/>
                <w:b/>
                <w:bCs/>
                <w:i/>
                <w:iCs/>
                <w:noProof/>
                <w:spacing w:val="5"/>
              </w:rPr>
              <w:t>QUANTIDADE DE CERA PRECIPITADA</w:t>
            </w:r>
            <w:r w:rsidR="00B909CC">
              <w:rPr>
                <w:noProof/>
                <w:webHidden/>
              </w:rPr>
              <w:tab/>
            </w:r>
            <w:r w:rsidR="00B909CC">
              <w:rPr>
                <w:noProof/>
                <w:webHidden/>
              </w:rPr>
              <w:fldChar w:fldCharType="begin"/>
            </w:r>
            <w:r w:rsidR="00B909CC">
              <w:rPr>
                <w:noProof/>
                <w:webHidden/>
              </w:rPr>
              <w:instrText xml:space="preserve"> PAGEREF _Toc433585446 \h </w:instrText>
            </w:r>
            <w:r w:rsidR="00B909CC">
              <w:rPr>
                <w:noProof/>
                <w:webHidden/>
              </w:rPr>
            </w:r>
            <w:r w:rsidR="00B909CC">
              <w:rPr>
                <w:noProof/>
                <w:webHidden/>
              </w:rPr>
              <w:fldChar w:fldCharType="separate"/>
            </w:r>
            <w:r w:rsidR="001074AF">
              <w:rPr>
                <w:noProof/>
                <w:webHidden/>
              </w:rPr>
              <w:t>63</w:t>
            </w:r>
            <w:r w:rsidR="00B909CC">
              <w:rPr>
                <w:noProof/>
                <w:webHidden/>
              </w:rPr>
              <w:fldChar w:fldCharType="end"/>
            </w:r>
          </w:hyperlink>
        </w:p>
        <w:p w:rsidR="00B909CC" w:rsidRDefault="00C45A62">
          <w:pPr>
            <w:pStyle w:val="Sumrio1"/>
            <w:tabs>
              <w:tab w:val="left" w:pos="440"/>
              <w:tab w:val="right" w:leader="dot" w:pos="8494"/>
            </w:tabs>
            <w:rPr>
              <w:rFonts w:eastAsiaTheme="minorEastAsia"/>
              <w:noProof/>
              <w:lang w:eastAsia="pt-BR"/>
            </w:rPr>
          </w:pPr>
          <w:hyperlink w:anchor="_Toc433585447" w:history="1">
            <w:r w:rsidR="00B909CC" w:rsidRPr="00435D28">
              <w:rPr>
                <w:rStyle w:val="Hyperlink"/>
                <w:rFonts w:ascii="Arial" w:hAnsi="Arial" w:cs="Arial"/>
                <w:b/>
                <w:bCs/>
                <w:i/>
                <w:iCs/>
                <w:noProof/>
                <w:spacing w:val="5"/>
              </w:rPr>
              <w:t>6.</w:t>
            </w:r>
            <w:r w:rsidR="00B909CC">
              <w:rPr>
                <w:rFonts w:eastAsiaTheme="minorEastAsia"/>
                <w:noProof/>
                <w:lang w:eastAsia="pt-BR"/>
              </w:rPr>
              <w:tab/>
            </w:r>
            <w:r w:rsidR="00B909CC" w:rsidRPr="00435D28">
              <w:rPr>
                <w:rStyle w:val="Hyperlink"/>
                <w:rFonts w:ascii="Arial" w:hAnsi="Arial" w:cs="Arial"/>
                <w:b/>
                <w:bCs/>
                <w:i/>
                <w:iCs/>
                <w:noProof/>
                <w:spacing w:val="5"/>
              </w:rPr>
              <w:t>APRESENTAÇÃO E DISCUSSÃO DOS RESULTADOS DA MODELAGEM TERMODINÂMICA</w:t>
            </w:r>
            <w:r w:rsidR="00B909CC">
              <w:rPr>
                <w:noProof/>
                <w:webHidden/>
              </w:rPr>
              <w:tab/>
            </w:r>
            <w:r w:rsidR="00B909CC">
              <w:rPr>
                <w:noProof/>
                <w:webHidden/>
              </w:rPr>
              <w:fldChar w:fldCharType="begin"/>
            </w:r>
            <w:r w:rsidR="00B909CC">
              <w:rPr>
                <w:noProof/>
                <w:webHidden/>
              </w:rPr>
              <w:instrText xml:space="preserve"> PAGEREF _Toc433585447 \h </w:instrText>
            </w:r>
            <w:r w:rsidR="00B909CC">
              <w:rPr>
                <w:noProof/>
                <w:webHidden/>
              </w:rPr>
            </w:r>
            <w:r w:rsidR="00B909CC">
              <w:rPr>
                <w:noProof/>
                <w:webHidden/>
              </w:rPr>
              <w:fldChar w:fldCharType="separate"/>
            </w:r>
            <w:r w:rsidR="001074AF">
              <w:rPr>
                <w:noProof/>
                <w:webHidden/>
              </w:rPr>
              <w:t>65</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48" w:history="1">
            <w:r w:rsidR="00B909CC" w:rsidRPr="00435D28">
              <w:rPr>
                <w:rStyle w:val="Hyperlink"/>
                <w:rFonts w:ascii="Arial" w:hAnsi="Arial" w:cs="Arial"/>
                <w:b/>
                <w:bCs/>
                <w:i/>
                <w:iCs/>
                <w:noProof/>
                <w:spacing w:val="5"/>
              </w:rPr>
              <w:t>6.1.</w:t>
            </w:r>
            <w:r w:rsidR="00B909CC">
              <w:rPr>
                <w:rFonts w:eastAsiaTheme="minorEastAsia"/>
                <w:noProof/>
                <w:lang w:eastAsia="pt-BR"/>
              </w:rPr>
              <w:tab/>
            </w:r>
            <w:r w:rsidR="00B909CC" w:rsidRPr="00435D28">
              <w:rPr>
                <w:rStyle w:val="Hyperlink"/>
                <w:rFonts w:ascii="Arial" w:hAnsi="Arial" w:cs="Arial"/>
                <w:b/>
                <w:bCs/>
                <w:i/>
                <w:iCs/>
                <w:noProof/>
                <w:spacing w:val="5"/>
              </w:rPr>
              <w:t>RESULTADOS DA TIAC</w:t>
            </w:r>
            <w:r w:rsidR="00B909CC">
              <w:rPr>
                <w:noProof/>
                <w:webHidden/>
              </w:rPr>
              <w:tab/>
            </w:r>
            <w:r w:rsidR="00B909CC">
              <w:rPr>
                <w:noProof/>
                <w:webHidden/>
              </w:rPr>
              <w:fldChar w:fldCharType="begin"/>
            </w:r>
            <w:r w:rsidR="00B909CC">
              <w:rPr>
                <w:noProof/>
                <w:webHidden/>
              </w:rPr>
              <w:instrText xml:space="preserve"> PAGEREF _Toc433585448 \h </w:instrText>
            </w:r>
            <w:r w:rsidR="00B909CC">
              <w:rPr>
                <w:noProof/>
                <w:webHidden/>
              </w:rPr>
            </w:r>
            <w:r w:rsidR="00B909CC">
              <w:rPr>
                <w:noProof/>
                <w:webHidden/>
              </w:rPr>
              <w:fldChar w:fldCharType="separate"/>
            </w:r>
            <w:r w:rsidR="001074AF">
              <w:rPr>
                <w:noProof/>
                <w:webHidden/>
              </w:rPr>
              <w:t>66</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49" w:history="1">
            <w:r w:rsidR="00B909CC" w:rsidRPr="00435D28">
              <w:rPr>
                <w:rStyle w:val="Hyperlink"/>
                <w:rFonts w:ascii="Arial" w:hAnsi="Arial" w:cs="Arial"/>
                <w:b/>
                <w:bCs/>
                <w:i/>
                <w:iCs/>
                <w:noProof/>
                <w:spacing w:val="5"/>
              </w:rPr>
              <w:t>6.1.1.</w:t>
            </w:r>
            <w:r w:rsidR="00B909CC">
              <w:rPr>
                <w:rFonts w:eastAsiaTheme="minorEastAsia"/>
                <w:noProof/>
                <w:lang w:eastAsia="pt-BR"/>
              </w:rPr>
              <w:tab/>
            </w:r>
            <w:r w:rsidR="00B909CC" w:rsidRPr="00435D28">
              <w:rPr>
                <w:rStyle w:val="Hyperlink"/>
                <w:rFonts w:ascii="Arial" w:hAnsi="Arial" w:cs="Arial"/>
                <w:b/>
                <w:bCs/>
                <w:i/>
                <w:iCs/>
                <w:noProof/>
                <w:spacing w:val="5"/>
              </w:rPr>
              <w:t>COMPOSIÇÃO DO PRIMEIRO CRISTAL FORMADO</w:t>
            </w:r>
            <w:r w:rsidR="00B909CC">
              <w:rPr>
                <w:noProof/>
                <w:webHidden/>
              </w:rPr>
              <w:tab/>
            </w:r>
            <w:r w:rsidR="00B909CC">
              <w:rPr>
                <w:noProof/>
                <w:webHidden/>
              </w:rPr>
              <w:fldChar w:fldCharType="begin"/>
            </w:r>
            <w:r w:rsidR="00B909CC">
              <w:rPr>
                <w:noProof/>
                <w:webHidden/>
              </w:rPr>
              <w:instrText xml:space="preserve"> PAGEREF _Toc433585449 \h </w:instrText>
            </w:r>
            <w:r w:rsidR="00B909CC">
              <w:rPr>
                <w:noProof/>
                <w:webHidden/>
              </w:rPr>
            </w:r>
            <w:r w:rsidR="00B909CC">
              <w:rPr>
                <w:noProof/>
                <w:webHidden/>
              </w:rPr>
              <w:fldChar w:fldCharType="separate"/>
            </w:r>
            <w:r w:rsidR="001074AF">
              <w:rPr>
                <w:noProof/>
                <w:webHidden/>
              </w:rPr>
              <w:t>72</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50" w:history="1">
            <w:r w:rsidR="00B909CC" w:rsidRPr="00435D28">
              <w:rPr>
                <w:rStyle w:val="Hyperlink"/>
                <w:rFonts w:ascii="Arial" w:hAnsi="Arial" w:cs="Arial"/>
                <w:b/>
                <w:bCs/>
                <w:i/>
                <w:iCs/>
                <w:noProof/>
                <w:spacing w:val="5"/>
              </w:rPr>
              <w:t>6.2.</w:t>
            </w:r>
            <w:r w:rsidR="00B909CC">
              <w:rPr>
                <w:rFonts w:eastAsiaTheme="minorEastAsia"/>
                <w:noProof/>
                <w:lang w:eastAsia="pt-BR"/>
              </w:rPr>
              <w:tab/>
            </w:r>
            <w:r w:rsidR="00B909CC" w:rsidRPr="00435D28">
              <w:rPr>
                <w:rStyle w:val="Hyperlink"/>
                <w:rFonts w:ascii="Arial" w:hAnsi="Arial" w:cs="Arial"/>
                <w:b/>
                <w:bCs/>
                <w:i/>
                <w:iCs/>
                <w:noProof/>
                <w:spacing w:val="5"/>
              </w:rPr>
              <w:t>RESULTADOS DA QUANTIDADE DE CERA</w:t>
            </w:r>
            <w:r w:rsidR="00B909CC">
              <w:rPr>
                <w:noProof/>
                <w:webHidden/>
              </w:rPr>
              <w:tab/>
            </w:r>
            <w:r w:rsidR="00B909CC">
              <w:rPr>
                <w:noProof/>
                <w:webHidden/>
              </w:rPr>
              <w:fldChar w:fldCharType="begin"/>
            </w:r>
            <w:r w:rsidR="00B909CC">
              <w:rPr>
                <w:noProof/>
                <w:webHidden/>
              </w:rPr>
              <w:instrText xml:space="preserve"> PAGEREF _Toc433585450 \h </w:instrText>
            </w:r>
            <w:r w:rsidR="00B909CC">
              <w:rPr>
                <w:noProof/>
                <w:webHidden/>
              </w:rPr>
            </w:r>
            <w:r w:rsidR="00B909CC">
              <w:rPr>
                <w:noProof/>
                <w:webHidden/>
              </w:rPr>
              <w:fldChar w:fldCharType="separate"/>
            </w:r>
            <w:r w:rsidR="001074AF">
              <w:rPr>
                <w:noProof/>
                <w:webHidden/>
              </w:rPr>
              <w:t>76</w:t>
            </w:r>
            <w:r w:rsidR="00B909CC">
              <w:rPr>
                <w:noProof/>
                <w:webHidden/>
              </w:rPr>
              <w:fldChar w:fldCharType="end"/>
            </w:r>
          </w:hyperlink>
        </w:p>
        <w:p w:rsidR="00B909CC" w:rsidRDefault="00C45A62">
          <w:pPr>
            <w:pStyle w:val="Sumrio1"/>
            <w:tabs>
              <w:tab w:val="left" w:pos="880"/>
              <w:tab w:val="right" w:leader="dot" w:pos="8494"/>
            </w:tabs>
            <w:rPr>
              <w:rFonts w:eastAsiaTheme="minorEastAsia"/>
              <w:noProof/>
              <w:lang w:eastAsia="pt-BR"/>
            </w:rPr>
          </w:pPr>
          <w:hyperlink w:anchor="_Toc433585458" w:history="1">
            <w:r w:rsidR="00B909CC" w:rsidRPr="00435D28">
              <w:rPr>
                <w:rStyle w:val="Hyperlink"/>
                <w:rFonts w:ascii="Arial" w:hAnsi="Arial" w:cs="Arial"/>
                <w:b/>
                <w:bCs/>
                <w:i/>
                <w:iCs/>
                <w:noProof/>
                <w:spacing w:val="5"/>
              </w:rPr>
              <w:t>6.2.1.</w:t>
            </w:r>
            <w:r w:rsidR="00B909CC">
              <w:rPr>
                <w:rFonts w:eastAsiaTheme="minorEastAsia"/>
                <w:noProof/>
                <w:lang w:eastAsia="pt-BR"/>
              </w:rPr>
              <w:tab/>
            </w:r>
            <w:r w:rsidR="00B909CC" w:rsidRPr="00435D28">
              <w:rPr>
                <w:rStyle w:val="Hyperlink"/>
                <w:rFonts w:ascii="Arial" w:hAnsi="Arial" w:cs="Arial"/>
                <w:b/>
                <w:bCs/>
                <w:i/>
                <w:iCs/>
                <w:noProof/>
                <w:spacing w:val="5"/>
              </w:rPr>
              <w:t>MODELO DE SOLUÇÃO SÓLIDA</w:t>
            </w:r>
            <w:r w:rsidR="00B909CC">
              <w:rPr>
                <w:noProof/>
                <w:webHidden/>
              </w:rPr>
              <w:tab/>
            </w:r>
            <w:r w:rsidR="00B909CC">
              <w:rPr>
                <w:noProof/>
                <w:webHidden/>
              </w:rPr>
              <w:fldChar w:fldCharType="begin"/>
            </w:r>
            <w:r w:rsidR="00B909CC">
              <w:rPr>
                <w:noProof/>
                <w:webHidden/>
              </w:rPr>
              <w:instrText xml:space="preserve"> PAGEREF _Toc433585458 \h </w:instrText>
            </w:r>
            <w:r w:rsidR="00B909CC">
              <w:rPr>
                <w:noProof/>
                <w:webHidden/>
              </w:rPr>
            </w:r>
            <w:r w:rsidR="00B909CC">
              <w:rPr>
                <w:noProof/>
                <w:webHidden/>
              </w:rPr>
              <w:fldChar w:fldCharType="separate"/>
            </w:r>
            <w:r w:rsidR="001074AF">
              <w:rPr>
                <w:noProof/>
                <w:webHidden/>
              </w:rPr>
              <w:t>76</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68" w:history="1">
            <w:r w:rsidR="00B909CC" w:rsidRPr="00435D28">
              <w:rPr>
                <w:rStyle w:val="Hyperlink"/>
                <w:rFonts w:ascii="Arial" w:hAnsi="Arial" w:cs="Arial"/>
                <w:b/>
                <w:bCs/>
                <w:i/>
                <w:iCs/>
                <w:noProof/>
                <w:spacing w:val="5"/>
              </w:rPr>
              <w:t>6.3.</w:t>
            </w:r>
            <w:r w:rsidR="00B909CC">
              <w:rPr>
                <w:rFonts w:eastAsiaTheme="minorEastAsia"/>
                <w:noProof/>
                <w:lang w:eastAsia="pt-BR"/>
              </w:rPr>
              <w:tab/>
            </w:r>
            <w:r w:rsidR="00B909CC" w:rsidRPr="00435D28">
              <w:rPr>
                <w:rStyle w:val="Hyperlink"/>
                <w:rFonts w:ascii="Arial" w:hAnsi="Arial" w:cs="Arial"/>
                <w:b/>
                <w:bCs/>
                <w:i/>
                <w:iCs/>
                <w:noProof/>
                <w:spacing w:val="5"/>
              </w:rPr>
              <w:t>RESULTADOS DA COMPOSIÇÃO DE CERA</w:t>
            </w:r>
            <w:r w:rsidR="00B909CC">
              <w:rPr>
                <w:noProof/>
                <w:webHidden/>
              </w:rPr>
              <w:tab/>
            </w:r>
            <w:r w:rsidR="00B909CC">
              <w:rPr>
                <w:noProof/>
                <w:webHidden/>
              </w:rPr>
              <w:fldChar w:fldCharType="begin"/>
            </w:r>
            <w:r w:rsidR="00B909CC">
              <w:rPr>
                <w:noProof/>
                <w:webHidden/>
              </w:rPr>
              <w:instrText xml:space="preserve"> PAGEREF _Toc433585468 \h </w:instrText>
            </w:r>
            <w:r w:rsidR="00B909CC">
              <w:rPr>
                <w:noProof/>
                <w:webHidden/>
              </w:rPr>
            </w:r>
            <w:r w:rsidR="00B909CC">
              <w:rPr>
                <w:noProof/>
                <w:webHidden/>
              </w:rPr>
              <w:fldChar w:fldCharType="separate"/>
            </w:r>
            <w:r w:rsidR="001074AF">
              <w:rPr>
                <w:noProof/>
                <w:webHidden/>
              </w:rPr>
              <w:t>80</w:t>
            </w:r>
            <w:r w:rsidR="00B909CC">
              <w:rPr>
                <w:noProof/>
                <w:webHidden/>
              </w:rPr>
              <w:fldChar w:fldCharType="end"/>
            </w:r>
          </w:hyperlink>
        </w:p>
        <w:p w:rsidR="00B909CC" w:rsidRDefault="00C45A62">
          <w:pPr>
            <w:pStyle w:val="Sumrio1"/>
            <w:tabs>
              <w:tab w:val="left" w:pos="660"/>
              <w:tab w:val="right" w:leader="dot" w:pos="8494"/>
            </w:tabs>
            <w:rPr>
              <w:rFonts w:eastAsiaTheme="minorEastAsia"/>
              <w:noProof/>
              <w:lang w:eastAsia="pt-BR"/>
            </w:rPr>
          </w:pPr>
          <w:hyperlink w:anchor="_Toc433585470" w:history="1">
            <w:r w:rsidR="00B909CC" w:rsidRPr="00435D28">
              <w:rPr>
                <w:rStyle w:val="Hyperlink"/>
                <w:rFonts w:ascii="Arial" w:hAnsi="Arial" w:cs="Arial"/>
                <w:b/>
                <w:bCs/>
                <w:i/>
                <w:iCs/>
                <w:noProof/>
                <w:spacing w:val="5"/>
              </w:rPr>
              <w:t>7.1.</w:t>
            </w:r>
            <w:r w:rsidR="00B909CC">
              <w:rPr>
                <w:rFonts w:eastAsiaTheme="minorEastAsia"/>
                <w:noProof/>
                <w:lang w:eastAsia="pt-BR"/>
              </w:rPr>
              <w:tab/>
            </w:r>
            <w:r w:rsidR="00B909CC" w:rsidRPr="00435D28">
              <w:rPr>
                <w:rStyle w:val="Hyperlink"/>
                <w:rFonts w:ascii="Arial" w:hAnsi="Arial" w:cs="Arial"/>
                <w:b/>
                <w:bCs/>
                <w:i/>
                <w:iCs/>
                <w:noProof/>
                <w:spacing w:val="5"/>
              </w:rPr>
              <w:t>SUGESTÃO DE TRABALHOS FUTUROS</w:t>
            </w:r>
            <w:r w:rsidR="00B909CC">
              <w:rPr>
                <w:noProof/>
                <w:webHidden/>
              </w:rPr>
              <w:tab/>
            </w:r>
            <w:r w:rsidR="00B909CC">
              <w:rPr>
                <w:noProof/>
                <w:webHidden/>
              </w:rPr>
              <w:fldChar w:fldCharType="begin"/>
            </w:r>
            <w:r w:rsidR="00B909CC">
              <w:rPr>
                <w:noProof/>
                <w:webHidden/>
              </w:rPr>
              <w:instrText xml:space="preserve"> PAGEREF _Toc433585470 \h </w:instrText>
            </w:r>
            <w:r w:rsidR="00B909CC">
              <w:rPr>
                <w:noProof/>
                <w:webHidden/>
              </w:rPr>
            </w:r>
            <w:r w:rsidR="00B909CC">
              <w:rPr>
                <w:noProof/>
                <w:webHidden/>
              </w:rPr>
              <w:fldChar w:fldCharType="separate"/>
            </w:r>
            <w:r w:rsidR="001074AF">
              <w:rPr>
                <w:noProof/>
                <w:webHidden/>
              </w:rPr>
              <w:t>85</w:t>
            </w:r>
            <w:r w:rsidR="00B909CC">
              <w:rPr>
                <w:noProof/>
                <w:webHidden/>
              </w:rPr>
              <w:fldChar w:fldCharType="end"/>
            </w:r>
          </w:hyperlink>
        </w:p>
        <w:p w:rsidR="00B909CC" w:rsidRDefault="00C45A62">
          <w:pPr>
            <w:pStyle w:val="Sumrio1"/>
            <w:tabs>
              <w:tab w:val="left" w:pos="440"/>
              <w:tab w:val="right" w:leader="dot" w:pos="8494"/>
            </w:tabs>
            <w:rPr>
              <w:rFonts w:eastAsiaTheme="minorEastAsia"/>
              <w:noProof/>
              <w:lang w:eastAsia="pt-BR"/>
            </w:rPr>
          </w:pPr>
          <w:hyperlink w:anchor="_Toc433585471" w:history="1">
            <w:r w:rsidR="00B909CC" w:rsidRPr="00435D28">
              <w:rPr>
                <w:rStyle w:val="Hyperlink"/>
                <w:rFonts w:ascii="Arial" w:hAnsi="Arial" w:cs="Arial"/>
                <w:b/>
                <w:bCs/>
                <w:i/>
                <w:iCs/>
                <w:noProof/>
                <w:spacing w:val="5"/>
              </w:rPr>
              <w:t>8.</w:t>
            </w:r>
            <w:r w:rsidR="00B909CC">
              <w:rPr>
                <w:rFonts w:eastAsiaTheme="minorEastAsia"/>
                <w:noProof/>
                <w:lang w:eastAsia="pt-BR"/>
              </w:rPr>
              <w:tab/>
            </w:r>
            <w:r w:rsidR="00B909CC" w:rsidRPr="00435D28">
              <w:rPr>
                <w:rStyle w:val="Hyperlink"/>
                <w:rFonts w:ascii="Arial" w:hAnsi="Arial" w:cs="Arial"/>
                <w:b/>
                <w:bCs/>
                <w:i/>
                <w:iCs/>
                <w:noProof/>
                <w:spacing w:val="5"/>
              </w:rPr>
              <w:t>REFERÊNCIAS BIBLIOGRÁFICAS</w:t>
            </w:r>
            <w:r w:rsidR="00B909CC">
              <w:rPr>
                <w:noProof/>
                <w:webHidden/>
              </w:rPr>
              <w:tab/>
            </w:r>
            <w:r w:rsidR="00B909CC">
              <w:rPr>
                <w:noProof/>
                <w:webHidden/>
              </w:rPr>
              <w:fldChar w:fldCharType="begin"/>
            </w:r>
            <w:r w:rsidR="00B909CC">
              <w:rPr>
                <w:noProof/>
                <w:webHidden/>
              </w:rPr>
              <w:instrText xml:space="preserve"> PAGEREF _Toc433585471 \h </w:instrText>
            </w:r>
            <w:r w:rsidR="00B909CC">
              <w:rPr>
                <w:noProof/>
                <w:webHidden/>
              </w:rPr>
            </w:r>
            <w:r w:rsidR="00B909CC">
              <w:rPr>
                <w:noProof/>
                <w:webHidden/>
              </w:rPr>
              <w:fldChar w:fldCharType="separate"/>
            </w:r>
            <w:r w:rsidR="001074AF">
              <w:rPr>
                <w:noProof/>
                <w:webHidden/>
              </w:rPr>
              <w:t>87</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2" w:history="1">
            <w:r w:rsidR="00B909CC" w:rsidRPr="00435D28">
              <w:rPr>
                <w:rStyle w:val="Hyperlink"/>
                <w:rFonts w:ascii="Arial" w:hAnsi="Arial" w:cs="Arial"/>
                <w:b/>
                <w:bCs/>
                <w:i/>
                <w:iCs/>
                <w:noProof/>
                <w:spacing w:val="5"/>
              </w:rPr>
              <w:t>APÊNDICE A: EQUILÍBRIO TERMODINÂMICO</w:t>
            </w:r>
            <w:r w:rsidR="00B909CC">
              <w:rPr>
                <w:noProof/>
                <w:webHidden/>
              </w:rPr>
              <w:tab/>
            </w:r>
            <w:r w:rsidR="00B909CC">
              <w:rPr>
                <w:noProof/>
                <w:webHidden/>
              </w:rPr>
              <w:fldChar w:fldCharType="begin"/>
            </w:r>
            <w:r w:rsidR="00B909CC">
              <w:rPr>
                <w:noProof/>
                <w:webHidden/>
              </w:rPr>
              <w:instrText xml:space="preserve"> PAGEREF _Toc433585472 \h </w:instrText>
            </w:r>
            <w:r w:rsidR="00B909CC">
              <w:rPr>
                <w:noProof/>
                <w:webHidden/>
              </w:rPr>
            </w:r>
            <w:r w:rsidR="00B909CC">
              <w:rPr>
                <w:noProof/>
                <w:webHidden/>
              </w:rPr>
              <w:fldChar w:fldCharType="separate"/>
            </w:r>
            <w:r w:rsidR="001074AF">
              <w:rPr>
                <w:noProof/>
                <w:webHidden/>
              </w:rPr>
              <w:t>93</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3" w:history="1">
            <w:r w:rsidR="00B909CC" w:rsidRPr="00435D28">
              <w:rPr>
                <w:rStyle w:val="Hyperlink"/>
                <w:rFonts w:ascii="Arial" w:hAnsi="Arial" w:cs="Arial"/>
                <w:b/>
                <w:bCs/>
                <w:i/>
                <w:iCs/>
                <w:noProof/>
                <w:spacing w:val="5"/>
              </w:rPr>
              <w:t>APÊNDICE B: CÁLCULO DO FLASH BIFÁSICO</w:t>
            </w:r>
            <w:r w:rsidR="00B909CC">
              <w:rPr>
                <w:noProof/>
                <w:webHidden/>
              </w:rPr>
              <w:tab/>
            </w:r>
            <w:r w:rsidR="00B909CC">
              <w:rPr>
                <w:noProof/>
                <w:webHidden/>
              </w:rPr>
              <w:fldChar w:fldCharType="begin"/>
            </w:r>
            <w:r w:rsidR="00B909CC">
              <w:rPr>
                <w:noProof/>
                <w:webHidden/>
              </w:rPr>
              <w:instrText xml:space="preserve"> PAGEREF _Toc433585473 \h </w:instrText>
            </w:r>
            <w:r w:rsidR="00B909CC">
              <w:rPr>
                <w:noProof/>
                <w:webHidden/>
              </w:rPr>
            </w:r>
            <w:r w:rsidR="00B909CC">
              <w:rPr>
                <w:noProof/>
                <w:webHidden/>
              </w:rPr>
              <w:fldChar w:fldCharType="separate"/>
            </w:r>
            <w:r w:rsidR="001074AF">
              <w:rPr>
                <w:noProof/>
                <w:webHidden/>
              </w:rPr>
              <w:t>94</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4" w:history="1">
            <w:r w:rsidR="00B909CC" w:rsidRPr="00435D28">
              <w:rPr>
                <w:rStyle w:val="Hyperlink"/>
                <w:rFonts w:ascii="Arial" w:hAnsi="Arial" w:cs="Arial"/>
                <w:b/>
                <w:bCs/>
                <w:i/>
                <w:iCs/>
                <w:noProof/>
                <w:spacing w:val="5"/>
              </w:rPr>
              <w:t>APÊNDICE C: MÉTODO DE RACHFORD-RICE</w:t>
            </w:r>
            <w:r w:rsidR="00B909CC">
              <w:rPr>
                <w:noProof/>
                <w:webHidden/>
              </w:rPr>
              <w:tab/>
            </w:r>
            <w:r w:rsidR="00B909CC">
              <w:rPr>
                <w:noProof/>
                <w:webHidden/>
              </w:rPr>
              <w:fldChar w:fldCharType="begin"/>
            </w:r>
            <w:r w:rsidR="00B909CC">
              <w:rPr>
                <w:noProof/>
                <w:webHidden/>
              </w:rPr>
              <w:instrText xml:space="preserve"> PAGEREF _Toc433585474 \h </w:instrText>
            </w:r>
            <w:r w:rsidR="00B909CC">
              <w:rPr>
                <w:noProof/>
                <w:webHidden/>
              </w:rPr>
            </w:r>
            <w:r w:rsidR="00B909CC">
              <w:rPr>
                <w:noProof/>
                <w:webHidden/>
              </w:rPr>
              <w:fldChar w:fldCharType="separate"/>
            </w:r>
            <w:r w:rsidR="001074AF">
              <w:rPr>
                <w:noProof/>
                <w:webHidden/>
              </w:rPr>
              <w:t>96</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5" w:history="1">
            <w:r w:rsidR="00B909CC" w:rsidRPr="00435D28">
              <w:rPr>
                <w:rStyle w:val="Hyperlink"/>
                <w:rFonts w:ascii="Arial" w:hAnsi="Arial" w:cs="Arial"/>
                <w:b/>
                <w:bCs/>
                <w:i/>
                <w:iCs/>
                <w:noProof/>
                <w:spacing w:val="5"/>
              </w:rPr>
              <w:t>APÊNDICE D: MÉTODO DE NEWTON</w:t>
            </w:r>
            <w:r w:rsidR="00B909CC">
              <w:rPr>
                <w:noProof/>
                <w:webHidden/>
              </w:rPr>
              <w:tab/>
            </w:r>
            <w:r w:rsidR="00B909CC">
              <w:rPr>
                <w:noProof/>
                <w:webHidden/>
              </w:rPr>
              <w:fldChar w:fldCharType="begin"/>
            </w:r>
            <w:r w:rsidR="00B909CC">
              <w:rPr>
                <w:noProof/>
                <w:webHidden/>
              </w:rPr>
              <w:instrText xml:space="preserve"> PAGEREF _Toc433585475 \h </w:instrText>
            </w:r>
            <w:r w:rsidR="00B909CC">
              <w:rPr>
                <w:noProof/>
                <w:webHidden/>
              </w:rPr>
            </w:r>
            <w:r w:rsidR="00B909CC">
              <w:rPr>
                <w:noProof/>
                <w:webHidden/>
              </w:rPr>
              <w:fldChar w:fldCharType="separate"/>
            </w:r>
            <w:r w:rsidR="001074AF">
              <w:rPr>
                <w:noProof/>
                <w:webHidden/>
              </w:rPr>
              <w:t>98</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6" w:history="1">
            <w:r w:rsidR="00B909CC" w:rsidRPr="00435D28">
              <w:rPr>
                <w:rStyle w:val="Hyperlink"/>
                <w:rFonts w:ascii="Arial" w:hAnsi="Arial" w:cs="Arial"/>
                <w:b/>
                <w:bCs/>
                <w:i/>
                <w:iCs/>
                <w:noProof/>
                <w:spacing w:val="5"/>
              </w:rPr>
              <w:t>APÊNDICE E: PROPRIEDADES TERMOFÍSICAS</w:t>
            </w:r>
            <w:r w:rsidR="00B909CC">
              <w:rPr>
                <w:noProof/>
                <w:webHidden/>
              </w:rPr>
              <w:tab/>
            </w:r>
            <w:r w:rsidR="00B909CC">
              <w:rPr>
                <w:noProof/>
                <w:webHidden/>
              </w:rPr>
              <w:fldChar w:fldCharType="begin"/>
            </w:r>
            <w:r w:rsidR="00B909CC">
              <w:rPr>
                <w:noProof/>
                <w:webHidden/>
              </w:rPr>
              <w:instrText xml:space="preserve"> PAGEREF _Toc433585476 \h </w:instrText>
            </w:r>
            <w:r w:rsidR="00B909CC">
              <w:rPr>
                <w:noProof/>
                <w:webHidden/>
              </w:rPr>
            </w:r>
            <w:r w:rsidR="00B909CC">
              <w:rPr>
                <w:noProof/>
                <w:webHidden/>
              </w:rPr>
              <w:fldChar w:fldCharType="separate"/>
            </w:r>
            <w:r w:rsidR="001074AF">
              <w:rPr>
                <w:noProof/>
                <w:webHidden/>
              </w:rPr>
              <w:t>100</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7" w:history="1">
            <w:r w:rsidR="00B909CC" w:rsidRPr="00435D28">
              <w:rPr>
                <w:rStyle w:val="Hyperlink"/>
                <w:rFonts w:ascii="Arial" w:hAnsi="Arial" w:cs="Arial"/>
                <w:b/>
                <w:bCs/>
                <w:i/>
                <w:iCs/>
                <w:noProof/>
                <w:spacing w:val="5"/>
              </w:rPr>
              <w:t>APÊNDICE F: COMPOSIÇÃO DO PRIMEIRO CRISTAL DA CERA</w:t>
            </w:r>
            <w:r w:rsidR="00B909CC">
              <w:rPr>
                <w:noProof/>
                <w:webHidden/>
              </w:rPr>
              <w:tab/>
            </w:r>
            <w:r w:rsidR="00B909CC">
              <w:rPr>
                <w:noProof/>
                <w:webHidden/>
              </w:rPr>
              <w:fldChar w:fldCharType="begin"/>
            </w:r>
            <w:r w:rsidR="00B909CC">
              <w:rPr>
                <w:noProof/>
                <w:webHidden/>
              </w:rPr>
              <w:instrText xml:space="preserve"> PAGEREF _Toc433585477 \h </w:instrText>
            </w:r>
            <w:r w:rsidR="00B909CC">
              <w:rPr>
                <w:noProof/>
                <w:webHidden/>
              </w:rPr>
            </w:r>
            <w:r w:rsidR="00B909CC">
              <w:rPr>
                <w:noProof/>
                <w:webHidden/>
              </w:rPr>
              <w:fldChar w:fldCharType="separate"/>
            </w:r>
            <w:r w:rsidR="001074AF">
              <w:rPr>
                <w:noProof/>
                <w:webHidden/>
              </w:rPr>
              <w:t>101</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8" w:history="1">
            <w:r w:rsidR="00B909CC" w:rsidRPr="00435D28">
              <w:rPr>
                <w:rStyle w:val="Hyperlink"/>
                <w:rFonts w:ascii="Arial" w:hAnsi="Arial" w:cs="Arial"/>
                <w:b/>
                <w:bCs/>
                <w:i/>
                <w:iCs/>
                <w:noProof/>
                <w:spacing w:val="5"/>
              </w:rPr>
              <w:t>APÊNDICE G: RESULTADOS DA TIAC</w:t>
            </w:r>
            <w:r w:rsidR="00B909CC">
              <w:rPr>
                <w:noProof/>
                <w:webHidden/>
              </w:rPr>
              <w:tab/>
            </w:r>
            <w:r w:rsidR="00B909CC">
              <w:rPr>
                <w:noProof/>
                <w:webHidden/>
              </w:rPr>
              <w:fldChar w:fldCharType="begin"/>
            </w:r>
            <w:r w:rsidR="00B909CC">
              <w:rPr>
                <w:noProof/>
                <w:webHidden/>
              </w:rPr>
              <w:instrText xml:space="preserve"> PAGEREF _Toc433585478 \h </w:instrText>
            </w:r>
            <w:r w:rsidR="00B909CC">
              <w:rPr>
                <w:noProof/>
                <w:webHidden/>
              </w:rPr>
            </w:r>
            <w:r w:rsidR="00B909CC">
              <w:rPr>
                <w:noProof/>
                <w:webHidden/>
              </w:rPr>
              <w:fldChar w:fldCharType="separate"/>
            </w:r>
            <w:r w:rsidR="001074AF">
              <w:rPr>
                <w:noProof/>
                <w:webHidden/>
              </w:rPr>
              <w:t>107</w:t>
            </w:r>
            <w:r w:rsidR="00B909CC">
              <w:rPr>
                <w:noProof/>
                <w:webHidden/>
              </w:rPr>
              <w:fldChar w:fldCharType="end"/>
            </w:r>
          </w:hyperlink>
        </w:p>
        <w:p w:rsidR="00B909CC" w:rsidRDefault="00C45A62">
          <w:pPr>
            <w:pStyle w:val="Sumrio1"/>
            <w:tabs>
              <w:tab w:val="right" w:leader="dot" w:pos="8494"/>
            </w:tabs>
            <w:rPr>
              <w:rFonts w:eastAsiaTheme="minorEastAsia"/>
              <w:noProof/>
              <w:lang w:eastAsia="pt-BR"/>
            </w:rPr>
          </w:pPr>
          <w:hyperlink w:anchor="_Toc433585479" w:history="1">
            <w:r w:rsidR="00B909CC" w:rsidRPr="00435D28">
              <w:rPr>
                <w:rStyle w:val="Hyperlink"/>
                <w:rFonts w:ascii="Arial" w:hAnsi="Arial" w:cs="Arial"/>
                <w:b/>
                <w:bCs/>
                <w:i/>
                <w:iCs/>
                <w:noProof/>
                <w:spacing w:val="5"/>
              </w:rPr>
              <w:t>APÊNDICE H: RESULTADOS DA QUANTIDADE PERCENTUAL DE CERA</w:t>
            </w:r>
            <w:r w:rsidR="00B909CC">
              <w:rPr>
                <w:noProof/>
                <w:webHidden/>
              </w:rPr>
              <w:tab/>
            </w:r>
            <w:r w:rsidR="00B909CC">
              <w:rPr>
                <w:noProof/>
                <w:webHidden/>
              </w:rPr>
              <w:fldChar w:fldCharType="begin"/>
            </w:r>
            <w:r w:rsidR="00B909CC">
              <w:rPr>
                <w:noProof/>
                <w:webHidden/>
              </w:rPr>
              <w:instrText xml:space="preserve"> PAGEREF _Toc433585479 \h </w:instrText>
            </w:r>
            <w:r w:rsidR="00B909CC">
              <w:rPr>
                <w:noProof/>
                <w:webHidden/>
              </w:rPr>
            </w:r>
            <w:r w:rsidR="00B909CC">
              <w:rPr>
                <w:noProof/>
                <w:webHidden/>
              </w:rPr>
              <w:fldChar w:fldCharType="separate"/>
            </w:r>
            <w:r w:rsidR="001074AF">
              <w:rPr>
                <w:noProof/>
                <w:webHidden/>
              </w:rPr>
              <w:t>109</w:t>
            </w:r>
            <w:r w:rsidR="00B909CC">
              <w:rPr>
                <w:noProof/>
                <w:webHidden/>
              </w:rPr>
              <w:fldChar w:fldCharType="end"/>
            </w:r>
          </w:hyperlink>
        </w:p>
        <w:p w:rsidR="00B55D52" w:rsidRDefault="00DA6061">
          <w:r>
            <w:rPr>
              <w:b/>
              <w:bCs/>
            </w:rPr>
            <w:fldChar w:fldCharType="end"/>
          </w:r>
        </w:p>
      </w:sdtContent>
    </w:sdt>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B96C1E" w:rsidRPr="002F380A" w:rsidRDefault="00B96C1E" w:rsidP="00B96C1E">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2F380A">
        <w:rPr>
          <w:rFonts w:ascii="Arial" w:hAnsi="Arial" w:cs="Arial"/>
          <w:sz w:val="36"/>
          <w:szCs w:val="24"/>
        </w:rPr>
        <w:t xml:space="preserve">CAPÍTULO 1 – </w:t>
      </w:r>
      <w:r w:rsidRPr="002F380A">
        <w:rPr>
          <w:rFonts w:ascii="Arial" w:hAnsi="Arial" w:cs="Arial"/>
          <w:b/>
          <w:sz w:val="36"/>
          <w:szCs w:val="24"/>
        </w:rPr>
        <w:t>INTRODUÇÃO</w:t>
      </w:r>
    </w:p>
    <w:p w:rsidR="00B96C1E" w:rsidRPr="00E23B7A" w:rsidRDefault="00B96C1E" w:rsidP="00B96C1E">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CA7244" w:rsidRDefault="00CA7244">
      <w:pPr>
        <w:rPr>
          <w:rFonts w:ascii="Times New Roman" w:hAnsi="Times New Roman" w:cs="Times New Roman"/>
          <w:sz w:val="24"/>
          <w:szCs w:val="24"/>
        </w:rPr>
      </w:pPr>
      <w:r>
        <w:rPr>
          <w:rFonts w:ascii="Times New Roman" w:hAnsi="Times New Roman" w:cs="Times New Roman"/>
          <w:sz w:val="24"/>
          <w:szCs w:val="24"/>
        </w:rPr>
        <w:br w:type="page"/>
      </w:r>
    </w:p>
    <w:p w:rsidR="000D585B" w:rsidRDefault="002D0A26" w:rsidP="009C2363">
      <w:pPr>
        <w:pStyle w:val="PargrafodaLista"/>
        <w:numPr>
          <w:ilvl w:val="0"/>
          <w:numId w:val="1"/>
        </w:numPr>
        <w:spacing w:before="120"/>
        <w:ind w:left="357" w:hanging="357"/>
        <w:outlineLvl w:val="0"/>
        <w:rPr>
          <w:rStyle w:val="TtulodoLivro"/>
          <w:rFonts w:ascii="Arial" w:hAnsi="Arial" w:cs="Arial"/>
          <w:sz w:val="28"/>
          <w:szCs w:val="28"/>
        </w:rPr>
      </w:pPr>
      <w:bookmarkStart w:id="1" w:name="_Toc433585408"/>
      <w:r>
        <w:rPr>
          <w:rStyle w:val="TtulodoLivro"/>
          <w:rFonts w:ascii="Arial" w:hAnsi="Arial" w:cs="Arial"/>
          <w:sz w:val="28"/>
          <w:szCs w:val="28"/>
        </w:rPr>
        <w:lastRenderedPageBreak/>
        <w:t>INTRODUÇÃO</w:t>
      </w:r>
      <w:bookmarkEnd w:id="1"/>
    </w:p>
    <w:p w:rsidR="00A0551F" w:rsidRDefault="00014E2C" w:rsidP="009A2B98">
      <w:pPr>
        <w:spacing w:after="120" w:line="360" w:lineRule="auto"/>
        <w:jc w:val="both"/>
        <w:rPr>
          <w:rFonts w:ascii="Arial" w:hAnsi="Arial" w:cs="Arial"/>
          <w:sz w:val="24"/>
          <w:szCs w:val="24"/>
        </w:rPr>
      </w:pPr>
      <w:r>
        <w:rPr>
          <w:rFonts w:ascii="Arial" w:hAnsi="Arial" w:cs="Arial"/>
          <w:sz w:val="24"/>
          <w:szCs w:val="24"/>
        </w:rPr>
        <w:t>O escoamento do petróleo é um assunto de grande importância para a indústria petrol</w:t>
      </w:r>
      <w:r w:rsidR="006975C9">
        <w:rPr>
          <w:rFonts w:ascii="Arial" w:hAnsi="Arial" w:cs="Arial"/>
          <w:sz w:val="24"/>
          <w:szCs w:val="24"/>
        </w:rPr>
        <w:t>ífera</w:t>
      </w:r>
      <w:r>
        <w:rPr>
          <w:rFonts w:ascii="Arial" w:hAnsi="Arial" w:cs="Arial"/>
          <w:sz w:val="24"/>
          <w:szCs w:val="24"/>
        </w:rPr>
        <w:t xml:space="preserve">. No seu transporte, o petróleo deve estar no estado líquido para garantir o fácil escoamento durante todas as etapas de produção. Apesar </w:t>
      </w:r>
      <w:r w:rsidR="006975C9">
        <w:rPr>
          <w:rFonts w:ascii="Arial" w:hAnsi="Arial" w:cs="Arial"/>
          <w:sz w:val="24"/>
          <w:szCs w:val="24"/>
        </w:rPr>
        <w:t>d</w:t>
      </w:r>
      <w:r w:rsidR="00636C69">
        <w:rPr>
          <w:rFonts w:ascii="Arial" w:hAnsi="Arial" w:cs="Arial"/>
          <w:sz w:val="24"/>
          <w:szCs w:val="24"/>
        </w:rPr>
        <w:t>o seu estado ideal ser</w:t>
      </w:r>
      <w:r>
        <w:rPr>
          <w:rFonts w:ascii="Arial" w:hAnsi="Arial" w:cs="Arial"/>
          <w:sz w:val="24"/>
          <w:szCs w:val="24"/>
        </w:rPr>
        <w:t xml:space="preserve"> líquido, normalmente e</w:t>
      </w:r>
      <w:r w:rsidR="006975C9">
        <w:rPr>
          <w:rFonts w:ascii="Arial" w:hAnsi="Arial" w:cs="Arial"/>
          <w:sz w:val="24"/>
          <w:szCs w:val="24"/>
        </w:rPr>
        <w:t>sse</w:t>
      </w:r>
      <w:r>
        <w:rPr>
          <w:rFonts w:ascii="Arial" w:hAnsi="Arial" w:cs="Arial"/>
          <w:sz w:val="24"/>
          <w:szCs w:val="24"/>
        </w:rPr>
        <w:t xml:space="preserve"> possui uma fase sólida devido à precipitação de </w:t>
      </w:r>
      <w:r w:rsidR="00636C69">
        <w:rPr>
          <w:rFonts w:ascii="Arial" w:hAnsi="Arial" w:cs="Arial"/>
          <w:sz w:val="24"/>
          <w:szCs w:val="24"/>
        </w:rPr>
        <w:t>seus componentes</w:t>
      </w:r>
      <w:r>
        <w:rPr>
          <w:rFonts w:ascii="Arial" w:hAnsi="Arial" w:cs="Arial"/>
          <w:sz w:val="24"/>
          <w:szCs w:val="24"/>
        </w:rPr>
        <w:t>. Os hidrocarbonetos de alto peso molecular apresentam baixa temperatura de fusão, fazendo com que nessa temperatura ocorra a mudanç</w:t>
      </w:r>
      <w:r w:rsidR="00636C69">
        <w:rPr>
          <w:rFonts w:ascii="Arial" w:hAnsi="Arial" w:cs="Arial"/>
          <w:sz w:val="24"/>
          <w:szCs w:val="24"/>
        </w:rPr>
        <w:t xml:space="preserve">a de estado líquido para sólido, formando a parafina, que é a denominação dos hidrocarbonetos </w:t>
      </w:r>
      <w:r w:rsidR="006975C9">
        <w:rPr>
          <w:rFonts w:ascii="Arial" w:hAnsi="Arial" w:cs="Arial"/>
          <w:sz w:val="24"/>
          <w:szCs w:val="24"/>
        </w:rPr>
        <w:t>pesados saturados</w:t>
      </w:r>
      <w:r w:rsidR="00636C69">
        <w:rPr>
          <w:rFonts w:ascii="Arial" w:hAnsi="Arial" w:cs="Arial"/>
          <w:sz w:val="24"/>
          <w:szCs w:val="24"/>
        </w:rPr>
        <w:t xml:space="preserve"> </w:t>
      </w:r>
      <w:r w:rsidR="006975C9">
        <w:rPr>
          <w:rFonts w:ascii="Arial" w:hAnsi="Arial" w:cs="Arial"/>
          <w:sz w:val="24"/>
          <w:szCs w:val="24"/>
        </w:rPr>
        <w:t xml:space="preserve">de cadeia alifática </w:t>
      </w:r>
      <w:r w:rsidR="00636C69">
        <w:rPr>
          <w:rFonts w:ascii="Arial" w:hAnsi="Arial" w:cs="Arial"/>
          <w:sz w:val="24"/>
          <w:szCs w:val="24"/>
        </w:rPr>
        <w:t>que precipitam.</w:t>
      </w:r>
    </w:p>
    <w:p w:rsidR="00636C69" w:rsidRDefault="00636C69" w:rsidP="009A2B98">
      <w:pPr>
        <w:spacing w:after="120" w:line="360" w:lineRule="auto"/>
        <w:jc w:val="both"/>
        <w:rPr>
          <w:rFonts w:ascii="Arial" w:hAnsi="Arial" w:cs="Arial"/>
          <w:sz w:val="24"/>
          <w:szCs w:val="24"/>
        </w:rPr>
      </w:pPr>
      <w:r>
        <w:rPr>
          <w:rFonts w:ascii="Arial" w:hAnsi="Arial" w:cs="Arial"/>
          <w:sz w:val="24"/>
          <w:szCs w:val="24"/>
        </w:rPr>
        <w:t xml:space="preserve">Quando ocorre a formação de duas fases, ocorrem diversos problemas no escoamento como: </w:t>
      </w:r>
      <w:r w:rsidRPr="00636C69">
        <w:rPr>
          <w:rFonts w:ascii="Arial" w:hAnsi="Arial" w:cs="Arial"/>
          <w:sz w:val="24"/>
          <w:szCs w:val="24"/>
        </w:rPr>
        <w:t xml:space="preserve">aumento da viscosidade, </w:t>
      </w:r>
      <w:r w:rsidR="00462065">
        <w:rPr>
          <w:rFonts w:ascii="Arial" w:hAnsi="Arial" w:cs="Arial"/>
          <w:sz w:val="24"/>
          <w:szCs w:val="24"/>
        </w:rPr>
        <w:t>perda</w:t>
      </w:r>
      <w:r w:rsidRPr="00636C69">
        <w:rPr>
          <w:rFonts w:ascii="Arial" w:hAnsi="Arial" w:cs="Arial"/>
          <w:sz w:val="24"/>
          <w:szCs w:val="24"/>
        </w:rPr>
        <w:t xml:space="preserve"> da pressão devido atrito, obstrução da passagem de petról</w:t>
      </w:r>
      <w:r w:rsidR="002D5B8E">
        <w:rPr>
          <w:rFonts w:ascii="Arial" w:hAnsi="Arial" w:cs="Arial"/>
          <w:sz w:val="24"/>
          <w:szCs w:val="24"/>
        </w:rPr>
        <w:t>eo, aumento do custo energético</w:t>
      </w:r>
      <w:r w:rsidRPr="00636C69">
        <w:rPr>
          <w:rFonts w:ascii="Arial" w:hAnsi="Arial" w:cs="Arial"/>
          <w:sz w:val="24"/>
          <w:szCs w:val="24"/>
        </w:rPr>
        <w:t xml:space="preserve"> com equipamentos, danificação de equipamentos como bombas e até impedimento da produção, por falhas em equipamentos (S</w:t>
      </w:r>
      <w:r w:rsidR="002E0E2B">
        <w:rPr>
          <w:rFonts w:ascii="Arial" w:hAnsi="Arial" w:cs="Arial"/>
          <w:sz w:val="24"/>
          <w:szCs w:val="24"/>
        </w:rPr>
        <w:t>OUTO</w:t>
      </w:r>
      <w:r w:rsidRPr="00636C69">
        <w:rPr>
          <w:rFonts w:ascii="Arial" w:hAnsi="Arial" w:cs="Arial"/>
          <w:sz w:val="24"/>
          <w:szCs w:val="24"/>
        </w:rPr>
        <w:t xml:space="preserve"> et al., 2004).</w:t>
      </w:r>
      <w:r w:rsidR="006975C9">
        <w:rPr>
          <w:rFonts w:ascii="Arial" w:hAnsi="Arial" w:cs="Arial"/>
          <w:sz w:val="24"/>
          <w:szCs w:val="24"/>
        </w:rPr>
        <w:t xml:space="preserve"> </w:t>
      </w:r>
      <w:r w:rsidR="005F2FC1">
        <w:rPr>
          <w:rFonts w:ascii="Arial" w:hAnsi="Arial" w:cs="Arial"/>
          <w:sz w:val="24"/>
          <w:szCs w:val="24"/>
        </w:rPr>
        <w:t>Então</w:t>
      </w:r>
      <w:r>
        <w:rPr>
          <w:rFonts w:ascii="Arial" w:hAnsi="Arial" w:cs="Arial"/>
          <w:sz w:val="24"/>
          <w:szCs w:val="24"/>
        </w:rPr>
        <w:t xml:space="preserve">, quanto mais parafínico o petróleo, mais problemas desse tipo podem ocorrer, principalmente em lugares onde a variação </w:t>
      </w:r>
      <w:r w:rsidR="006975C9">
        <w:rPr>
          <w:rFonts w:ascii="Arial" w:hAnsi="Arial" w:cs="Arial"/>
          <w:sz w:val="24"/>
          <w:szCs w:val="24"/>
        </w:rPr>
        <w:t>diária da</w:t>
      </w:r>
      <w:r>
        <w:rPr>
          <w:rFonts w:ascii="Arial" w:hAnsi="Arial" w:cs="Arial"/>
          <w:sz w:val="24"/>
          <w:szCs w:val="24"/>
        </w:rPr>
        <w:t xml:space="preserve"> temperatura é grande</w:t>
      </w:r>
      <w:r w:rsidR="006975C9">
        <w:rPr>
          <w:rFonts w:ascii="Arial" w:hAnsi="Arial" w:cs="Arial"/>
          <w:sz w:val="24"/>
          <w:szCs w:val="24"/>
        </w:rPr>
        <w:t>. Esse problema também é comum</w:t>
      </w:r>
      <w:r>
        <w:rPr>
          <w:rFonts w:ascii="Arial" w:hAnsi="Arial" w:cs="Arial"/>
          <w:sz w:val="24"/>
          <w:szCs w:val="24"/>
        </w:rPr>
        <w:t xml:space="preserve"> em plataformas marítimas, pois a temperatura no fundo do mar é muito baixa, levando a </w:t>
      </w:r>
      <w:r w:rsidRPr="00636C69">
        <w:rPr>
          <w:rFonts w:ascii="Arial" w:hAnsi="Arial" w:cs="Arial"/>
          <w:sz w:val="24"/>
          <w:szCs w:val="24"/>
        </w:rPr>
        <w:t>precipitação de uma maior quantidade de hidrocarbonetos</w:t>
      </w:r>
      <w:r>
        <w:rPr>
          <w:rFonts w:ascii="Arial" w:hAnsi="Arial" w:cs="Arial"/>
          <w:sz w:val="24"/>
          <w:szCs w:val="24"/>
        </w:rPr>
        <w:t xml:space="preserve">. </w:t>
      </w:r>
    </w:p>
    <w:p w:rsidR="006E74E3" w:rsidRDefault="006E74E3" w:rsidP="009A2B98">
      <w:pPr>
        <w:spacing w:after="120" w:line="360" w:lineRule="auto"/>
        <w:jc w:val="both"/>
        <w:rPr>
          <w:rFonts w:ascii="Arial" w:hAnsi="Arial" w:cs="Arial"/>
          <w:sz w:val="24"/>
          <w:szCs w:val="24"/>
        </w:rPr>
      </w:pPr>
      <w:r>
        <w:rPr>
          <w:rFonts w:ascii="Arial" w:hAnsi="Arial" w:cs="Arial"/>
          <w:sz w:val="24"/>
          <w:szCs w:val="24"/>
        </w:rPr>
        <w:t>Esse trabalho foi realizado com dados de petróleo</w:t>
      </w:r>
      <w:r w:rsidR="002D5B8E">
        <w:rPr>
          <w:rFonts w:ascii="Arial" w:hAnsi="Arial" w:cs="Arial"/>
          <w:sz w:val="24"/>
          <w:szCs w:val="24"/>
        </w:rPr>
        <w:t>s</w:t>
      </w:r>
      <w:r>
        <w:rPr>
          <w:rFonts w:ascii="Arial" w:hAnsi="Arial" w:cs="Arial"/>
          <w:sz w:val="24"/>
          <w:szCs w:val="24"/>
        </w:rPr>
        <w:t xml:space="preserve"> </w:t>
      </w:r>
      <w:r w:rsidR="008E5AB9">
        <w:rPr>
          <w:rFonts w:ascii="Arial" w:hAnsi="Arial" w:cs="Arial"/>
          <w:sz w:val="24"/>
          <w:szCs w:val="24"/>
        </w:rPr>
        <w:t xml:space="preserve">de campos maduros </w:t>
      </w:r>
      <w:r>
        <w:rPr>
          <w:rFonts w:ascii="Arial" w:hAnsi="Arial" w:cs="Arial"/>
          <w:sz w:val="24"/>
          <w:szCs w:val="24"/>
        </w:rPr>
        <w:t>do recôncavo baiano</w:t>
      </w:r>
      <w:r w:rsidR="001E197A">
        <w:rPr>
          <w:rFonts w:ascii="Arial" w:hAnsi="Arial" w:cs="Arial"/>
          <w:sz w:val="24"/>
          <w:szCs w:val="24"/>
        </w:rPr>
        <w:t>, em que</w:t>
      </w:r>
      <w:r>
        <w:rPr>
          <w:rFonts w:ascii="Arial" w:hAnsi="Arial" w:cs="Arial"/>
          <w:sz w:val="24"/>
          <w:szCs w:val="24"/>
        </w:rPr>
        <w:t xml:space="preserve"> a precipitação de parafinas é um problema recorrente, pois há uma grande variação de tem</w:t>
      </w:r>
      <w:r w:rsidR="001E197A">
        <w:rPr>
          <w:rFonts w:ascii="Arial" w:hAnsi="Arial" w:cs="Arial"/>
          <w:sz w:val="24"/>
          <w:szCs w:val="24"/>
        </w:rPr>
        <w:t xml:space="preserve">peratura durante o dia. Por exemplo, em Entre Rios, que é uma cidade do recôncavo baiano, pode-se observar uma variação de até 10°C entre a </w:t>
      </w:r>
      <w:r w:rsidR="000016CE">
        <w:rPr>
          <w:rFonts w:ascii="Arial" w:hAnsi="Arial" w:cs="Arial"/>
          <w:sz w:val="24"/>
          <w:szCs w:val="24"/>
        </w:rPr>
        <w:t>temperatura</w:t>
      </w:r>
      <w:r w:rsidR="001E197A">
        <w:rPr>
          <w:rFonts w:ascii="Arial" w:hAnsi="Arial" w:cs="Arial"/>
          <w:sz w:val="24"/>
          <w:szCs w:val="24"/>
        </w:rPr>
        <w:t xml:space="preserve"> mínima e máxima do dia. </w:t>
      </w:r>
      <w:r w:rsidR="000016CE">
        <w:rPr>
          <w:rFonts w:ascii="Arial" w:hAnsi="Arial" w:cs="Arial"/>
          <w:sz w:val="24"/>
          <w:szCs w:val="24"/>
        </w:rPr>
        <w:t xml:space="preserve">Sendo assim, é comum encontrar plataformas terrestres em que a produção de petróleo </w:t>
      </w:r>
      <w:r w:rsidR="00114F04">
        <w:rPr>
          <w:rFonts w:ascii="Arial" w:hAnsi="Arial" w:cs="Arial"/>
          <w:sz w:val="24"/>
          <w:szCs w:val="24"/>
        </w:rPr>
        <w:t>é interrompida</w:t>
      </w:r>
      <w:r w:rsidR="000016CE">
        <w:rPr>
          <w:rFonts w:ascii="Arial" w:hAnsi="Arial" w:cs="Arial"/>
          <w:sz w:val="24"/>
          <w:szCs w:val="24"/>
        </w:rPr>
        <w:t xml:space="preserve"> durante a noite. Isso ocorre devido </w:t>
      </w:r>
      <w:r w:rsidR="001425F2">
        <w:rPr>
          <w:rFonts w:ascii="Arial" w:hAnsi="Arial" w:cs="Arial"/>
          <w:sz w:val="24"/>
          <w:szCs w:val="24"/>
        </w:rPr>
        <w:t>à</w:t>
      </w:r>
      <w:r w:rsidR="000016CE">
        <w:rPr>
          <w:rFonts w:ascii="Arial" w:hAnsi="Arial" w:cs="Arial"/>
          <w:sz w:val="24"/>
          <w:szCs w:val="24"/>
        </w:rPr>
        <w:t xml:space="preserve"> queda de temperatura,</w:t>
      </w:r>
      <w:r w:rsidR="00114F04">
        <w:rPr>
          <w:rFonts w:ascii="Arial" w:hAnsi="Arial" w:cs="Arial"/>
          <w:sz w:val="24"/>
          <w:szCs w:val="24"/>
        </w:rPr>
        <w:t xml:space="preserve"> que </w:t>
      </w:r>
      <w:r w:rsidR="000016CE">
        <w:rPr>
          <w:rFonts w:ascii="Arial" w:hAnsi="Arial" w:cs="Arial"/>
          <w:sz w:val="24"/>
          <w:szCs w:val="24"/>
        </w:rPr>
        <w:t>faz com que o petróleo precipite tanta parafina, que o fluido passa a se comportar como um sólido, voltando a escoar apenas quando a temperatura volta a aumentar.</w:t>
      </w:r>
    </w:p>
    <w:p w:rsidR="00C249B8" w:rsidRDefault="002D5B8E" w:rsidP="009A2B98">
      <w:pPr>
        <w:spacing w:after="120" w:line="360" w:lineRule="auto"/>
        <w:jc w:val="both"/>
        <w:rPr>
          <w:rFonts w:ascii="Arial" w:hAnsi="Arial" w:cs="Arial"/>
          <w:sz w:val="24"/>
          <w:szCs w:val="24"/>
        </w:rPr>
      </w:pPr>
      <w:r>
        <w:rPr>
          <w:rFonts w:ascii="Arial" w:hAnsi="Arial" w:cs="Arial"/>
          <w:sz w:val="24"/>
          <w:szCs w:val="24"/>
        </w:rPr>
        <w:t>É</w:t>
      </w:r>
      <w:r w:rsidR="000016CE">
        <w:rPr>
          <w:rFonts w:ascii="Arial" w:hAnsi="Arial" w:cs="Arial"/>
          <w:sz w:val="24"/>
          <w:szCs w:val="24"/>
        </w:rPr>
        <w:t xml:space="preserve"> essencial que </w:t>
      </w:r>
      <w:r w:rsidR="00A212A7">
        <w:rPr>
          <w:rFonts w:ascii="Arial" w:hAnsi="Arial" w:cs="Arial"/>
          <w:sz w:val="24"/>
          <w:szCs w:val="24"/>
        </w:rPr>
        <w:t xml:space="preserve">se possa </w:t>
      </w:r>
      <w:r w:rsidR="000016CE">
        <w:rPr>
          <w:rFonts w:ascii="Arial" w:hAnsi="Arial" w:cs="Arial"/>
          <w:sz w:val="24"/>
          <w:szCs w:val="24"/>
        </w:rPr>
        <w:t>prever o comportamento do petróleo</w:t>
      </w:r>
      <w:r w:rsidR="00A212A7">
        <w:rPr>
          <w:rFonts w:ascii="Arial" w:hAnsi="Arial" w:cs="Arial"/>
          <w:sz w:val="24"/>
          <w:szCs w:val="24"/>
        </w:rPr>
        <w:t xml:space="preserve"> em campos de produção, pois </w:t>
      </w:r>
      <w:r w:rsidR="000016CE">
        <w:rPr>
          <w:rFonts w:ascii="Arial" w:hAnsi="Arial" w:cs="Arial"/>
          <w:sz w:val="24"/>
          <w:szCs w:val="24"/>
        </w:rPr>
        <w:t xml:space="preserve">sabendo que </w:t>
      </w:r>
      <w:r w:rsidR="005F2FC1">
        <w:rPr>
          <w:rFonts w:ascii="Arial" w:hAnsi="Arial" w:cs="Arial"/>
          <w:sz w:val="24"/>
          <w:szCs w:val="24"/>
        </w:rPr>
        <w:t>tipo de petróleo está</w:t>
      </w:r>
      <w:r w:rsidR="0048433C">
        <w:rPr>
          <w:rFonts w:ascii="Arial" w:hAnsi="Arial" w:cs="Arial"/>
          <w:sz w:val="24"/>
          <w:szCs w:val="24"/>
        </w:rPr>
        <w:t xml:space="preserve"> </w:t>
      </w:r>
      <w:r w:rsidR="005F2FC1">
        <w:rPr>
          <w:rFonts w:ascii="Arial" w:hAnsi="Arial" w:cs="Arial"/>
          <w:sz w:val="24"/>
          <w:szCs w:val="24"/>
        </w:rPr>
        <w:t xml:space="preserve">sendo </w:t>
      </w:r>
      <w:r>
        <w:rPr>
          <w:rFonts w:ascii="Arial" w:hAnsi="Arial" w:cs="Arial"/>
          <w:sz w:val="24"/>
          <w:szCs w:val="24"/>
        </w:rPr>
        <w:t>produzi</w:t>
      </w:r>
      <w:r w:rsidR="000016CE">
        <w:rPr>
          <w:rFonts w:ascii="Arial" w:hAnsi="Arial" w:cs="Arial"/>
          <w:sz w:val="24"/>
          <w:szCs w:val="24"/>
        </w:rPr>
        <w:t xml:space="preserve">do e a </w:t>
      </w:r>
      <w:r w:rsidR="000016CE">
        <w:rPr>
          <w:rFonts w:ascii="Arial" w:hAnsi="Arial" w:cs="Arial"/>
          <w:sz w:val="24"/>
          <w:szCs w:val="24"/>
        </w:rPr>
        <w:lastRenderedPageBreak/>
        <w:t xml:space="preserve">temperatura em que começa a aparecer a fase sólida </w:t>
      </w:r>
      <w:r w:rsidR="00A212A7">
        <w:rPr>
          <w:rFonts w:ascii="Arial" w:hAnsi="Arial" w:cs="Arial"/>
          <w:sz w:val="24"/>
          <w:szCs w:val="24"/>
        </w:rPr>
        <w:t>pode-se tomar</w:t>
      </w:r>
      <w:r w:rsidR="005F2FC1">
        <w:rPr>
          <w:rFonts w:ascii="Arial" w:hAnsi="Arial" w:cs="Arial"/>
          <w:sz w:val="24"/>
          <w:szCs w:val="24"/>
        </w:rPr>
        <w:t xml:space="preserve"> medida</w:t>
      </w:r>
      <w:r w:rsidR="00A212A7">
        <w:rPr>
          <w:rFonts w:ascii="Arial" w:hAnsi="Arial" w:cs="Arial"/>
          <w:sz w:val="24"/>
          <w:szCs w:val="24"/>
        </w:rPr>
        <w:t>s</w:t>
      </w:r>
      <w:r w:rsidR="005F2FC1">
        <w:rPr>
          <w:rFonts w:ascii="Arial" w:hAnsi="Arial" w:cs="Arial"/>
          <w:sz w:val="24"/>
          <w:szCs w:val="24"/>
        </w:rPr>
        <w:t xml:space="preserve"> preventiva</w:t>
      </w:r>
      <w:r w:rsidR="00A212A7">
        <w:rPr>
          <w:rFonts w:ascii="Arial" w:hAnsi="Arial" w:cs="Arial"/>
          <w:sz w:val="24"/>
          <w:szCs w:val="24"/>
        </w:rPr>
        <w:t>s</w:t>
      </w:r>
      <w:r w:rsidR="005F2FC1">
        <w:rPr>
          <w:rFonts w:ascii="Arial" w:hAnsi="Arial" w:cs="Arial"/>
          <w:sz w:val="24"/>
          <w:szCs w:val="24"/>
        </w:rPr>
        <w:t xml:space="preserve"> e</w:t>
      </w:r>
      <w:r w:rsidR="00A212A7">
        <w:rPr>
          <w:rFonts w:ascii="Arial" w:hAnsi="Arial" w:cs="Arial"/>
          <w:sz w:val="24"/>
          <w:szCs w:val="24"/>
        </w:rPr>
        <w:t>vitando</w:t>
      </w:r>
      <w:r w:rsidR="005F2FC1">
        <w:rPr>
          <w:rFonts w:ascii="Arial" w:hAnsi="Arial" w:cs="Arial"/>
          <w:sz w:val="24"/>
          <w:szCs w:val="24"/>
        </w:rPr>
        <w:t xml:space="preserve"> danos. Por isso, além da caracterização experimental do petróleo, a termodinâmica t</w:t>
      </w:r>
      <w:r w:rsidR="00A212A7">
        <w:rPr>
          <w:rFonts w:ascii="Arial" w:hAnsi="Arial" w:cs="Arial"/>
          <w:sz w:val="24"/>
          <w:szCs w:val="24"/>
        </w:rPr>
        <w:t>em um papel essencial nessa predi</w:t>
      </w:r>
      <w:r w:rsidR="005F2FC1">
        <w:rPr>
          <w:rFonts w:ascii="Arial" w:hAnsi="Arial" w:cs="Arial"/>
          <w:sz w:val="24"/>
          <w:szCs w:val="24"/>
        </w:rPr>
        <w:t xml:space="preserve">ção, pois estuda o equilíbrio das fases líquida e sólida descrevendo as condições </w:t>
      </w:r>
      <w:r w:rsidR="00A212A7">
        <w:rPr>
          <w:rFonts w:ascii="Arial" w:hAnsi="Arial" w:cs="Arial"/>
          <w:sz w:val="24"/>
          <w:szCs w:val="24"/>
        </w:rPr>
        <w:t>nas quais</w:t>
      </w:r>
      <w:r w:rsidR="005F2FC1">
        <w:rPr>
          <w:rFonts w:ascii="Arial" w:hAnsi="Arial" w:cs="Arial"/>
          <w:sz w:val="24"/>
          <w:szCs w:val="24"/>
        </w:rPr>
        <w:t xml:space="preserve"> esse fenômeno acontece. </w:t>
      </w:r>
    </w:p>
    <w:p w:rsidR="00C249B8" w:rsidRDefault="008F32DD" w:rsidP="009C2363">
      <w:pPr>
        <w:pStyle w:val="PargrafodaLista"/>
        <w:numPr>
          <w:ilvl w:val="1"/>
          <w:numId w:val="1"/>
        </w:numPr>
        <w:spacing w:before="120"/>
        <w:outlineLvl w:val="0"/>
        <w:rPr>
          <w:rStyle w:val="TtulodoLivro"/>
          <w:rFonts w:ascii="Arial" w:hAnsi="Arial" w:cs="Arial"/>
          <w:sz w:val="28"/>
          <w:szCs w:val="28"/>
        </w:rPr>
      </w:pPr>
      <w:bookmarkStart w:id="2" w:name="_Toc433585409"/>
      <w:r w:rsidRPr="008F32DD">
        <w:rPr>
          <w:rStyle w:val="TtulodoLivro"/>
          <w:rFonts w:ascii="Arial" w:hAnsi="Arial" w:cs="Arial"/>
          <w:sz w:val="28"/>
          <w:szCs w:val="28"/>
        </w:rPr>
        <w:t>OBJETIVOS</w:t>
      </w:r>
      <w:bookmarkEnd w:id="2"/>
    </w:p>
    <w:p w:rsidR="000D295F" w:rsidRDefault="000D295F" w:rsidP="000D295F">
      <w:pPr>
        <w:pStyle w:val="PargrafodaLista"/>
        <w:spacing w:before="120"/>
        <w:ind w:left="792"/>
        <w:outlineLvl w:val="0"/>
        <w:rPr>
          <w:rStyle w:val="TtulodoLivro"/>
          <w:rFonts w:ascii="Arial" w:hAnsi="Arial" w:cs="Arial"/>
          <w:sz w:val="28"/>
          <w:szCs w:val="28"/>
        </w:rPr>
      </w:pPr>
    </w:p>
    <w:p w:rsidR="00E55FB9" w:rsidRDefault="00E55FB9" w:rsidP="009C2363">
      <w:pPr>
        <w:pStyle w:val="PargrafodaLista"/>
        <w:numPr>
          <w:ilvl w:val="2"/>
          <w:numId w:val="1"/>
        </w:numPr>
        <w:spacing w:before="120"/>
        <w:outlineLvl w:val="0"/>
        <w:rPr>
          <w:rStyle w:val="TtulodoLivro"/>
          <w:rFonts w:ascii="Arial" w:hAnsi="Arial" w:cs="Arial"/>
          <w:sz w:val="28"/>
          <w:szCs w:val="28"/>
        </w:rPr>
      </w:pPr>
      <w:bookmarkStart w:id="3" w:name="_Toc433585410"/>
      <w:r>
        <w:rPr>
          <w:rStyle w:val="TtulodoLivro"/>
          <w:rFonts w:ascii="Arial" w:hAnsi="Arial" w:cs="Arial"/>
          <w:sz w:val="28"/>
          <w:szCs w:val="28"/>
        </w:rPr>
        <w:t>OBJETIVOS GERAIS</w:t>
      </w:r>
      <w:bookmarkEnd w:id="3"/>
    </w:p>
    <w:p w:rsidR="008F32DD" w:rsidRDefault="00E55FB9" w:rsidP="009A2B98">
      <w:pPr>
        <w:autoSpaceDE w:val="0"/>
        <w:autoSpaceDN w:val="0"/>
        <w:adjustRightInd w:val="0"/>
        <w:spacing w:after="120" w:line="360" w:lineRule="auto"/>
        <w:jc w:val="both"/>
        <w:rPr>
          <w:rFonts w:ascii="Arial" w:hAnsi="Arial" w:cs="Arial"/>
          <w:bCs/>
          <w:iCs/>
          <w:sz w:val="24"/>
          <w:szCs w:val="24"/>
        </w:rPr>
      </w:pPr>
      <w:r w:rsidRPr="00E55FB9">
        <w:rPr>
          <w:rFonts w:ascii="Arial" w:hAnsi="Arial" w:cs="Arial"/>
          <w:bCs/>
          <w:iCs/>
          <w:sz w:val="24"/>
          <w:szCs w:val="24"/>
        </w:rPr>
        <w:t>Estudar petróleos de campo</w:t>
      </w:r>
      <w:r w:rsidR="00A212A7">
        <w:rPr>
          <w:rFonts w:ascii="Arial" w:hAnsi="Arial" w:cs="Arial"/>
          <w:bCs/>
          <w:iCs/>
          <w:sz w:val="24"/>
          <w:szCs w:val="24"/>
        </w:rPr>
        <w:t>s</w:t>
      </w:r>
      <w:r w:rsidRPr="00E55FB9">
        <w:rPr>
          <w:rFonts w:ascii="Arial" w:hAnsi="Arial" w:cs="Arial"/>
          <w:bCs/>
          <w:iCs/>
          <w:sz w:val="24"/>
          <w:szCs w:val="24"/>
        </w:rPr>
        <w:t xml:space="preserve"> maduro</w:t>
      </w:r>
      <w:r w:rsidR="00A212A7">
        <w:rPr>
          <w:rFonts w:ascii="Arial" w:hAnsi="Arial" w:cs="Arial"/>
          <w:bCs/>
          <w:iCs/>
          <w:sz w:val="24"/>
          <w:szCs w:val="24"/>
        </w:rPr>
        <w:t>s</w:t>
      </w:r>
      <w:r>
        <w:rPr>
          <w:rFonts w:ascii="Arial" w:hAnsi="Arial" w:cs="Arial"/>
          <w:bCs/>
          <w:iCs/>
          <w:sz w:val="24"/>
          <w:szCs w:val="24"/>
        </w:rPr>
        <w:t xml:space="preserve"> do recôncavo baiano </w:t>
      </w:r>
      <w:r w:rsidR="00A212A7">
        <w:rPr>
          <w:rFonts w:ascii="Arial" w:hAnsi="Arial" w:cs="Arial"/>
          <w:bCs/>
          <w:iCs/>
          <w:sz w:val="24"/>
          <w:szCs w:val="24"/>
        </w:rPr>
        <w:t>visando a predição da</w:t>
      </w:r>
      <w:r>
        <w:rPr>
          <w:rFonts w:ascii="Arial" w:hAnsi="Arial" w:cs="Arial"/>
          <w:bCs/>
          <w:iCs/>
          <w:sz w:val="24"/>
          <w:szCs w:val="24"/>
        </w:rPr>
        <w:t xml:space="preserve"> termodinâmi</w:t>
      </w:r>
      <w:r w:rsidR="00A212A7">
        <w:rPr>
          <w:rFonts w:ascii="Arial" w:hAnsi="Arial" w:cs="Arial"/>
          <w:bCs/>
          <w:iCs/>
          <w:sz w:val="24"/>
          <w:szCs w:val="24"/>
        </w:rPr>
        <w:t>ca do equilíbrio sólido-líquido e um entendimento do comportamento deste através de suas propriedades.</w:t>
      </w:r>
    </w:p>
    <w:p w:rsidR="00E55FB9" w:rsidRPr="00AB3CDC" w:rsidRDefault="00E55FB9" w:rsidP="009C2363">
      <w:pPr>
        <w:pStyle w:val="PargrafodaLista"/>
        <w:numPr>
          <w:ilvl w:val="2"/>
          <w:numId w:val="1"/>
        </w:numPr>
        <w:spacing w:before="120"/>
        <w:ind w:left="1225" w:hanging="505"/>
        <w:outlineLvl w:val="0"/>
        <w:rPr>
          <w:rFonts w:ascii="Arial" w:hAnsi="Arial" w:cs="Arial"/>
          <w:b/>
          <w:bCs/>
          <w:i/>
          <w:iCs/>
          <w:spacing w:val="5"/>
          <w:sz w:val="28"/>
          <w:szCs w:val="28"/>
        </w:rPr>
      </w:pPr>
      <w:bookmarkStart w:id="4" w:name="_Toc433585411"/>
      <w:r>
        <w:rPr>
          <w:rStyle w:val="TtulodoLivro"/>
          <w:rFonts w:ascii="Arial" w:hAnsi="Arial" w:cs="Arial"/>
          <w:sz w:val="28"/>
          <w:szCs w:val="28"/>
        </w:rPr>
        <w:t>OBJETIVOS ESPECÍFICOS</w:t>
      </w:r>
      <w:bookmarkEnd w:id="4"/>
    </w:p>
    <w:p w:rsidR="00A212A7" w:rsidRDefault="00A212A7"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Para atingir o objetivo faz-se necessário:</w:t>
      </w:r>
    </w:p>
    <w:p w:rsidR="00A212A7" w:rsidRDefault="00AB3CDC" w:rsidP="009A2B98">
      <w:pPr>
        <w:pStyle w:val="PargrafodaLista"/>
        <w:numPr>
          <w:ilvl w:val="0"/>
          <w:numId w:val="24"/>
        </w:numPr>
        <w:autoSpaceDE w:val="0"/>
        <w:autoSpaceDN w:val="0"/>
        <w:adjustRightInd w:val="0"/>
        <w:spacing w:after="120" w:line="360" w:lineRule="auto"/>
        <w:jc w:val="both"/>
        <w:rPr>
          <w:rFonts w:ascii="Arial" w:hAnsi="Arial" w:cs="Arial"/>
          <w:bCs/>
          <w:iCs/>
          <w:sz w:val="24"/>
          <w:szCs w:val="24"/>
        </w:rPr>
      </w:pPr>
      <w:r w:rsidRPr="00A212A7">
        <w:rPr>
          <w:rFonts w:ascii="Arial" w:hAnsi="Arial" w:cs="Arial"/>
          <w:bCs/>
          <w:iCs/>
          <w:sz w:val="24"/>
          <w:szCs w:val="24"/>
        </w:rPr>
        <w:t>Realizar a caracterização exper</w:t>
      </w:r>
      <w:r w:rsidR="009A2B98">
        <w:rPr>
          <w:rFonts w:ascii="Arial" w:hAnsi="Arial" w:cs="Arial"/>
          <w:bCs/>
          <w:iCs/>
          <w:sz w:val="24"/>
          <w:szCs w:val="24"/>
        </w:rPr>
        <w:t>imental dos petróleos estudados;</w:t>
      </w:r>
      <w:r w:rsidRPr="00A212A7">
        <w:rPr>
          <w:rFonts w:ascii="Arial" w:hAnsi="Arial" w:cs="Arial"/>
          <w:bCs/>
          <w:iCs/>
          <w:sz w:val="24"/>
          <w:szCs w:val="24"/>
        </w:rPr>
        <w:t xml:space="preserve"> </w:t>
      </w:r>
    </w:p>
    <w:p w:rsidR="009A2B98" w:rsidRDefault="00A212A7" w:rsidP="009A2B98">
      <w:pPr>
        <w:pStyle w:val="PargrafodaLista"/>
        <w:numPr>
          <w:ilvl w:val="0"/>
          <w:numId w:val="24"/>
        </w:num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 xml:space="preserve">Testar </w:t>
      </w:r>
      <w:r w:rsidR="00EA5523" w:rsidRPr="00A212A7">
        <w:rPr>
          <w:rFonts w:ascii="Arial" w:hAnsi="Arial" w:cs="Arial"/>
          <w:bCs/>
          <w:iCs/>
          <w:sz w:val="24"/>
          <w:szCs w:val="24"/>
        </w:rPr>
        <w:t xml:space="preserve">modelos termodinâmicos </w:t>
      </w:r>
      <w:r w:rsidR="009A2B98">
        <w:rPr>
          <w:rFonts w:ascii="Arial" w:hAnsi="Arial" w:cs="Arial"/>
          <w:bCs/>
          <w:iCs/>
          <w:sz w:val="24"/>
          <w:szCs w:val="24"/>
        </w:rPr>
        <w:t xml:space="preserve">visando determinar </w:t>
      </w:r>
      <w:r w:rsidR="002D5B8E" w:rsidRPr="00A212A7">
        <w:rPr>
          <w:rFonts w:ascii="Arial" w:hAnsi="Arial" w:cs="Arial"/>
          <w:bCs/>
          <w:iCs/>
          <w:sz w:val="24"/>
          <w:szCs w:val="24"/>
        </w:rPr>
        <w:t>qual combinação de modelo</w:t>
      </w:r>
      <w:r w:rsidR="00ED5046">
        <w:rPr>
          <w:rFonts w:ascii="Arial" w:hAnsi="Arial" w:cs="Arial"/>
          <w:bCs/>
          <w:iCs/>
          <w:sz w:val="24"/>
          <w:szCs w:val="24"/>
        </w:rPr>
        <w:t>,</w:t>
      </w:r>
      <w:r w:rsidR="009A2B98">
        <w:rPr>
          <w:rFonts w:ascii="Arial" w:hAnsi="Arial" w:cs="Arial"/>
          <w:bCs/>
          <w:iCs/>
          <w:sz w:val="24"/>
          <w:szCs w:val="24"/>
        </w:rPr>
        <w:t xml:space="preserve"> que </w:t>
      </w:r>
      <w:r w:rsidR="009A2B98" w:rsidRPr="00A212A7">
        <w:rPr>
          <w:rFonts w:ascii="Arial" w:hAnsi="Arial" w:cs="Arial"/>
          <w:bCs/>
          <w:iCs/>
          <w:sz w:val="24"/>
          <w:szCs w:val="24"/>
        </w:rPr>
        <w:t>melhor</w:t>
      </w:r>
      <w:r w:rsidR="009A2B98">
        <w:rPr>
          <w:rFonts w:ascii="Arial" w:hAnsi="Arial" w:cs="Arial"/>
          <w:bCs/>
          <w:iCs/>
          <w:sz w:val="24"/>
          <w:szCs w:val="24"/>
        </w:rPr>
        <w:t xml:space="preserve"> descreve </w:t>
      </w:r>
      <w:r w:rsidR="002D5B8E" w:rsidRPr="00A212A7">
        <w:rPr>
          <w:rFonts w:ascii="Arial" w:hAnsi="Arial" w:cs="Arial"/>
          <w:bCs/>
          <w:iCs/>
          <w:sz w:val="24"/>
          <w:szCs w:val="24"/>
        </w:rPr>
        <w:t>o</w:t>
      </w:r>
      <w:r w:rsidR="00853618" w:rsidRPr="00A212A7">
        <w:rPr>
          <w:rFonts w:ascii="Arial" w:hAnsi="Arial" w:cs="Arial"/>
          <w:bCs/>
          <w:iCs/>
          <w:sz w:val="24"/>
          <w:szCs w:val="24"/>
        </w:rPr>
        <w:t xml:space="preserve"> comportamento da formação da fase sólida no fluido</w:t>
      </w:r>
      <w:r w:rsidR="002D5B8E" w:rsidRPr="00A212A7">
        <w:rPr>
          <w:rFonts w:ascii="Arial" w:hAnsi="Arial" w:cs="Arial"/>
          <w:bCs/>
          <w:iCs/>
          <w:sz w:val="24"/>
          <w:szCs w:val="24"/>
        </w:rPr>
        <w:t xml:space="preserve">, </w:t>
      </w:r>
      <w:r w:rsidR="009A2B98">
        <w:rPr>
          <w:rFonts w:ascii="Arial" w:hAnsi="Arial" w:cs="Arial"/>
          <w:bCs/>
          <w:iCs/>
          <w:sz w:val="24"/>
          <w:szCs w:val="24"/>
        </w:rPr>
        <w:t xml:space="preserve">sendo as propriedades mais importantes, </w:t>
      </w:r>
      <w:r w:rsidR="002D5B8E" w:rsidRPr="00A212A7">
        <w:rPr>
          <w:rFonts w:ascii="Arial" w:hAnsi="Arial" w:cs="Arial"/>
          <w:bCs/>
          <w:iCs/>
          <w:sz w:val="24"/>
          <w:szCs w:val="24"/>
        </w:rPr>
        <w:t xml:space="preserve">a temperatura em que esta começa a se formar, a </w:t>
      </w:r>
      <w:r w:rsidR="00ED5046">
        <w:rPr>
          <w:rFonts w:ascii="Arial" w:hAnsi="Arial" w:cs="Arial"/>
          <w:bCs/>
          <w:iCs/>
          <w:sz w:val="24"/>
          <w:szCs w:val="24"/>
        </w:rPr>
        <w:t>quantidade</w:t>
      </w:r>
      <w:r w:rsidR="002D5B8E" w:rsidRPr="00A212A7">
        <w:rPr>
          <w:rFonts w:ascii="Arial" w:hAnsi="Arial" w:cs="Arial"/>
          <w:bCs/>
          <w:iCs/>
          <w:sz w:val="24"/>
          <w:szCs w:val="24"/>
        </w:rPr>
        <w:t xml:space="preserve"> de sólido que aparece a cert</w:t>
      </w:r>
      <w:r w:rsidR="009A2B98">
        <w:rPr>
          <w:rFonts w:ascii="Arial" w:hAnsi="Arial" w:cs="Arial"/>
          <w:bCs/>
          <w:iCs/>
          <w:sz w:val="24"/>
          <w:szCs w:val="24"/>
        </w:rPr>
        <w:t>a temperatura e sua composição;</w:t>
      </w:r>
    </w:p>
    <w:p w:rsidR="00180966" w:rsidRDefault="00180966" w:rsidP="009C2363">
      <w:pPr>
        <w:pStyle w:val="PargrafodaLista"/>
        <w:numPr>
          <w:ilvl w:val="1"/>
          <w:numId w:val="1"/>
        </w:numPr>
        <w:spacing w:before="120"/>
        <w:ind w:left="788" w:hanging="431"/>
        <w:outlineLvl w:val="0"/>
        <w:rPr>
          <w:rStyle w:val="TtulodoLivro"/>
          <w:rFonts w:ascii="Arial" w:hAnsi="Arial" w:cs="Arial"/>
          <w:sz w:val="28"/>
          <w:szCs w:val="28"/>
        </w:rPr>
      </w:pPr>
      <w:bookmarkStart w:id="5" w:name="_Toc433585412"/>
      <w:r>
        <w:rPr>
          <w:rStyle w:val="TtulodoLivro"/>
          <w:rFonts w:ascii="Arial" w:hAnsi="Arial" w:cs="Arial"/>
          <w:sz w:val="28"/>
          <w:szCs w:val="28"/>
        </w:rPr>
        <w:t>ESTRUTURA DA DISSERTAÇÃO</w:t>
      </w:r>
      <w:bookmarkEnd w:id="5"/>
    </w:p>
    <w:p w:rsidR="00261875" w:rsidRDefault="00865523"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O</w:t>
      </w:r>
      <w:r w:rsidR="008A3D0E">
        <w:rPr>
          <w:rFonts w:ascii="Arial" w:hAnsi="Arial" w:cs="Arial"/>
          <w:bCs/>
          <w:iCs/>
          <w:sz w:val="24"/>
          <w:szCs w:val="24"/>
        </w:rPr>
        <w:t xml:space="preserve"> capítulo 2</w:t>
      </w:r>
      <w:r w:rsidR="00261875">
        <w:rPr>
          <w:rFonts w:ascii="Arial" w:hAnsi="Arial" w:cs="Arial"/>
          <w:bCs/>
          <w:iCs/>
          <w:sz w:val="24"/>
          <w:szCs w:val="24"/>
        </w:rPr>
        <w:t xml:space="preserve"> </w:t>
      </w:r>
      <w:r>
        <w:rPr>
          <w:rFonts w:ascii="Arial" w:hAnsi="Arial" w:cs="Arial"/>
          <w:bCs/>
          <w:iCs/>
          <w:sz w:val="24"/>
          <w:szCs w:val="24"/>
        </w:rPr>
        <w:t>discute</w:t>
      </w:r>
      <w:r w:rsidR="00261875">
        <w:rPr>
          <w:rFonts w:ascii="Arial" w:hAnsi="Arial" w:cs="Arial"/>
          <w:bCs/>
          <w:iCs/>
          <w:sz w:val="24"/>
          <w:szCs w:val="24"/>
        </w:rPr>
        <w:t xml:space="preserve"> o estado da arte da literatura nas áreas de equilíbrio termodinâmico, técnicas experimentais utilizadas na caracterização de petróleo, modelos de coeficiente de atividade e equações e modelos utilizados para viscosidade.</w:t>
      </w:r>
    </w:p>
    <w:p w:rsidR="00261875" w:rsidRDefault="00865523"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O</w:t>
      </w:r>
      <w:r w:rsidR="00261875">
        <w:rPr>
          <w:rFonts w:ascii="Arial" w:hAnsi="Arial" w:cs="Arial"/>
          <w:bCs/>
          <w:iCs/>
          <w:sz w:val="24"/>
          <w:szCs w:val="24"/>
        </w:rPr>
        <w:t xml:space="preserve"> capítulo 3 </w:t>
      </w:r>
      <w:r>
        <w:rPr>
          <w:rFonts w:ascii="Arial" w:hAnsi="Arial" w:cs="Arial"/>
          <w:bCs/>
          <w:iCs/>
          <w:sz w:val="24"/>
          <w:szCs w:val="24"/>
        </w:rPr>
        <w:t>apresenta</w:t>
      </w:r>
      <w:r w:rsidR="00261875">
        <w:rPr>
          <w:rFonts w:ascii="Arial" w:hAnsi="Arial" w:cs="Arial"/>
          <w:bCs/>
          <w:iCs/>
          <w:sz w:val="24"/>
          <w:szCs w:val="24"/>
        </w:rPr>
        <w:t xml:space="preserve"> os modelos para coeficiente de atividade escolhidos para o cálculo do equilíbrio deste trabalho, considerando os modelos mais utilizados na literatura. Além disso, também </w:t>
      </w:r>
      <w:r>
        <w:rPr>
          <w:rFonts w:ascii="Arial" w:hAnsi="Arial" w:cs="Arial"/>
          <w:bCs/>
          <w:iCs/>
          <w:sz w:val="24"/>
          <w:szCs w:val="24"/>
        </w:rPr>
        <w:t>mostra</w:t>
      </w:r>
      <w:r w:rsidR="00261875">
        <w:rPr>
          <w:rFonts w:ascii="Arial" w:hAnsi="Arial" w:cs="Arial"/>
          <w:bCs/>
          <w:iCs/>
          <w:sz w:val="24"/>
          <w:szCs w:val="24"/>
        </w:rPr>
        <w:t xml:space="preserve"> a metodologia utilizad</w:t>
      </w:r>
      <w:r>
        <w:rPr>
          <w:rFonts w:ascii="Arial" w:hAnsi="Arial" w:cs="Arial"/>
          <w:bCs/>
          <w:iCs/>
          <w:sz w:val="24"/>
          <w:szCs w:val="24"/>
        </w:rPr>
        <w:t>a</w:t>
      </w:r>
      <w:r w:rsidR="00261875">
        <w:rPr>
          <w:rFonts w:ascii="Arial" w:hAnsi="Arial" w:cs="Arial"/>
          <w:bCs/>
          <w:iCs/>
          <w:sz w:val="24"/>
          <w:szCs w:val="24"/>
        </w:rPr>
        <w:t xml:space="preserve"> para </w:t>
      </w:r>
      <w:r>
        <w:rPr>
          <w:rFonts w:ascii="Arial" w:hAnsi="Arial" w:cs="Arial"/>
          <w:bCs/>
          <w:iCs/>
          <w:sz w:val="24"/>
          <w:szCs w:val="24"/>
        </w:rPr>
        <w:t>a resolução d</w:t>
      </w:r>
      <w:r w:rsidR="00261875">
        <w:rPr>
          <w:rFonts w:ascii="Arial" w:hAnsi="Arial" w:cs="Arial"/>
          <w:bCs/>
          <w:iCs/>
          <w:sz w:val="24"/>
          <w:szCs w:val="24"/>
        </w:rPr>
        <w:t>o equilíbrio sólido-líquido.</w:t>
      </w:r>
    </w:p>
    <w:p w:rsidR="00261875" w:rsidRDefault="00261875"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No capítulo 4 apresenta-se a metodologia do trabalho realizado no laboratório, o método de utilização de equipamentos necessários para a caracterização dos petróleos.</w:t>
      </w:r>
    </w:p>
    <w:p w:rsidR="00261875" w:rsidRDefault="00261875"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lastRenderedPageBreak/>
        <w:t>No capítulo 5 está apresentado</w:t>
      </w:r>
      <w:r w:rsidR="00D120E8">
        <w:rPr>
          <w:rFonts w:ascii="Arial" w:hAnsi="Arial" w:cs="Arial"/>
          <w:bCs/>
          <w:iCs/>
          <w:sz w:val="24"/>
          <w:szCs w:val="24"/>
        </w:rPr>
        <w:t xml:space="preserve"> o</w:t>
      </w:r>
      <w:r>
        <w:rPr>
          <w:rFonts w:ascii="Arial" w:hAnsi="Arial" w:cs="Arial"/>
          <w:bCs/>
          <w:iCs/>
          <w:sz w:val="24"/>
          <w:szCs w:val="24"/>
        </w:rPr>
        <w:t xml:space="preserve"> resultado das caracterizações experimentais dos petróleos estudados</w:t>
      </w:r>
      <w:r w:rsidR="00D120E8">
        <w:rPr>
          <w:rFonts w:ascii="Arial" w:hAnsi="Arial" w:cs="Arial"/>
          <w:bCs/>
          <w:iCs/>
          <w:sz w:val="24"/>
          <w:szCs w:val="24"/>
        </w:rPr>
        <w:t xml:space="preserve"> junto com uma análise preliminar dos dados encontrados.</w:t>
      </w:r>
    </w:p>
    <w:p w:rsidR="00D120E8" w:rsidRDefault="00D120E8"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No capítulo 6 são apresentados e discutidos os resultados fornecidos pelo cálculo das propriedades do equilíbrio sólido-líquido em petróleos. Esses resultados, fornecidos com</w:t>
      </w:r>
      <w:r w:rsidR="00865523">
        <w:rPr>
          <w:rFonts w:ascii="Arial" w:hAnsi="Arial" w:cs="Arial"/>
          <w:bCs/>
          <w:iCs/>
          <w:sz w:val="24"/>
          <w:szCs w:val="24"/>
        </w:rPr>
        <w:t xml:space="preserve"> </w:t>
      </w:r>
      <w:r>
        <w:rPr>
          <w:rFonts w:ascii="Arial" w:hAnsi="Arial" w:cs="Arial"/>
          <w:bCs/>
          <w:iCs/>
          <w:sz w:val="24"/>
          <w:szCs w:val="24"/>
        </w:rPr>
        <w:t>o emprego da modelagem termodinâmica, são apresentados e comparados aos valores reais dessas propriedades</w:t>
      </w:r>
      <w:r w:rsidR="00ED5046">
        <w:rPr>
          <w:rFonts w:ascii="Arial" w:hAnsi="Arial" w:cs="Arial"/>
          <w:bCs/>
          <w:iCs/>
          <w:sz w:val="24"/>
          <w:szCs w:val="24"/>
        </w:rPr>
        <w:t>, que foram</w:t>
      </w:r>
      <w:r>
        <w:rPr>
          <w:rFonts w:ascii="Arial" w:hAnsi="Arial" w:cs="Arial"/>
          <w:bCs/>
          <w:iCs/>
          <w:sz w:val="24"/>
          <w:szCs w:val="24"/>
        </w:rPr>
        <w:t xml:space="preserve"> obtidas experimentalmente. Na discussão é analisada a adequação dos modelos/teorias apresentados para simular o comportamento de fases sólido-líquido das amostras apresentadas.</w:t>
      </w:r>
    </w:p>
    <w:p w:rsidR="00D120E8" w:rsidRDefault="00D120E8" w:rsidP="009A2B98">
      <w:pPr>
        <w:autoSpaceDE w:val="0"/>
        <w:autoSpaceDN w:val="0"/>
        <w:adjustRightInd w:val="0"/>
        <w:spacing w:after="120" w:line="360" w:lineRule="auto"/>
        <w:jc w:val="both"/>
        <w:rPr>
          <w:rFonts w:ascii="Arial" w:hAnsi="Arial" w:cs="Arial"/>
          <w:bCs/>
          <w:iCs/>
          <w:sz w:val="24"/>
          <w:szCs w:val="24"/>
        </w:rPr>
      </w:pPr>
      <w:r>
        <w:rPr>
          <w:rFonts w:ascii="Arial" w:hAnsi="Arial" w:cs="Arial"/>
          <w:bCs/>
          <w:iCs/>
          <w:sz w:val="24"/>
          <w:szCs w:val="24"/>
        </w:rPr>
        <w:t xml:space="preserve">No capítulo </w:t>
      </w:r>
      <w:r w:rsidR="00F523FE">
        <w:rPr>
          <w:rFonts w:ascii="Arial" w:hAnsi="Arial" w:cs="Arial"/>
          <w:bCs/>
          <w:iCs/>
          <w:sz w:val="24"/>
          <w:szCs w:val="24"/>
        </w:rPr>
        <w:t>7</w:t>
      </w:r>
      <w:r>
        <w:rPr>
          <w:rFonts w:ascii="Arial" w:hAnsi="Arial" w:cs="Arial"/>
          <w:bCs/>
          <w:iCs/>
          <w:sz w:val="24"/>
          <w:szCs w:val="24"/>
        </w:rPr>
        <w:t xml:space="preserve"> são apresentadas as conclusões do trabalho, que podem ser inferidas da análise dos resultado</w:t>
      </w:r>
      <w:r w:rsidR="00F523FE">
        <w:rPr>
          <w:rFonts w:ascii="Arial" w:hAnsi="Arial" w:cs="Arial"/>
          <w:bCs/>
          <w:iCs/>
          <w:sz w:val="24"/>
          <w:szCs w:val="24"/>
        </w:rPr>
        <w:t>s apresentados nos capítulos 6</w:t>
      </w:r>
      <w:r>
        <w:rPr>
          <w:rFonts w:ascii="Arial" w:hAnsi="Arial" w:cs="Arial"/>
          <w:bCs/>
          <w:iCs/>
          <w:sz w:val="24"/>
          <w:szCs w:val="24"/>
        </w:rPr>
        <w:t xml:space="preserve">. </w:t>
      </w:r>
      <w:r w:rsidR="00ED5046">
        <w:rPr>
          <w:rFonts w:ascii="Arial" w:hAnsi="Arial" w:cs="Arial"/>
          <w:bCs/>
          <w:iCs/>
          <w:sz w:val="24"/>
          <w:szCs w:val="24"/>
        </w:rPr>
        <w:t>Além disso, s</w:t>
      </w:r>
      <w:r w:rsidR="00865523">
        <w:rPr>
          <w:rFonts w:ascii="Arial" w:hAnsi="Arial" w:cs="Arial"/>
          <w:bCs/>
          <w:iCs/>
          <w:sz w:val="24"/>
          <w:szCs w:val="24"/>
        </w:rPr>
        <w:t>ão feitas algumas recomendações para trabalhos futuros b</w:t>
      </w:r>
      <w:r>
        <w:rPr>
          <w:rFonts w:ascii="Arial" w:hAnsi="Arial" w:cs="Arial"/>
          <w:bCs/>
          <w:iCs/>
          <w:sz w:val="24"/>
          <w:szCs w:val="24"/>
        </w:rPr>
        <w:t>aseada</w:t>
      </w:r>
      <w:r w:rsidR="00865523">
        <w:rPr>
          <w:rFonts w:ascii="Arial" w:hAnsi="Arial" w:cs="Arial"/>
          <w:bCs/>
          <w:iCs/>
          <w:sz w:val="24"/>
          <w:szCs w:val="24"/>
        </w:rPr>
        <w:t>s</w:t>
      </w:r>
      <w:r>
        <w:rPr>
          <w:rFonts w:ascii="Arial" w:hAnsi="Arial" w:cs="Arial"/>
          <w:bCs/>
          <w:iCs/>
          <w:sz w:val="24"/>
          <w:szCs w:val="24"/>
        </w:rPr>
        <w:t xml:space="preserve"> nessas conclusões.</w:t>
      </w:r>
    </w:p>
    <w:p w:rsidR="00CA7244" w:rsidRDefault="00CA7244">
      <w:pPr>
        <w:rPr>
          <w:rFonts w:ascii="Arial" w:hAnsi="Arial" w:cs="Arial"/>
          <w:bCs/>
          <w:iCs/>
          <w:sz w:val="24"/>
          <w:szCs w:val="24"/>
        </w:rPr>
      </w:pPr>
      <w:r>
        <w:rPr>
          <w:rFonts w:ascii="Arial" w:hAnsi="Arial" w:cs="Arial"/>
          <w:bCs/>
          <w:iCs/>
          <w:sz w:val="24"/>
          <w:szCs w:val="24"/>
        </w:rPr>
        <w:br w:type="page"/>
      </w:r>
    </w:p>
    <w:p w:rsidR="008D47BD" w:rsidRPr="00E55FB9" w:rsidRDefault="008D47BD" w:rsidP="00E55FB9">
      <w:pPr>
        <w:autoSpaceDE w:val="0"/>
        <w:autoSpaceDN w:val="0"/>
        <w:adjustRightInd w:val="0"/>
        <w:jc w:val="both"/>
        <w:rPr>
          <w:rFonts w:ascii="Arial" w:hAnsi="Arial" w:cs="Arial"/>
          <w:bCs/>
          <w:iCs/>
          <w:sz w:val="24"/>
          <w:szCs w:val="24"/>
        </w:rPr>
      </w:pPr>
    </w:p>
    <w:p w:rsidR="002D0A26" w:rsidRPr="00E23B7A" w:rsidRDefault="002D0A26" w:rsidP="002D0A26">
      <w:pPr>
        <w:spacing w:after="120" w:line="360" w:lineRule="auto"/>
        <w:ind w:firstLine="708"/>
        <w:jc w:val="both"/>
        <w:rPr>
          <w:rStyle w:val="hps"/>
          <w:rFonts w:ascii="Times New Roman" w:hAnsi="Times New Roman" w:cs="Times New Roman"/>
          <w:sz w:val="24"/>
          <w:szCs w:val="24"/>
          <w:lang w:val="pt-PT"/>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2D0A26" w:rsidRPr="009C2363" w:rsidRDefault="002D0A26" w:rsidP="00D05426">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9C2363">
        <w:rPr>
          <w:rFonts w:ascii="Arial" w:hAnsi="Arial" w:cs="Arial"/>
          <w:sz w:val="36"/>
          <w:szCs w:val="24"/>
        </w:rPr>
        <w:t xml:space="preserve">CAPÍTULO 2 – </w:t>
      </w:r>
      <w:r w:rsidRPr="009C2363">
        <w:rPr>
          <w:rFonts w:ascii="Arial" w:hAnsi="Arial" w:cs="Arial"/>
          <w:b/>
          <w:sz w:val="36"/>
          <w:szCs w:val="24"/>
        </w:rPr>
        <w:t>REVISÃO BIBLIOGRÁFICA</w:t>
      </w:r>
    </w:p>
    <w:p w:rsidR="002D0A26" w:rsidRPr="00E23B7A" w:rsidRDefault="002D0A26" w:rsidP="002D0A26">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Default="002D0A26" w:rsidP="002D0A26">
      <w:pPr>
        <w:spacing w:after="120" w:line="360" w:lineRule="auto"/>
        <w:jc w:val="center"/>
        <w:rPr>
          <w:rFonts w:ascii="Times New Roman" w:hAnsi="Times New Roman" w:cs="Times New Roman"/>
          <w:b/>
          <w:sz w:val="36"/>
          <w:szCs w:val="24"/>
        </w:rPr>
      </w:pPr>
    </w:p>
    <w:p w:rsidR="002F380A" w:rsidRDefault="002F380A" w:rsidP="002D0A26">
      <w:pPr>
        <w:spacing w:after="120" w:line="360" w:lineRule="auto"/>
        <w:jc w:val="center"/>
        <w:rPr>
          <w:rFonts w:ascii="Times New Roman" w:hAnsi="Times New Roman" w:cs="Times New Roman"/>
          <w:b/>
          <w:sz w:val="36"/>
          <w:szCs w:val="24"/>
        </w:rPr>
      </w:pPr>
    </w:p>
    <w:p w:rsidR="00DB7CB2" w:rsidRDefault="00DB7CB2" w:rsidP="002D0A26">
      <w:pPr>
        <w:spacing w:after="120" w:line="360" w:lineRule="auto"/>
        <w:jc w:val="center"/>
        <w:rPr>
          <w:rFonts w:ascii="Times New Roman" w:hAnsi="Times New Roman" w:cs="Times New Roman"/>
          <w:b/>
          <w:sz w:val="36"/>
          <w:szCs w:val="24"/>
        </w:rPr>
      </w:pPr>
    </w:p>
    <w:p w:rsidR="00CA7244" w:rsidRDefault="00CA7244">
      <w:pPr>
        <w:rPr>
          <w:rFonts w:ascii="Times New Roman" w:hAnsi="Times New Roman" w:cs="Times New Roman"/>
          <w:b/>
          <w:sz w:val="36"/>
          <w:szCs w:val="24"/>
        </w:rPr>
      </w:pPr>
      <w:r>
        <w:rPr>
          <w:rFonts w:ascii="Times New Roman" w:hAnsi="Times New Roman" w:cs="Times New Roman"/>
          <w:b/>
          <w:sz w:val="36"/>
          <w:szCs w:val="24"/>
        </w:rPr>
        <w:br w:type="page"/>
      </w:r>
    </w:p>
    <w:p w:rsidR="00F53B1F" w:rsidRDefault="002D0A26" w:rsidP="009C2363">
      <w:pPr>
        <w:pStyle w:val="PargrafodaLista"/>
        <w:numPr>
          <w:ilvl w:val="0"/>
          <w:numId w:val="2"/>
        </w:numPr>
        <w:spacing w:before="120"/>
        <w:jc w:val="both"/>
        <w:outlineLvl w:val="0"/>
        <w:rPr>
          <w:rStyle w:val="TtulodoLivro"/>
          <w:rFonts w:ascii="Arial" w:hAnsi="Arial" w:cs="Arial"/>
          <w:sz w:val="28"/>
          <w:szCs w:val="28"/>
        </w:rPr>
      </w:pPr>
      <w:bookmarkStart w:id="6" w:name="_Toc433585413"/>
      <w:r>
        <w:rPr>
          <w:rStyle w:val="TtulodoLivro"/>
          <w:rFonts w:ascii="Arial" w:hAnsi="Arial" w:cs="Arial"/>
          <w:sz w:val="28"/>
          <w:szCs w:val="28"/>
        </w:rPr>
        <w:lastRenderedPageBreak/>
        <w:t>REVISÃO BIBLIOGRÁFICA</w:t>
      </w:r>
      <w:bookmarkEnd w:id="6"/>
    </w:p>
    <w:p w:rsidR="00347A60" w:rsidRPr="00C00990" w:rsidRDefault="00347A60" w:rsidP="009C2363">
      <w:pPr>
        <w:pStyle w:val="PargrafodaLista"/>
        <w:numPr>
          <w:ilvl w:val="1"/>
          <w:numId w:val="2"/>
        </w:numPr>
        <w:spacing w:before="120"/>
        <w:jc w:val="both"/>
        <w:outlineLvl w:val="0"/>
        <w:rPr>
          <w:rStyle w:val="TtulodoLivro"/>
          <w:rFonts w:ascii="Arial" w:hAnsi="Arial" w:cs="Arial"/>
          <w:sz w:val="28"/>
          <w:szCs w:val="28"/>
        </w:rPr>
      </w:pPr>
      <w:bookmarkStart w:id="7" w:name="_Toc433585414"/>
      <w:r w:rsidRPr="00C00990">
        <w:rPr>
          <w:rStyle w:val="TtulodoLivro"/>
          <w:rFonts w:ascii="Arial" w:hAnsi="Arial" w:cs="Arial"/>
          <w:sz w:val="28"/>
          <w:szCs w:val="28"/>
        </w:rPr>
        <w:t>HISTÓRIA DO PETRÓLEO</w:t>
      </w:r>
      <w:bookmarkEnd w:id="7"/>
    </w:p>
    <w:p w:rsidR="00347A60" w:rsidRPr="00AA3ADD" w:rsidRDefault="00462065"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O petróleo é utilizado pelo</w:t>
      </w:r>
      <w:r w:rsidR="00347A60" w:rsidRPr="00AA3ADD">
        <w:rPr>
          <w:rFonts w:ascii="Arial" w:hAnsi="Arial" w:cs="Arial"/>
          <w:sz w:val="24"/>
          <w:szCs w:val="24"/>
        </w:rPr>
        <w:t xml:space="preserve"> home</w:t>
      </w:r>
      <w:r w:rsidR="008A3D0E">
        <w:rPr>
          <w:rFonts w:ascii="Arial" w:hAnsi="Arial" w:cs="Arial"/>
          <w:sz w:val="24"/>
          <w:szCs w:val="24"/>
        </w:rPr>
        <w:t>m</w:t>
      </w:r>
      <w:r w:rsidR="00347A60" w:rsidRPr="00AA3ADD">
        <w:rPr>
          <w:rFonts w:ascii="Arial" w:hAnsi="Arial" w:cs="Arial"/>
          <w:sz w:val="24"/>
          <w:szCs w:val="24"/>
        </w:rPr>
        <w:t xml:space="preserve"> desde a antiguidade. O asfalto e betume tinham diversas aplicações, dentre elas assentamento de tijolo, calefação, pavimentação de estradas, embalsamar mortos, construção, decoração e até fins bélicos. O petróleo era retirado de exsudações naturais. Apenas em 1850, na Escócia, descobriu-se que o petróleo podia ser extraído do carvão e xisto betuminoso e criaram-se processos de refinação. O primeiro poço moderno foi perfurado em Bibiheybət, no Azerbaijão, no ano de 1846. O Azerbaijão foi o maior produtor de petróleo no século XIX e no final desse, sua produção era de mai</w:t>
      </w:r>
      <w:r w:rsidR="002D5B8E">
        <w:rPr>
          <w:rFonts w:ascii="Arial" w:hAnsi="Arial" w:cs="Arial"/>
          <w:sz w:val="24"/>
          <w:szCs w:val="24"/>
        </w:rPr>
        <w:t>s da metade da produção mundial</w:t>
      </w:r>
      <w:r w:rsidR="002E0E2B">
        <w:rPr>
          <w:rFonts w:ascii="Arial" w:hAnsi="Arial" w:cs="Arial"/>
          <w:sz w:val="24"/>
          <w:szCs w:val="24"/>
        </w:rPr>
        <w:t xml:space="preserve"> (</w:t>
      </w:r>
      <w:r w:rsidR="00650AD9" w:rsidRPr="00650AD9">
        <w:rPr>
          <w:rFonts w:ascii="Arial" w:hAnsi="Arial" w:cs="Arial"/>
          <w:sz w:val="24"/>
          <w:szCs w:val="24"/>
        </w:rPr>
        <w:t>MIR-BABAYEV</w:t>
      </w:r>
      <w:r w:rsidR="00347A60" w:rsidRPr="00AA3ADD">
        <w:rPr>
          <w:rFonts w:ascii="Arial" w:hAnsi="Arial" w:cs="Arial"/>
          <w:sz w:val="24"/>
          <w:szCs w:val="24"/>
        </w:rPr>
        <w:t>, 2002)</w:t>
      </w:r>
      <w:r w:rsidR="002D5B8E">
        <w:rPr>
          <w:rFonts w:ascii="Arial" w:hAnsi="Arial" w:cs="Arial"/>
          <w:sz w:val="24"/>
          <w:szCs w:val="24"/>
        </w:rPr>
        <w:t>.</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Após a descoberta do poço do Coronel Drake em 1859 descobriu-se a que a destilação do petróleo resultava em produtos que substituíam o querosene obtido a partir do carvão e o óleo de baleia que era muito utilizado na iluminação. Em seguida, com a invenção dos motores a gasolina e a diesel, estes derivados adicionaram lucros expressivos à atividade</w:t>
      </w:r>
      <w:r w:rsidR="002E0E2B">
        <w:rPr>
          <w:rFonts w:ascii="Arial" w:hAnsi="Arial" w:cs="Arial"/>
          <w:sz w:val="24"/>
          <w:szCs w:val="24"/>
        </w:rPr>
        <w:t xml:space="preserve"> </w:t>
      </w:r>
      <w:r w:rsidR="002E0E2B" w:rsidRPr="00AA3ADD">
        <w:rPr>
          <w:rFonts w:ascii="Arial" w:hAnsi="Arial" w:cs="Arial"/>
          <w:sz w:val="24"/>
          <w:szCs w:val="24"/>
        </w:rPr>
        <w:t>(THOMAS, 2001)</w:t>
      </w:r>
      <w:r w:rsidRPr="00AA3ADD">
        <w:rPr>
          <w:rFonts w:ascii="Arial" w:hAnsi="Arial" w:cs="Arial"/>
          <w:sz w:val="24"/>
          <w:szCs w:val="24"/>
        </w:rPr>
        <w:t xml:space="preserve">. </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A busca do petróleo levou a importantes descobertas nos Est</w:t>
      </w:r>
      <w:r w:rsidR="00983E75">
        <w:rPr>
          <w:rFonts w:ascii="Arial" w:hAnsi="Arial" w:cs="Arial"/>
          <w:sz w:val="24"/>
          <w:szCs w:val="24"/>
        </w:rPr>
        <w:t>ados Unidos, Venezuela, Trindad,</w:t>
      </w:r>
      <w:r w:rsidRPr="00AA3ADD">
        <w:rPr>
          <w:rFonts w:ascii="Arial" w:hAnsi="Arial" w:cs="Arial"/>
          <w:sz w:val="24"/>
          <w:szCs w:val="24"/>
        </w:rPr>
        <w:t xml:space="preserve"> Argentina, Borneu e Oriente Médio. Até 1945 o maior produtor de petróleo era os Estados Unidos, mas já nos anos 50 os Estados Unidos detém a metade da produção mundial e um novo produtor começa a se destacar no hemisfério oriental. Na década de 60 existe uma abundância, que aliado aos preços baixos estimulou o consumo desenfreado e um destaque na produção de petróleo no Oriente Médio. Os anos 70 foram marcados por brutais elevações nos preços do petróleo, tornando econômicas</w:t>
      </w:r>
      <w:r w:rsidR="00760195">
        <w:rPr>
          <w:rFonts w:ascii="Arial" w:hAnsi="Arial" w:cs="Arial"/>
          <w:sz w:val="24"/>
          <w:szCs w:val="24"/>
        </w:rPr>
        <w:t>, as</w:t>
      </w:r>
      <w:r w:rsidRPr="00AA3ADD">
        <w:rPr>
          <w:rFonts w:ascii="Arial" w:hAnsi="Arial" w:cs="Arial"/>
          <w:sz w:val="24"/>
          <w:szCs w:val="24"/>
        </w:rPr>
        <w:t xml:space="preserve"> grandes descobertas no Mar do No</w:t>
      </w:r>
      <w:r w:rsidR="002D5B8E">
        <w:rPr>
          <w:rFonts w:ascii="Arial" w:hAnsi="Arial" w:cs="Arial"/>
          <w:sz w:val="24"/>
          <w:szCs w:val="24"/>
        </w:rPr>
        <w:t>r</w:t>
      </w:r>
      <w:r w:rsidRPr="00AA3ADD">
        <w:rPr>
          <w:rFonts w:ascii="Arial" w:hAnsi="Arial" w:cs="Arial"/>
          <w:sz w:val="24"/>
          <w:szCs w:val="24"/>
        </w:rPr>
        <w:t>te e no México. Outras descobertas foram feitas em países de 3º mundo e os Estados Unidos percebem que suas reservas estão esgotando, sendo obrigados a aprimorarem os métodos de pesquisa. Então, acontecem os grandes avanços tecnológicos para aquisição, processamento e interpretação dos dados sísmicos, como também nos processos de recuperação de petróleo das jazidas já conhecidas. Nos anos 80 e 90 os avanços tecnológicos reduzem os custos de exploração e produção, criando um novo ciclo econômi</w:t>
      </w:r>
      <w:r w:rsidR="002D5B8E">
        <w:rPr>
          <w:rFonts w:ascii="Arial" w:hAnsi="Arial" w:cs="Arial"/>
          <w:sz w:val="24"/>
          <w:szCs w:val="24"/>
        </w:rPr>
        <w:t>co para a indústria petrolífera</w:t>
      </w:r>
      <w:r w:rsidRPr="00AA3ADD">
        <w:rPr>
          <w:rFonts w:ascii="Arial" w:hAnsi="Arial" w:cs="Arial"/>
          <w:sz w:val="24"/>
          <w:szCs w:val="24"/>
        </w:rPr>
        <w:t xml:space="preserve"> (</w:t>
      </w:r>
      <w:r w:rsidR="002E0E2B" w:rsidRPr="00AA3ADD">
        <w:rPr>
          <w:rFonts w:ascii="Arial" w:hAnsi="Arial" w:cs="Arial"/>
          <w:sz w:val="24"/>
          <w:szCs w:val="24"/>
        </w:rPr>
        <w:t>THOMAS</w:t>
      </w:r>
      <w:r w:rsidRPr="00AA3ADD">
        <w:rPr>
          <w:rFonts w:ascii="Arial" w:hAnsi="Arial" w:cs="Arial"/>
          <w:sz w:val="24"/>
          <w:szCs w:val="24"/>
        </w:rPr>
        <w:t>, 2001)</w:t>
      </w:r>
      <w:r w:rsidR="002D5B8E">
        <w:rPr>
          <w:rFonts w:ascii="Arial" w:hAnsi="Arial" w:cs="Arial"/>
          <w:sz w:val="24"/>
          <w:szCs w:val="24"/>
        </w:rPr>
        <w:t>.</w:t>
      </w:r>
    </w:p>
    <w:p w:rsidR="00347A60" w:rsidRPr="00AA3ADD" w:rsidRDefault="002E0E2B"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No Brasil,</w:t>
      </w:r>
      <w:r w:rsidR="00114F04">
        <w:rPr>
          <w:rFonts w:ascii="Arial" w:hAnsi="Arial" w:cs="Arial"/>
          <w:sz w:val="24"/>
          <w:szCs w:val="24"/>
        </w:rPr>
        <w:t xml:space="preserve"> </w:t>
      </w:r>
      <w:r w:rsidR="00347A60" w:rsidRPr="00AA3ADD">
        <w:rPr>
          <w:rFonts w:ascii="Arial" w:hAnsi="Arial" w:cs="Arial"/>
          <w:sz w:val="24"/>
          <w:szCs w:val="24"/>
        </w:rPr>
        <w:t>começ</w:t>
      </w:r>
      <w:r w:rsidR="00114F04">
        <w:rPr>
          <w:rFonts w:ascii="Arial" w:hAnsi="Arial" w:cs="Arial"/>
          <w:sz w:val="24"/>
          <w:szCs w:val="24"/>
        </w:rPr>
        <w:t>ou</w:t>
      </w:r>
      <w:r>
        <w:rPr>
          <w:rFonts w:ascii="Arial" w:hAnsi="Arial" w:cs="Arial"/>
          <w:sz w:val="24"/>
          <w:szCs w:val="24"/>
        </w:rPr>
        <w:t>-se</w:t>
      </w:r>
      <w:r w:rsidR="00347A60" w:rsidRPr="00AA3ADD">
        <w:rPr>
          <w:rFonts w:ascii="Arial" w:hAnsi="Arial" w:cs="Arial"/>
          <w:sz w:val="24"/>
          <w:szCs w:val="24"/>
        </w:rPr>
        <w:t xml:space="preserve"> a procurar petróleo em 1892, quando aconteceu a primeira perfuração, que não resultou em nenhum ach</w:t>
      </w:r>
      <w:r w:rsidR="002D5B8E">
        <w:rPr>
          <w:rFonts w:ascii="Arial" w:hAnsi="Arial" w:cs="Arial"/>
          <w:sz w:val="24"/>
          <w:szCs w:val="24"/>
        </w:rPr>
        <w:t>ado. No ano de 1939 em Lobato, na</w:t>
      </w:r>
      <w:r w:rsidR="00347A60" w:rsidRPr="00AA3ADD">
        <w:rPr>
          <w:rFonts w:ascii="Arial" w:hAnsi="Arial" w:cs="Arial"/>
          <w:sz w:val="24"/>
          <w:szCs w:val="24"/>
        </w:rPr>
        <w:t xml:space="preserve"> Bahia, foi encontrado o primeiro poço com petróleo. Desde 1930 a questão da exploração e produção de petróleo foi largamente discutida, alguns defendiam o monopólio da União e outros defendiam a participação da iniciativa privada e durante esse período o Brasil ainda dependia de empresas privadas para todas as etapas, desde a extração até o refino. Mas, após a segunda guerra mundial o movimento a favo</w:t>
      </w:r>
      <w:r w:rsidR="00347A60">
        <w:rPr>
          <w:rFonts w:ascii="Arial" w:hAnsi="Arial" w:cs="Arial"/>
          <w:sz w:val="24"/>
          <w:szCs w:val="24"/>
        </w:rPr>
        <w:t>r</w:t>
      </w:r>
      <w:r w:rsidR="00347A60" w:rsidRPr="00AA3ADD">
        <w:rPr>
          <w:rFonts w:ascii="Arial" w:hAnsi="Arial" w:cs="Arial"/>
          <w:sz w:val="24"/>
          <w:szCs w:val="24"/>
        </w:rPr>
        <w:t xml:space="preserve"> da nacionalização da produção petrolífera</w:t>
      </w:r>
      <w:r w:rsidR="002D5B8E">
        <w:rPr>
          <w:rFonts w:ascii="Arial" w:hAnsi="Arial" w:cs="Arial"/>
          <w:sz w:val="24"/>
          <w:szCs w:val="24"/>
        </w:rPr>
        <w:t xml:space="preserve"> resultou na criação da Petrobra</w:t>
      </w:r>
      <w:r w:rsidR="00347A60" w:rsidRPr="00AA3ADD">
        <w:rPr>
          <w:rFonts w:ascii="Arial" w:hAnsi="Arial" w:cs="Arial"/>
          <w:sz w:val="24"/>
          <w:szCs w:val="24"/>
        </w:rPr>
        <w:t>s em 1953 e garantia o monopólio na extração de petróleo do subsolo. Após a crise petrolífera de 1973 a Petrobras modificou sua estratégia, que até então importava 90% do petróleo utilizado, e então começou a procurar petróleo em alto mar e em 1976 foi perfur</w:t>
      </w:r>
      <w:r w:rsidR="002D5B8E">
        <w:rPr>
          <w:rFonts w:ascii="Arial" w:hAnsi="Arial" w:cs="Arial"/>
          <w:sz w:val="24"/>
          <w:szCs w:val="24"/>
        </w:rPr>
        <w:t>ado</w:t>
      </w:r>
      <w:r w:rsidR="00347A60" w:rsidRPr="00AA3ADD">
        <w:rPr>
          <w:rFonts w:ascii="Arial" w:hAnsi="Arial" w:cs="Arial"/>
          <w:sz w:val="24"/>
          <w:szCs w:val="24"/>
        </w:rPr>
        <w:t xml:space="preserve"> o primeiro poço da Bacia de Campos que rendeu 2/3 da produção nacional até 1</w:t>
      </w:r>
      <w:r w:rsidR="002D5B8E">
        <w:rPr>
          <w:rFonts w:ascii="Arial" w:hAnsi="Arial" w:cs="Arial"/>
          <w:sz w:val="24"/>
          <w:szCs w:val="24"/>
        </w:rPr>
        <w:t>990 e ultrapassando 90% em 2000</w:t>
      </w:r>
      <w:r w:rsidR="00347A60" w:rsidRPr="00AA3ADD">
        <w:rPr>
          <w:rFonts w:ascii="Arial" w:hAnsi="Arial" w:cs="Arial"/>
          <w:sz w:val="24"/>
          <w:szCs w:val="24"/>
        </w:rPr>
        <w:t xml:space="preserve"> (</w:t>
      </w:r>
      <w:r w:rsidRPr="00AA3ADD">
        <w:rPr>
          <w:rFonts w:ascii="Arial" w:hAnsi="Arial" w:cs="Arial"/>
          <w:sz w:val="24"/>
          <w:szCs w:val="24"/>
        </w:rPr>
        <w:t>QUINTAS E QUINTANS</w:t>
      </w:r>
      <w:r w:rsidR="00347A60" w:rsidRPr="00AA3ADD">
        <w:rPr>
          <w:rFonts w:ascii="Arial" w:hAnsi="Arial" w:cs="Arial"/>
          <w:sz w:val="24"/>
          <w:szCs w:val="24"/>
        </w:rPr>
        <w:t>, 2009)</w:t>
      </w:r>
      <w:r w:rsidR="002D5B8E">
        <w:rPr>
          <w:rFonts w:ascii="Arial" w:hAnsi="Arial" w:cs="Arial"/>
          <w:sz w:val="24"/>
          <w:szCs w:val="24"/>
        </w:rPr>
        <w:t>.</w:t>
      </w:r>
    </w:p>
    <w:p w:rsidR="00347A60" w:rsidRPr="00C00990" w:rsidRDefault="00347A60" w:rsidP="009C2363">
      <w:pPr>
        <w:pStyle w:val="PargrafodaLista"/>
        <w:numPr>
          <w:ilvl w:val="1"/>
          <w:numId w:val="2"/>
        </w:numPr>
        <w:autoSpaceDE w:val="0"/>
        <w:autoSpaceDN w:val="0"/>
        <w:adjustRightInd w:val="0"/>
        <w:spacing w:before="120"/>
        <w:ind w:left="788" w:hanging="431"/>
        <w:jc w:val="both"/>
        <w:outlineLvl w:val="0"/>
        <w:rPr>
          <w:rStyle w:val="TtulodoLivro"/>
          <w:rFonts w:ascii="Arial" w:hAnsi="Arial" w:cs="Arial"/>
          <w:sz w:val="28"/>
          <w:szCs w:val="28"/>
        </w:rPr>
      </w:pPr>
      <w:bookmarkStart w:id="8" w:name="_Toc433585415"/>
      <w:r w:rsidRPr="00C00990">
        <w:rPr>
          <w:rStyle w:val="TtulodoLivro"/>
          <w:rFonts w:ascii="Arial" w:hAnsi="Arial" w:cs="Arial"/>
          <w:sz w:val="28"/>
          <w:szCs w:val="28"/>
        </w:rPr>
        <w:t>CONSTITUINTES DO PETRÓLEO</w:t>
      </w:r>
      <w:bookmarkEnd w:id="8"/>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 xml:space="preserve">O petróleo é constituído, basicamente, por uma mistura de compostos químicos orgânicos (hidrocarbonetos). Ele é constituído de </w:t>
      </w:r>
      <w:r w:rsidR="002E0E2B">
        <w:rPr>
          <w:rFonts w:ascii="Arial" w:hAnsi="Arial" w:cs="Arial"/>
          <w:sz w:val="24"/>
          <w:szCs w:val="24"/>
        </w:rPr>
        <w:t>milhares</w:t>
      </w:r>
      <w:r w:rsidR="002D5B8E">
        <w:rPr>
          <w:rFonts w:ascii="Arial" w:hAnsi="Arial" w:cs="Arial"/>
          <w:sz w:val="24"/>
          <w:szCs w:val="24"/>
        </w:rPr>
        <w:t xml:space="preserve"> de compostos químicos, e separá</w:t>
      </w:r>
      <w:r w:rsidRPr="00AA3ADD">
        <w:rPr>
          <w:rFonts w:ascii="Arial" w:hAnsi="Arial" w:cs="Arial"/>
          <w:sz w:val="24"/>
          <w:szCs w:val="24"/>
        </w:rPr>
        <w:t xml:space="preserve">-los em componentes puros ou misturas de composição conhecida é praticamente impossível. Os óleos obtidos de diferentes reservatórios de petróleo possuem características diferentes. Alguns são pretos, densos, viscosos, liberando pouco ou nenhum gás, enquanto que outros são castanhos ou bastantes claros, com baixa viscosidade e densidade, liberando grandes quantidades de gás. Além de hidrocarbonetos, outros constituintes aparecem sob a forma </w:t>
      </w:r>
      <w:r w:rsidR="002D5B8E">
        <w:rPr>
          <w:rFonts w:ascii="Arial" w:hAnsi="Arial" w:cs="Arial"/>
          <w:sz w:val="24"/>
          <w:szCs w:val="24"/>
        </w:rPr>
        <w:t>de compostos orgânicos que conté</w:t>
      </w:r>
      <w:r w:rsidRPr="00AA3ADD">
        <w:rPr>
          <w:rFonts w:ascii="Arial" w:hAnsi="Arial" w:cs="Arial"/>
          <w:sz w:val="24"/>
          <w:szCs w:val="24"/>
        </w:rPr>
        <w:t xml:space="preserve">m outros elementos, sendo os mais comuns o nitrogênio, o enxofre e o </w:t>
      </w:r>
      <w:r w:rsidR="002D5B8E">
        <w:rPr>
          <w:rFonts w:ascii="Arial" w:hAnsi="Arial" w:cs="Arial"/>
          <w:sz w:val="24"/>
          <w:szCs w:val="24"/>
        </w:rPr>
        <w:t>oxigênio, chamados de impurezas</w:t>
      </w:r>
      <w:r w:rsidRPr="00AA3ADD">
        <w:rPr>
          <w:rFonts w:ascii="Arial" w:hAnsi="Arial" w:cs="Arial"/>
          <w:sz w:val="24"/>
          <w:szCs w:val="24"/>
        </w:rPr>
        <w:t xml:space="preserve"> (</w:t>
      </w:r>
      <w:r w:rsidR="002E0E2B" w:rsidRPr="00AA3ADD">
        <w:rPr>
          <w:rFonts w:ascii="Arial" w:hAnsi="Arial" w:cs="Arial"/>
          <w:sz w:val="24"/>
          <w:szCs w:val="24"/>
        </w:rPr>
        <w:t>THOMAS</w:t>
      </w:r>
      <w:r w:rsidRPr="00AA3ADD">
        <w:rPr>
          <w:rFonts w:ascii="Arial" w:hAnsi="Arial" w:cs="Arial"/>
          <w:sz w:val="24"/>
          <w:szCs w:val="24"/>
        </w:rPr>
        <w:t>, 2001)</w:t>
      </w:r>
      <w:r w:rsidR="002D5B8E">
        <w:rPr>
          <w:rFonts w:ascii="Arial" w:hAnsi="Arial" w:cs="Arial"/>
          <w:sz w:val="24"/>
          <w:szCs w:val="24"/>
        </w:rPr>
        <w:t>.</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Os principais grupos de componentes dos óleos são os hidrocarbonetos saturados, os hidrocarbonetos aromáticos, as resinas e os asfaltenos. Os hidrocarbonetos saturados formam o maior grupo, formados por alcanos normais (n-parafinas), isoalcanos (isoparafinas) e cicloalcanos (naftenos). No petróleo são encontrad</w:t>
      </w:r>
      <w:r w:rsidR="008A3D0E">
        <w:rPr>
          <w:rFonts w:ascii="Arial" w:hAnsi="Arial" w:cs="Arial"/>
          <w:sz w:val="24"/>
          <w:szCs w:val="24"/>
        </w:rPr>
        <w:t>a</w:t>
      </w:r>
      <w:r w:rsidRPr="00AA3ADD">
        <w:rPr>
          <w:rFonts w:ascii="Arial" w:hAnsi="Arial" w:cs="Arial"/>
          <w:sz w:val="24"/>
          <w:szCs w:val="24"/>
        </w:rPr>
        <w:t>s parafinas normais e ramificadas, que vão do metano até comp</w:t>
      </w:r>
      <w:r w:rsidR="002D5B8E">
        <w:rPr>
          <w:rFonts w:ascii="Arial" w:hAnsi="Arial" w:cs="Arial"/>
          <w:sz w:val="24"/>
          <w:szCs w:val="24"/>
        </w:rPr>
        <w:t xml:space="preserve">ostos com </w:t>
      </w:r>
      <w:r w:rsidR="002E0E2B">
        <w:rPr>
          <w:rFonts w:ascii="Arial" w:hAnsi="Arial" w:cs="Arial"/>
          <w:sz w:val="24"/>
          <w:szCs w:val="24"/>
        </w:rPr>
        <w:t xml:space="preserve">mais de </w:t>
      </w:r>
      <w:r w:rsidR="002D5B8E">
        <w:rPr>
          <w:rFonts w:ascii="Arial" w:hAnsi="Arial" w:cs="Arial"/>
          <w:sz w:val="24"/>
          <w:szCs w:val="24"/>
        </w:rPr>
        <w:t>45 átomos de carbonos</w:t>
      </w:r>
      <w:r w:rsidRPr="00AA3ADD">
        <w:rPr>
          <w:rFonts w:ascii="Arial" w:hAnsi="Arial" w:cs="Arial"/>
          <w:sz w:val="24"/>
          <w:szCs w:val="24"/>
        </w:rPr>
        <w:t xml:space="preserve"> (</w:t>
      </w:r>
      <w:r w:rsidR="002E0E2B" w:rsidRPr="00AA3ADD">
        <w:rPr>
          <w:rFonts w:ascii="Arial" w:hAnsi="Arial" w:cs="Arial"/>
          <w:sz w:val="24"/>
          <w:szCs w:val="24"/>
        </w:rPr>
        <w:t>THOMAS</w:t>
      </w:r>
      <w:r w:rsidRPr="00AA3ADD">
        <w:rPr>
          <w:rFonts w:ascii="Arial" w:hAnsi="Arial" w:cs="Arial"/>
          <w:sz w:val="24"/>
          <w:szCs w:val="24"/>
        </w:rPr>
        <w:t>, 2001)</w:t>
      </w:r>
      <w:r w:rsidR="002D5B8E">
        <w:rPr>
          <w:rFonts w:ascii="Arial" w:hAnsi="Arial" w:cs="Arial"/>
          <w:sz w:val="24"/>
          <w:szCs w:val="24"/>
        </w:rPr>
        <w:t>.</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lastRenderedPageBreak/>
        <w:t>Segundo Tissot e Welte (1984) a composição global do petróleo pode ser definida pelo teor de:</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 hidrocarbonetos saturados, que compreende alcanos de cadeia normal e ramificada (parafínicos) e cicloalcanos (naftênicos);</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 hidrocarbonetos aromáticos, que incluem moléculas aromáticas puras, cicloalcano-aromáticos (naftenoaromáticos) e, usualmente, compostos cíclicos de enxofre;</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 resinas e asfaltenos, que são componentes policíclicos, de alto peso molecular, compreendendo átomos de nitrogênio, enxofre e oxigênio. Os asfaltenos são insolúveis em alcanos leves e, assim, precipitam com n-hexano. As resinas são mais solúveis, mas também são muito polares e fortemente retidas por sílica gel quando é realizada uma cromatografia líquida, por exemplo, a não ser que um solvente polar seja usado como fase móvel.</w:t>
      </w:r>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E Thomas (2001) mostrou a classificação do petróleo da seguinte forma:</w:t>
      </w:r>
    </w:p>
    <w:p w:rsidR="00347A60" w:rsidRPr="00AA3ADD" w:rsidRDefault="00347A60" w:rsidP="009A2B98">
      <w:pPr>
        <w:pStyle w:val="PargrafodaLista"/>
        <w:numPr>
          <w:ilvl w:val="0"/>
          <w:numId w:val="4"/>
        </w:num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Classe Parafínica – 75% ou mais de parafinas;</w:t>
      </w:r>
    </w:p>
    <w:p w:rsidR="00347A60" w:rsidRPr="00AA3ADD" w:rsidRDefault="00347A60" w:rsidP="009A2B98">
      <w:pPr>
        <w:pStyle w:val="PargrafodaLista"/>
        <w:numPr>
          <w:ilvl w:val="0"/>
          <w:numId w:val="4"/>
        </w:num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Classe Parafínica-Naftênica – De 50 a 70% de parafinas e mais que 20% de naftênicos;</w:t>
      </w:r>
    </w:p>
    <w:p w:rsidR="00347A60" w:rsidRPr="00AA3ADD" w:rsidRDefault="00347A60" w:rsidP="009A2B98">
      <w:pPr>
        <w:pStyle w:val="PargrafodaLista"/>
        <w:numPr>
          <w:ilvl w:val="0"/>
          <w:numId w:val="4"/>
        </w:num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Classe Naftênica – Mais de 70% de naftênicos;</w:t>
      </w:r>
    </w:p>
    <w:p w:rsidR="00347A60" w:rsidRPr="00AA3ADD" w:rsidRDefault="00347A60" w:rsidP="009A2B98">
      <w:pPr>
        <w:pStyle w:val="PargrafodaLista"/>
        <w:numPr>
          <w:ilvl w:val="0"/>
          <w:numId w:val="4"/>
        </w:num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Classe Aromática intermediária – Mais que 50% de hidrocarbonetos a aromáticos;</w:t>
      </w:r>
    </w:p>
    <w:p w:rsidR="00347A60" w:rsidRPr="00AA3ADD" w:rsidRDefault="00347A60" w:rsidP="009A2B98">
      <w:pPr>
        <w:pStyle w:val="PargrafodaLista"/>
        <w:numPr>
          <w:ilvl w:val="0"/>
          <w:numId w:val="4"/>
        </w:num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Classe Aromático-Naftênica – Mais que 35% de naftênicos</w:t>
      </w:r>
      <w:r w:rsidR="002D5B8E">
        <w:rPr>
          <w:rFonts w:ascii="Arial" w:hAnsi="Arial" w:cs="Arial"/>
          <w:sz w:val="24"/>
          <w:szCs w:val="24"/>
        </w:rPr>
        <w:t>;</w:t>
      </w:r>
    </w:p>
    <w:p w:rsidR="00347A60" w:rsidRDefault="00347A60" w:rsidP="009A2B98">
      <w:pPr>
        <w:pStyle w:val="PargrafodaLista"/>
        <w:numPr>
          <w:ilvl w:val="0"/>
          <w:numId w:val="4"/>
        </w:num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Classe Aromático Asfáltica – Mais que 35% de asfaltenos e resinas</w:t>
      </w:r>
      <w:r w:rsidR="002D5B8E">
        <w:rPr>
          <w:rFonts w:ascii="Arial" w:hAnsi="Arial" w:cs="Arial"/>
          <w:sz w:val="24"/>
          <w:szCs w:val="24"/>
        </w:rPr>
        <w:t>.</w:t>
      </w:r>
    </w:p>
    <w:p w:rsidR="00B678A8" w:rsidRDefault="00692805"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Na T</w:t>
      </w:r>
      <w:r w:rsidR="00B678A8">
        <w:rPr>
          <w:rFonts w:ascii="Arial" w:hAnsi="Arial" w:cs="Arial"/>
          <w:sz w:val="24"/>
          <w:szCs w:val="24"/>
        </w:rPr>
        <w:t>abela 2.1 encontra-se a composição química de um petróleo típico ainda segundo Thomas (2001):</w:t>
      </w:r>
    </w:p>
    <w:p w:rsidR="00B678A8" w:rsidRPr="00B35F9B" w:rsidRDefault="00B678A8" w:rsidP="00204444">
      <w:pPr>
        <w:pStyle w:val="Legenda"/>
        <w:keepNext/>
        <w:jc w:val="center"/>
        <w:rPr>
          <w:b/>
          <w:color w:val="auto"/>
          <w:sz w:val="20"/>
        </w:rPr>
      </w:pPr>
      <w:r w:rsidRPr="00B35F9B">
        <w:rPr>
          <w:b/>
          <w:color w:val="auto"/>
          <w:sz w:val="20"/>
        </w:rPr>
        <w:t>Tabela 2.1: Composição típica de petróleo (Thomas, 2001)</w:t>
      </w:r>
    </w:p>
    <w:tbl>
      <w:tblPr>
        <w:tblStyle w:val="SombreamentoClaro1"/>
        <w:tblW w:w="0" w:type="auto"/>
        <w:tblInd w:w="1162" w:type="dxa"/>
        <w:tblLook w:val="04A0" w:firstRow="1" w:lastRow="0" w:firstColumn="1" w:lastColumn="0" w:noHBand="0" w:noVBand="1"/>
      </w:tblPr>
      <w:tblGrid>
        <w:gridCol w:w="3794"/>
        <w:gridCol w:w="2410"/>
      </w:tblGrid>
      <w:tr w:rsidR="00B678A8" w:rsidRPr="00B678A8" w:rsidTr="00204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B678A8" w:rsidRPr="00B678A8" w:rsidRDefault="00B678A8" w:rsidP="00204444">
            <w:pPr>
              <w:autoSpaceDE w:val="0"/>
              <w:autoSpaceDN w:val="0"/>
              <w:adjustRightInd w:val="0"/>
              <w:jc w:val="center"/>
              <w:rPr>
                <w:rFonts w:ascii="Arial" w:hAnsi="Arial" w:cs="Arial"/>
                <w:sz w:val="24"/>
                <w:szCs w:val="24"/>
              </w:rPr>
            </w:pPr>
            <w:r w:rsidRPr="00B678A8">
              <w:rPr>
                <w:rFonts w:ascii="Arial" w:hAnsi="Arial" w:cs="Arial"/>
                <w:sz w:val="24"/>
                <w:szCs w:val="24"/>
              </w:rPr>
              <w:t>Compostos</w:t>
            </w:r>
          </w:p>
        </w:tc>
        <w:tc>
          <w:tcPr>
            <w:tcW w:w="2410" w:type="dxa"/>
            <w:shd w:val="clear" w:color="auto" w:fill="auto"/>
            <w:vAlign w:val="center"/>
          </w:tcPr>
          <w:p w:rsidR="00B678A8" w:rsidRPr="00B678A8" w:rsidRDefault="00B678A8" w:rsidP="002044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678A8">
              <w:rPr>
                <w:rFonts w:ascii="Arial" w:hAnsi="Arial" w:cs="Arial"/>
                <w:sz w:val="24"/>
                <w:szCs w:val="24"/>
              </w:rPr>
              <w:t>Quantidade em %</w:t>
            </w:r>
          </w:p>
        </w:tc>
      </w:tr>
      <w:tr w:rsidR="00B678A8" w:rsidRPr="00B678A8" w:rsidTr="0020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B678A8" w:rsidRPr="00B678A8" w:rsidRDefault="00B678A8" w:rsidP="00204444">
            <w:pPr>
              <w:autoSpaceDE w:val="0"/>
              <w:autoSpaceDN w:val="0"/>
              <w:adjustRightInd w:val="0"/>
              <w:jc w:val="center"/>
              <w:rPr>
                <w:rFonts w:ascii="Arial" w:hAnsi="Arial" w:cs="Arial"/>
                <w:b w:val="0"/>
                <w:sz w:val="24"/>
                <w:szCs w:val="24"/>
              </w:rPr>
            </w:pPr>
            <w:r w:rsidRPr="00B678A8">
              <w:rPr>
                <w:rFonts w:ascii="Arial" w:hAnsi="Arial" w:cs="Arial"/>
                <w:b w:val="0"/>
                <w:sz w:val="24"/>
                <w:szCs w:val="24"/>
              </w:rPr>
              <w:t>Parafinas normais</w:t>
            </w:r>
          </w:p>
        </w:tc>
        <w:tc>
          <w:tcPr>
            <w:tcW w:w="2410" w:type="dxa"/>
            <w:shd w:val="clear" w:color="auto" w:fill="auto"/>
            <w:vAlign w:val="center"/>
          </w:tcPr>
          <w:p w:rsidR="00B678A8" w:rsidRPr="00B678A8" w:rsidRDefault="00B678A8" w:rsidP="002044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78A8">
              <w:rPr>
                <w:rFonts w:ascii="Arial" w:hAnsi="Arial" w:cs="Arial"/>
                <w:sz w:val="24"/>
                <w:szCs w:val="24"/>
              </w:rPr>
              <w:t>14</w:t>
            </w:r>
          </w:p>
        </w:tc>
      </w:tr>
      <w:tr w:rsidR="00B678A8" w:rsidRPr="00B678A8" w:rsidTr="00204444">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B678A8" w:rsidRPr="00B678A8" w:rsidRDefault="00B678A8" w:rsidP="00204444">
            <w:pPr>
              <w:autoSpaceDE w:val="0"/>
              <w:autoSpaceDN w:val="0"/>
              <w:adjustRightInd w:val="0"/>
              <w:jc w:val="center"/>
              <w:rPr>
                <w:rFonts w:ascii="Arial" w:hAnsi="Arial" w:cs="Arial"/>
                <w:b w:val="0"/>
                <w:sz w:val="24"/>
                <w:szCs w:val="24"/>
              </w:rPr>
            </w:pPr>
            <w:r w:rsidRPr="00B678A8">
              <w:rPr>
                <w:rFonts w:ascii="Arial" w:hAnsi="Arial" w:cs="Arial"/>
                <w:b w:val="0"/>
                <w:sz w:val="24"/>
                <w:szCs w:val="24"/>
              </w:rPr>
              <w:t>Parafinas ramificadas</w:t>
            </w:r>
          </w:p>
        </w:tc>
        <w:tc>
          <w:tcPr>
            <w:tcW w:w="2410" w:type="dxa"/>
            <w:shd w:val="clear" w:color="auto" w:fill="auto"/>
            <w:vAlign w:val="center"/>
          </w:tcPr>
          <w:p w:rsidR="00B678A8" w:rsidRPr="00B678A8" w:rsidRDefault="00B678A8" w:rsidP="002044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78A8">
              <w:rPr>
                <w:rFonts w:ascii="Arial" w:hAnsi="Arial" w:cs="Arial"/>
                <w:sz w:val="24"/>
                <w:szCs w:val="24"/>
              </w:rPr>
              <w:t>16</w:t>
            </w:r>
          </w:p>
        </w:tc>
      </w:tr>
      <w:tr w:rsidR="00B678A8" w:rsidRPr="00B678A8" w:rsidTr="0020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B678A8" w:rsidRPr="00B678A8" w:rsidRDefault="00B678A8" w:rsidP="00204444">
            <w:pPr>
              <w:autoSpaceDE w:val="0"/>
              <w:autoSpaceDN w:val="0"/>
              <w:adjustRightInd w:val="0"/>
              <w:jc w:val="center"/>
              <w:rPr>
                <w:rFonts w:ascii="Arial" w:hAnsi="Arial" w:cs="Arial"/>
                <w:b w:val="0"/>
                <w:sz w:val="24"/>
                <w:szCs w:val="24"/>
              </w:rPr>
            </w:pPr>
            <w:r w:rsidRPr="00B678A8">
              <w:rPr>
                <w:rFonts w:ascii="Arial" w:hAnsi="Arial" w:cs="Arial"/>
                <w:b w:val="0"/>
                <w:sz w:val="24"/>
                <w:szCs w:val="24"/>
              </w:rPr>
              <w:t>Parafinas cíclicas (Naftênicas)</w:t>
            </w:r>
          </w:p>
        </w:tc>
        <w:tc>
          <w:tcPr>
            <w:tcW w:w="2410" w:type="dxa"/>
            <w:shd w:val="clear" w:color="auto" w:fill="auto"/>
            <w:vAlign w:val="center"/>
          </w:tcPr>
          <w:p w:rsidR="00B678A8" w:rsidRPr="00B678A8" w:rsidRDefault="00B678A8" w:rsidP="002044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78A8">
              <w:rPr>
                <w:rFonts w:ascii="Arial" w:hAnsi="Arial" w:cs="Arial"/>
                <w:sz w:val="24"/>
                <w:szCs w:val="24"/>
              </w:rPr>
              <w:t>30</w:t>
            </w:r>
          </w:p>
        </w:tc>
      </w:tr>
      <w:tr w:rsidR="00B678A8" w:rsidRPr="00B678A8" w:rsidTr="00204444">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B678A8" w:rsidRPr="00B678A8" w:rsidRDefault="00B678A8" w:rsidP="00204444">
            <w:pPr>
              <w:autoSpaceDE w:val="0"/>
              <w:autoSpaceDN w:val="0"/>
              <w:adjustRightInd w:val="0"/>
              <w:jc w:val="center"/>
              <w:rPr>
                <w:rFonts w:ascii="Arial" w:hAnsi="Arial" w:cs="Arial"/>
                <w:b w:val="0"/>
                <w:sz w:val="24"/>
                <w:szCs w:val="24"/>
              </w:rPr>
            </w:pPr>
            <w:r w:rsidRPr="00B678A8">
              <w:rPr>
                <w:rFonts w:ascii="Arial" w:hAnsi="Arial" w:cs="Arial"/>
                <w:b w:val="0"/>
                <w:sz w:val="24"/>
                <w:szCs w:val="24"/>
              </w:rPr>
              <w:t>Aromáticos</w:t>
            </w:r>
          </w:p>
        </w:tc>
        <w:tc>
          <w:tcPr>
            <w:tcW w:w="2410" w:type="dxa"/>
            <w:shd w:val="clear" w:color="auto" w:fill="auto"/>
            <w:vAlign w:val="center"/>
          </w:tcPr>
          <w:p w:rsidR="00B678A8" w:rsidRPr="00B678A8" w:rsidRDefault="00B678A8" w:rsidP="002044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78A8">
              <w:rPr>
                <w:rFonts w:ascii="Arial" w:hAnsi="Arial" w:cs="Arial"/>
                <w:sz w:val="24"/>
                <w:szCs w:val="24"/>
              </w:rPr>
              <w:t>30</w:t>
            </w:r>
          </w:p>
        </w:tc>
      </w:tr>
      <w:tr w:rsidR="00B678A8" w:rsidRPr="00B678A8" w:rsidTr="0020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bottom w:val="single" w:sz="8" w:space="0" w:color="000000" w:themeColor="text1"/>
            </w:tcBorders>
            <w:shd w:val="clear" w:color="auto" w:fill="auto"/>
            <w:vAlign w:val="center"/>
          </w:tcPr>
          <w:p w:rsidR="00B678A8" w:rsidRPr="00B678A8" w:rsidRDefault="00B678A8" w:rsidP="00204444">
            <w:pPr>
              <w:autoSpaceDE w:val="0"/>
              <w:autoSpaceDN w:val="0"/>
              <w:adjustRightInd w:val="0"/>
              <w:jc w:val="center"/>
              <w:rPr>
                <w:rFonts w:ascii="Arial" w:hAnsi="Arial" w:cs="Arial"/>
                <w:b w:val="0"/>
                <w:sz w:val="24"/>
                <w:szCs w:val="24"/>
              </w:rPr>
            </w:pPr>
            <w:r w:rsidRPr="00B678A8">
              <w:rPr>
                <w:rFonts w:ascii="Arial" w:hAnsi="Arial" w:cs="Arial"/>
                <w:b w:val="0"/>
                <w:sz w:val="24"/>
                <w:szCs w:val="24"/>
              </w:rPr>
              <w:t>Resinas e Asfaltenos</w:t>
            </w:r>
          </w:p>
        </w:tc>
        <w:tc>
          <w:tcPr>
            <w:tcW w:w="2410" w:type="dxa"/>
            <w:tcBorders>
              <w:bottom w:val="single" w:sz="8" w:space="0" w:color="000000" w:themeColor="text1"/>
            </w:tcBorders>
            <w:shd w:val="clear" w:color="auto" w:fill="auto"/>
            <w:vAlign w:val="center"/>
          </w:tcPr>
          <w:p w:rsidR="00B678A8" w:rsidRPr="00B678A8" w:rsidRDefault="00B678A8" w:rsidP="002044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678A8">
              <w:rPr>
                <w:rFonts w:ascii="Arial" w:hAnsi="Arial" w:cs="Arial"/>
                <w:sz w:val="24"/>
                <w:szCs w:val="24"/>
              </w:rPr>
              <w:t>10</w:t>
            </w:r>
          </w:p>
        </w:tc>
      </w:tr>
    </w:tbl>
    <w:p w:rsidR="00347A60" w:rsidRDefault="00347A60" w:rsidP="00204444">
      <w:pPr>
        <w:autoSpaceDE w:val="0"/>
        <w:autoSpaceDN w:val="0"/>
        <w:adjustRightInd w:val="0"/>
        <w:jc w:val="center"/>
        <w:rPr>
          <w:rFonts w:ascii="Arial" w:hAnsi="Arial" w:cs="Arial"/>
          <w:sz w:val="24"/>
          <w:szCs w:val="24"/>
        </w:rPr>
      </w:pPr>
    </w:p>
    <w:p w:rsidR="00E052A2" w:rsidRPr="00AA3ADD" w:rsidRDefault="00E052A2" w:rsidP="00347A60">
      <w:pPr>
        <w:autoSpaceDE w:val="0"/>
        <w:autoSpaceDN w:val="0"/>
        <w:adjustRightInd w:val="0"/>
        <w:jc w:val="both"/>
        <w:rPr>
          <w:rFonts w:ascii="Arial" w:hAnsi="Arial" w:cs="Arial"/>
          <w:sz w:val="24"/>
          <w:szCs w:val="24"/>
        </w:rPr>
      </w:pPr>
    </w:p>
    <w:p w:rsidR="00347A60" w:rsidRPr="00C00990" w:rsidRDefault="00347A60" w:rsidP="009C2363">
      <w:pPr>
        <w:pStyle w:val="PargrafodaLista"/>
        <w:numPr>
          <w:ilvl w:val="1"/>
          <w:numId w:val="2"/>
        </w:numPr>
        <w:autoSpaceDE w:val="0"/>
        <w:autoSpaceDN w:val="0"/>
        <w:adjustRightInd w:val="0"/>
        <w:spacing w:before="120"/>
        <w:ind w:left="788" w:hanging="431"/>
        <w:jc w:val="both"/>
        <w:outlineLvl w:val="0"/>
        <w:rPr>
          <w:rStyle w:val="TtulodoLivro"/>
          <w:rFonts w:ascii="Arial" w:hAnsi="Arial" w:cs="Arial"/>
          <w:sz w:val="28"/>
          <w:szCs w:val="28"/>
        </w:rPr>
      </w:pPr>
      <w:bookmarkStart w:id="9" w:name="_Toc433585416"/>
      <w:r w:rsidRPr="00C00990">
        <w:rPr>
          <w:rStyle w:val="TtulodoLivro"/>
          <w:rFonts w:ascii="Arial" w:hAnsi="Arial" w:cs="Arial"/>
          <w:sz w:val="28"/>
          <w:szCs w:val="28"/>
        </w:rPr>
        <w:lastRenderedPageBreak/>
        <w:t>PARAFINA</w:t>
      </w:r>
      <w:bookmarkEnd w:id="9"/>
    </w:p>
    <w:p w:rsidR="00347A60" w:rsidRPr="00AA3ADD" w:rsidRDefault="00347A60" w:rsidP="009E7300">
      <w:pPr>
        <w:spacing w:after="120" w:line="360" w:lineRule="auto"/>
        <w:jc w:val="both"/>
        <w:rPr>
          <w:rFonts w:ascii="Arial" w:eastAsia="Calibri" w:hAnsi="Arial" w:cs="Arial"/>
          <w:sz w:val="24"/>
          <w:szCs w:val="24"/>
        </w:rPr>
      </w:pPr>
      <w:r w:rsidRPr="00AA3ADD">
        <w:rPr>
          <w:rFonts w:ascii="Arial" w:eastAsia="Calibri" w:hAnsi="Arial" w:cs="Arial"/>
          <w:sz w:val="24"/>
          <w:szCs w:val="24"/>
        </w:rPr>
        <w:t>Segundo Gao (2008) e Jamaluddin et al</w:t>
      </w:r>
      <w:r w:rsidR="00983E75">
        <w:rPr>
          <w:rFonts w:ascii="Arial" w:eastAsia="Calibri" w:hAnsi="Arial" w:cs="Arial"/>
          <w:sz w:val="24"/>
          <w:szCs w:val="24"/>
        </w:rPr>
        <w:t>.</w:t>
      </w:r>
      <w:r w:rsidRPr="00AA3ADD">
        <w:rPr>
          <w:rFonts w:ascii="Arial" w:eastAsia="Calibri" w:hAnsi="Arial" w:cs="Arial"/>
          <w:sz w:val="24"/>
          <w:szCs w:val="24"/>
        </w:rPr>
        <w:t xml:space="preserve"> (2001), as parafinas são compostos orgânicos de alto peso molecular e altamente saturadas. Elas são compostas somente por hidrogênio e carbono. A formação das parafinas depende significativamente da mudança da temperatur</w:t>
      </w:r>
      <w:r w:rsidRPr="00AA3ADD">
        <w:rPr>
          <w:rFonts w:ascii="Arial" w:hAnsi="Arial" w:cs="Arial"/>
          <w:sz w:val="24"/>
          <w:szCs w:val="24"/>
        </w:rPr>
        <w:t>a,</w:t>
      </w:r>
      <w:r w:rsidRPr="00AA3ADD">
        <w:rPr>
          <w:rFonts w:ascii="Arial" w:eastAsia="Calibri" w:hAnsi="Arial" w:cs="Arial"/>
          <w:sz w:val="24"/>
          <w:szCs w:val="24"/>
        </w:rPr>
        <w:t xml:space="preserve"> é </w:t>
      </w:r>
      <w:r w:rsidRPr="00AA3ADD">
        <w:rPr>
          <w:rFonts w:ascii="Arial" w:hAnsi="Arial" w:cs="Arial"/>
          <w:sz w:val="24"/>
          <w:szCs w:val="24"/>
        </w:rPr>
        <w:t xml:space="preserve">pouco influenciada pela pressão e </w:t>
      </w:r>
      <w:r w:rsidRPr="00AA3ADD">
        <w:rPr>
          <w:rFonts w:ascii="Arial" w:eastAsia="Calibri" w:hAnsi="Arial" w:cs="Arial"/>
          <w:sz w:val="24"/>
          <w:szCs w:val="24"/>
        </w:rPr>
        <w:t>outros parâmetros também podem influenciar a deposição da parafina como a composição do petróleo, tensões do fluido e a natureza da superfície de deposição.</w:t>
      </w:r>
    </w:p>
    <w:p w:rsidR="00347A60" w:rsidRPr="00AA3ADD" w:rsidRDefault="00347A60" w:rsidP="009E7300">
      <w:pPr>
        <w:spacing w:after="120" w:line="360" w:lineRule="auto"/>
        <w:jc w:val="both"/>
        <w:rPr>
          <w:rFonts w:ascii="Arial" w:hAnsi="Arial" w:cs="Arial"/>
          <w:sz w:val="24"/>
          <w:szCs w:val="24"/>
        </w:rPr>
      </w:pPr>
      <w:r w:rsidRPr="00AA3ADD">
        <w:rPr>
          <w:rFonts w:ascii="Arial" w:eastAsia="Calibri" w:hAnsi="Arial" w:cs="Arial"/>
          <w:sz w:val="24"/>
          <w:szCs w:val="24"/>
        </w:rPr>
        <w:t xml:space="preserve">A cristalização de parafinas pode ocorrer em dutos contendo petróleo bruto. </w:t>
      </w:r>
      <w:r w:rsidRPr="00AA3ADD">
        <w:rPr>
          <w:rFonts w:ascii="Arial" w:hAnsi="Arial" w:cs="Arial"/>
          <w:sz w:val="24"/>
          <w:szCs w:val="24"/>
        </w:rPr>
        <w:t xml:space="preserve">Esta cristalização </w:t>
      </w:r>
      <w:r w:rsidRPr="00AA3ADD">
        <w:rPr>
          <w:rFonts w:ascii="Arial" w:eastAsia="Calibri" w:hAnsi="Arial" w:cs="Arial"/>
          <w:sz w:val="24"/>
          <w:szCs w:val="24"/>
        </w:rPr>
        <w:t>é causada principalmente por queda de temperatura, sendo</w:t>
      </w:r>
      <w:r w:rsidR="000E1BA3">
        <w:rPr>
          <w:rFonts w:ascii="Arial" w:eastAsia="Calibri" w:hAnsi="Arial" w:cs="Arial"/>
          <w:sz w:val="24"/>
          <w:szCs w:val="24"/>
        </w:rPr>
        <w:t xml:space="preserve">, normalmente, </w:t>
      </w:r>
      <w:r w:rsidRPr="00AA3ADD">
        <w:rPr>
          <w:rFonts w:ascii="Arial" w:eastAsia="Calibri" w:hAnsi="Arial" w:cs="Arial"/>
          <w:sz w:val="24"/>
          <w:szCs w:val="24"/>
        </w:rPr>
        <w:t xml:space="preserve">as frações mais pesadas as primeiras a precipitar. </w:t>
      </w:r>
    </w:p>
    <w:p w:rsidR="00462065" w:rsidRDefault="00347A60" w:rsidP="009E7300">
      <w:pPr>
        <w:spacing w:after="120" w:line="360" w:lineRule="auto"/>
        <w:jc w:val="both"/>
        <w:rPr>
          <w:rFonts w:ascii="Arial" w:eastAsia="Calibri" w:hAnsi="Arial" w:cs="Arial"/>
          <w:sz w:val="24"/>
          <w:szCs w:val="24"/>
        </w:rPr>
      </w:pPr>
      <w:r w:rsidRPr="00AA3ADD">
        <w:rPr>
          <w:rFonts w:ascii="Arial" w:eastAsia="Calibri" w:hAnsi="Arial" w:cs="Arial"/>
          <w:sz w:val="24"/>
          <w:szCs w:val="24"/>
        </w:rPr>
        <w:t>As moléculas de parafina permanecem em solução até atingir a parede do duto no processo de escoamento do petróleo. Nesse</w:t>
      </w:r>
      <w:r w:rsidRPr="00AA3ADD">
        <w:rPr>
          <w:rFonts w:ascii="Arial" w:hAnsi="Arial" w:cs="Arial"/>
          <w:sz w:val="24"/>
          <w:szCs w:val="24"/>
        </w:rPr>
        <w:t xml:space="preserve"> ponto, elas podem </w:t>
      </w:r>
      <w:r w:rsidR="000E1BA3">
        <w:rPr>
          <w:rFonts w:ascii="Arial" w:hAnsi="Arial" w:cs="Arial"/>
          <w:sz w:val="24"/>
          <w:szCs w:val="24"/>
        </w:rPr>
        <w:t>depositar</w:t>
      </w:r>
      <w:r w:rsidRPr="00AA3ADD">
        <w:rPr>
          <w:rFonts w:ascii="Arial" w:eastAsia="Calibri" w:hAnsi="Arial" w:cs="Arial"/>
          <w:sz w:val="24"/>
          <w:szCs w:val="24"/>
        </w:rPr>
        <w:t xml:space="preserve"> sobre a superfície fria do duto. A temperatura em que as parafinas cristalizam é a </w:t>
      </w:r>
      <w:r w:rsidRPr="00AA3ADD">
        <w:rPr>
          <w:rFonts w:ascii="Arial" w:eastAsia="Calibri" w:hAnsi="Arial" w:cs="Arial"/>
          <w:i/>
          <w:sz w:val="24"/>
          <w:szCs w:val="24"/>
        </w:rPr>
        <w:t>wax</w:t>
      </w:r>
      <w:r w:rsidR="0048433C">
        <w:rPr>
          <w:rFonts w:ascii="Arial" w:eastAsia="Calibri" w:hAnsi="Arial" w:cs="Arial"/>
          <w:i/>
          <w:sz w:val="24"/>
          <w:szCs w:val="24"/>
        </w:rPr>
        <w:t xml:space="preserve"> </w:t>
      </w:r>
      <w:r w:rsidRPr="00AA3ADD">
        <w:rPr>
          <w:rFonts w:ascii="Arial" w:eastAsia="Calibri" w:hAnsi="Arial" w:cs="Arial"/>
          <w:i/>
          <w:sz w:val="24"/>
          <w:szCs w:val="24"/>
        </w:rPr>
        <w:t>appearance</w:t>
      </w:r>
      <w:r w:rsidR="0048433C">
        <w:rPr>
          <w:rFonts w:ascii="Arial" w:eastAsia="Calibri" w:hAnsi="Arial" w:cs="Arial"/>
          <w:i/>
          <w:sz w:val="24"/>
          <w:szCs w:val="24"/>
        </w:rPr>
        <w:t xml:space="preserve"> </w:t>
      </w:r>
      <w:r w:rsidRPr="00AA3ADD">
        <w:rPr>
          <w:rFonts w:ascii="Arial" w:eastAsia="Calibri" w:hAnsi="Arial" w:cs="Arial"/>
          <w:i/>
          <w:sz w:val="24"/>
          <w:szCs w:val="24"/>
        </w:rPr>
        <w:t>temperature</w:t>
      </w:r>
      <w:r w:rsidR="0048433C">
        <w:rPr>
          <w:rFonts w:ascii="Arial" w:eastAsia="Calibri" w:hAnsi="Arial" w:cs="Arial"/>
          <w:i/>
          <w:sz w:val="24"/>
          <w:szCs w:val="24"/>
        </w:rPr>
        <w:t xml:space="preserve"> </w:t>
      </w:r>
      <w:r w:rsidR="00983E75">
        <w:rPr>
          <w:rFonts w:ascii="Arial" w:eastAsia="Calibri" w:hAnsi="Arial" w:cs="Arial"/>
          <w:sz w:val="24"/>
          <w:szCs w:val="24"/>
        </w:rPr>
        <w:t xml:space="preserve">(WAT) </w:t>
      </w:r>
      <w:r w:rsidRPr="00AA3ADD">
        <w:rPr>
          <w:rFonts w:ascii="Arial" w:eastAsia="Calibri" w:hAnsi="Arial" w:cs="Arial"/>
          <w:sz w:val="24"/>
          <w:szCs w:val="24"/>
        </w:rPr>
        <w:t>ou temperatura inici</w:t>
      </w:r>
      <w:r w:rsidR="00983E75">
        <w:rPr>
          <w:rFonts w:ascii="Arial" w:eastAsia="Calibri" w:hAnsi="Arial" w:cs="Arial"/>
          <w:sz w:val="24"/>
          <w:szCs w:val="24"/>
        </w:rPr>
        <w:t>al de aparecimento de cristais (</w:t>
      </w:r>
      <w:r w:rsidRPr="00AA3ADD">
        <w:rPr>
          <w:rFonts w:ascii="Arial" w:eastAsia="Calibri" w:hAnsi="Arial" w:cs="Arial"/>
          <w:sz w:val="24"/>
          <w:szCs w:val="24"/>
        </w:rPr>
        <w:t xml:space="preserve">TIAC). </w:t>
      </w:r>
      <w:r w:rsidRPr="00AA3ADD">
        <w:rPr>
          <w:rFonts w:ascii="Arial" w:hAnsi="Arial" w:cs="Arial"/>
          <w:sz w:val="24"/>
          <w:szCs w:val="24"/>
        </w:rPr>
        <w:t>Portanto, a</w:t>
      </w:r>
      <w:r w:rsidRPr="00AA3ADD">
        <w:rPr>
          <w:rFonts w:ascii="Arial" w:eastAsia="Calibri" w:hAnsi="Arial" w:cs="Arial"/>
          <w:sz w:val="24"/>
          <w:szCs w:val="24"/>
        </w:rPr>
        <w:t xml:space="preserve"> temperatura do</w:t>
      </w:r>
      <w:r w:rsidR="002D5B8E">
        <w:rPr>
          <w:rFonts w:ascii="Arial" w:eastAsia="Calibri" w:hAnsi="Arial" w:cs="Arial"/>
          <w:sz w:val="24"/>
          <w:szCs w:val="24"/>
        </w:rPr>
        <w:t xml:space="preserve"> fluido deve ser maior que a TIAC</w:t>
      </w:r>
      <w:r w:rsidRPr="00AA3ADD">
        <w:rPr>
          <w:rFonts w:ascii="Arial" w:eastAsia="Calibri" w:hAnsi="Arial" w:cs="Arial"/>
          <w:sz w:val="24"/>
          <w:szCs w:val="24"/>
        </w:rPr>
        <w:t xml:space="preserve"> para se evitar a cristalização da parafina. </w:t>
      </w:r>
    </w:p>
    <w:p w:rsidR="00347A60" w:rsidRPr="00AA3ADD" w:rsidRDefault="00347A60" w:rsidP="009E7300">
      <w:pPr>
        <w:spacing w:after="120" w:line="360" w:lineRule="auto"/>
        <w:jc w:val="both"/>
        <w:rPr>
          <w:rFonts w:ascii="Arial" w:eastAsia="Calibri" w:hAnsi="Arial" w:cs="Arial"/>
          <w:sz w:val="24"/>
          <w:szCs w:val="24"/>
        </w:rPr>
      </w:pPr>
      <w:r w:rsidRPr="00AA3ADD">
        <w:rPr>
          <w:rFonts w:ascii="Arial" w:eastAsia="Calibri" w:hAnsi="Arial" w:cs="Arial"/>
          <w:sz w:val="24"/>
          <w:szCs w:val="24"/>
        </w:rPr>
        <w:t xml:space="preserve">Na indústria do petróleo é de fundamental importância a capacidade de prever e controlar a deposição das parafinas. As deposições de parafina são barreiras </w:t>
      </w:r>
      <w:r w:rsidR="000E1BA3">
        <w:rPr>
          <w:rFonts w:ascii="Arial" w:eastAsia="Calibri" w:hAnsi="Arial" w:cs="Arial"/>
          <w:sz w:val="24"/>
          <w:szCs w:val="24"/>
        </w:rPr>
        <w:t>que se formam</w:t>
      </w:r>
      <w:r w:rsidRPr="00AA3ADD">
        <w:rPr>
          <w:rFonts w:ascii="Arial" w:eastAsia="Calibri" w:hAnsi="Arial" w:cs="Arial"/>
          <w:sz w:val="24"/>
          <w:szCs w:val="24"/>
        </w:rPr>
        <w:t xml:space="preserve"> nas paredes dos dutos que prejudicam o escoamento do petróleo pelas linhas de fluxo. Essa questão se torna mais importante em condições </w:t>
      </w:r>
      <w:r w:rsidRPr="00AA3ADD">
        <w:rPr>
          <w:rFonts w:ascii="Arial" w:hAnsi="Arial" w:cs="Arial"/>
          <w:sz w:val="24"/>
          <w:szCs w:val="24"/>
        </w:rPr>
        <w:t>onde há uma grande variação de temperatura como em operações submarinas, em que o petróleo passa por</w:t>
      </w:r>
      <w:r w:rsidRPr="00AA3ADD">
        <w:rPr>
          <w:rFonts w:ascii="Arial" w:eastAsia="Calibri" w:hAnsi="Arial" w:cs="Arial"/>
          <w:sz w:val="24"/>
          <w:szCs w:val="24"/>
        </w:rPr>
        <w:t xml:space="preserve"> temperaturas frias</w:t>
      </w:r>
      <w:r w:rsidR="00063926">
        <w:rPr>
          <w:rFonts w:ascii="Arial" w:hAnsi="Arial" w:cs="Arial"/>
          <w:sz w:val="24"/>
          <w:szCs w:val="24"/>
        </w:rPr>
        <w:t xml:space="preserve">, e também locais </w:t>
      </w:r>
      <w:r w:rsidR="001F2FE6">
        <w:rPr>
          <w:rFonts w:ascii="Arial" w:hAnsi="Arial" w:cs="Arial"/>
          <w:sz w:val="24"/>
          <w:szCs w:val="24"/>
        </w:rPr>
        <w:t>onde a produção é em terra,</w:t>
      </w:r>
      <w:r w:rsidRPr="00AA3ADD">
        <w:rPr>
          <w:rFonts w:ascii="Arial" w:hAnsi="Arial" w:cs="Arial"/>
          <w:sz w:val="24"/>
          <w:szCs w:val="24"/>
        </w:rPr>
        <w:t xml:space="preserve"> que tem uma variação de temperatura durante o dia, como o recôncavo baiano.</w:t>
      </w:r>
    </w:p>
    <w:p w:rsidR="00347A60" w:rsidRPr="00AA3ADD" w:rsidRDefault="00347A60" w:rsidP="009E7300">
      <w:pPr>
        <w:spacing w:after="120" w:line="360" w:lineRule="auto"/>
        <w:jc w:val="both"/>
        <w:rPr>
          <w:rFonts w:ascii="Arial" w:eastAsia="Calibri" w:hAnsi="Arial" w:cs="Arial"/>
          <w:sz w:val="24"/>
          <w:szCs w:val="24"/>
        </w:rPr>
      </w:pPr>
      <w:r w:rsidRPr="00AA3ADD">
        <w:rPr>
          <w:rFonts w:ascii="Arial" w:eastAsia="Calibri" w:hAnsi="Arial" w:cs="Arial"/>
          <w:sz w:val="24"/>
          <w:szCs w:val="24"/>
        </w:rPr>
        <w:t>As parafinas são estáveis nas condições do reservatório de petróleo porque a temp</w:t>
      </w:r>
      <w:r w:rsidRPr="00AA3ADD">
        <w:rPr>
          <w:rFonts w:ascii="Arial" w:hAnsi="Arial" w:cs="Arial"/>
          <w:sz w:val="24"/>
          <w:szCs w:val="24"/>
        </w:rPr>
        <w:t>eratura se encontra acima da TIAC</w:t>
      </w:r>
      <w:r w:rsidRPr="00AA3ADD">
        <w:rPr>
          <w:rFonts w:ascii="Arial" w:eastAsia="Calibri" w:hAnsi="Arial" w:cs="Arial"/>
          <w:sz w:val="24"/>
          <w:szCs w:val="24"/>
        </w:rPr>
        <w:t xml:space="preserve"> da parafina. </w:t>
      </w:r>
      <w:r w:rsidRPr="00AA3ADD">
        <w:rPr>
          <w:rFonts w:ascii="Arial" w:hAnsi="Arial" w:cs="Arial"/>
          <w:sz w:val="24"/>
          <w:szCs w:val="24"/>
        </w:rPr>
        <w:t>Portanto</w:t>
      </w:r>
      <w:r w:rsidRPr="00AA3ADD">
        <w:rPr>
          <w:rFonts w:ascii="Arial" w:eastAsia="Calibri" w:hAnsi="Arial" w:cs="Arial"/>
          <w:sz w:val="24"/>
          <w:szCs w:val="24"/>
        </w:rPr>
        <w:t xml:space="preserve">, em produções offshore e em tempo frio, a temperatura do fluido pode cair abaixo da </w:t>
      </w:r>
      <w:r w:rsidRPr="00AA3ADD">
        <w:rPr>
          <w:rFonts w:ascii="Arial" w:hAnsi="Arial" w:cs="Arial"/>
          <w:sz w:val="24"/>
          <w:szCs w:val="24"/>
        </w:rPr>
        <w:t>TIAC</w:t>
      </w:r>
      <w:r w:rsidRPr="00AA3ADD">
        <w:rPr>
          <w:rFonts w:ascii="Arial" w:eastAsia="Calibri" w:hAnsi="Arial" w:cs="Arial"/>
          <w:sz w:val="24"/>
          <w:szCs w:val="24"/>
        </w:rPr>
        <w:t xml:space="preserve"> o que pode levar sua deposição na linha de fluxo, indicando uma ameaça à produção de petróleo (</w:t>
      </w:r>
      <w:r w:rsidR="000E1BA3" w:rsidRPr="00AA3ADD">
        <w:rPr>
          <w:rFonts w:ascii="Arial" w:eastAsia="Calibri" w:hAnsi="Arial" w:cs="Arial"/>
          <w:sz w:val="24"/>
          <w:szCs w:val="24"/>
        </w:rPr>
        <w:t>GAO</w:t>
      </w:r>
      <w:r w:rsidRPr="00AA3ADD">
        <w:rPr>
          <w:rFonts w:ascii="Arial" w:eastAsia="Calibri" w:hAnsi="Arial" w:cs="Arial"/>
          <w:sz w:val="24"/>
          <w:szCs w:val="24"/>
        </w:rPr>
        <w:t>, 2008).</w:t>
      </w:r>
    </w:p>
    <w:p w:rsidR="00347A60" w:rsidRPr="00AA3ADD" w:rsidRDefault="00347A60" w:rsidP="009E7300">
      <w:pPr>
        <w:spacing w:after="120" w:line="360" w:lineRule="auto"/>
        <w:jc w:val="both"/>
        <w:rPr>
          <w:rFonts w:ascii="Arial" w:eastAsia="Calibri" w:hAnsi="Arial" w:cs="Arial"/>
          <w:sz w:val="24"/>
          <w:szCs w:val="24"/>
        </w:rPr>
      </w:pPr>
      <w:r w:rsidRPr="00AA3ADD">
        <w:rPr>
          <w:rFonts w:ascii="Arial" w:eastAsia="Calibri" w:hAnsi="Arial" w:cs="Arial"/>
          <w:sz w:val="24"/>
          <w:szCs w:val="24"/>
        </w:rPr>
        <w:lastRenderedPageBreak/>
        <w:t>Os cristais de parafinas tornam o f</w:t>
      </w:r>
      <w:r w:rsidR="00063926">
        <w:rPr>
          <w:rFonts w:ascii="Arial" w:eastAsia="Calibri" w:hAnsi="Arial" w:cs="Arial"/>
          <w:sz w:val="24"/>
          <w:szCs w:val="24"/>
        </w:rPr>
        <w:t>lui</w:t>
      </w:r>
      <w:r w:rsidRPr="00AA3ADD">
        <w:rPr>
          <w:rFonts w:ascii="Arial" w:eastAsia="Calibri" w:hAnsi="Arial" w:cs="Arial"/>
          <w:sz w:val="24"/>
          <w:szCs w:val="24"/>
        </w:rPr>
        <w:t>do inicialmente newtoniano em não newtoniano, o aumento da viscosidade aumenta a energia perdida pelo escoamento do fluido, diminuindo a capacidade do escoamento. Eles também reduzem a área da seção transversal do duto e aumentam a rugosidade da tubulação, o que resulta num aumento da queda de pressão</w:t>
      </w:r>
      <w:r w:rsidR="00063926">
        <w:rPr>
          <w:rFonts w:ascii="Arial" w:eastAsia="Calibri" w:hAnsi="Arial" w:cs="Arial"/>
          <w:sz w:val="24"/>
          <w:szCs w:val="24"/>
        </w:rPr>
        <w:t xml:space="preserve">. </w:t>
      </w:r>
      <w:r w:rsidRPr="00AA3ADD">
        <w:rPr>
          <w:rFonts w:ascii="Arial" w:eastAsia="Calibri" w:hAnsi="Arial" w:cs="Arial"/>
          <w:sz w:val="24"/>
          <w:szCs w:val="24"/>
        </w:rPr>
        <w:t xml:space="preserve">Se a temperatura cair abaixo do </w:t>
      </w:r>
      <w:r w:rsidRPr="00AA3ADD">
        <w:rPr>
          <w:rFonts w:ascii="Arial" w:hAnsi="Arial" w:cs="Arial"/>
          <w:sz w:val="24"/>
          <w:szCs w:val="24"/>
        </w:rPr>
        <w:t>ponto de fluidez</w:t>
      </w:r>
      <w:r w:rsidRPr="00AA3ADD">
        <w:rPr>
          <w:rFonts w:ascii="Arial" w:eastAsia="Calibri" w:hAnsi="Arial" w:cs="Arial"/>
          <w:sz w:val="24"/>
          <w:szCs w:val="24"/>
        </w:rPr>
        <w:t>, a parafina pode restringir o escoamento de petróleo (</w:t>
      </w:r>
      <w:r w:rsidR="000E1BA3" w:rsidRPr="00AA3ADD">
        <w:rPr>
          <w:rFonts w:ascii="Arial" w:eastAsia="Calibri" w:hAnsi="Arial" w:cs="Arial"/>
          <w:sz w:val="24"/>
          <w:szCs w:val="24"/>
        </w:rPr>
        <w:t>LEONTARITIS</w:t>
      </w:r>
      <w:r w:rsidRPr="00AA3ADD">
        <w:rPr>
          <w:rFonts w:ascii="Arial" w:hAnsi="Arial" w:cs="Arial"/>
          <w:sz w:val="24"/>
          <w:szCs w:val="24"/>
        </w:rPr>
        <w:t>,1998), pois o ponto de fluidez é a temperatura inicial em que o petróleo não consegue mais escoar apenas com o efeito da gravidade.</w:t>
      </w:r>
    </w:p>
    <w:p w:rsidR="00347A60" w:rsidRPr="00AA3ADD" w:rsidRDefault="00347A60" w:rsidP="009E7300">
      <w:pPr>
        <w:spacing w:after="120" w:line="360" w:lineRule="auto"/>
        <w:jc w:val="both"/>
        <w:rPr>
          <w:rFonts w:ascii="Arial" w:hAnsi="Arial" w:cs="Arial"/>
          <w:sz w:val="24"/>
          <w:szCs w:val="24"/>
        </w:rPr>
      </w:pPr>
      <w:r w:rsidRPr="00AA3ADD">
        <w:rPr>
          <w:rFonts w:ascii="Arial" w:eastAsia="Calibri" w:hAnsi="Arial" w:cs="Arial"/>
          <w:sz w:val="24"/>
          <w:szCs w:val="24"/>
        </w:rPr>
        <w:t>A formação de parafinas em dutos é um grande problema para a garantia de escoamento do petróleo em linhas de produção</w:t>
      </w:r>
      <w:r w:rsidRPr="00AA3ADD">
        <w:rPr>
          <w:rFonts w:ascii="Arial" w:hAnsi="Arial" w:cs="Arial"/>
          <w:sz w:val="24"/>
          <w:szCs w:val="24"/>
        </w:rPr>
        <w:t xml:space="preserve">, pois causa diversos problemas, como </w:t>
      </w:r>
      <w:r>
        <w:rPr>
          <w:rFonts w:ascii="Arial" w:hAnsi="Arial" w:cs="Arial"/>
          <w:sz w:val="24"/>
          <w:szCs w:val="24"/>
        </w:rPr>
        <w:t xml:space="preserve">citados anteriormente. </w:t>
      </w:r>
      <w:r w:rsidRPr="00AA3ADD">
        <w:rPr>
          <w:rFonts w:ascii="Arial" w:hAnsi="Arial" w:cs="Arial"/>
          <w:sz w:val="24"/>
          <w:szCs w:val="24"/>
        </w:rPr>
        <w:t>Então, u</w:t>
      </w:r>
      <w:r w:rsidRPr="00AA3ADD">
        <w:rPr>
          <w:rFonts w:ascii="Arial" w:eastAsia="Calibri" w:hAnsi="Arial" w:cs="Arial"/>
          <w:sz w:val="24"/>
          <w:szCs w:val="24"/>
        </w:rPr>
        <w:t xml:space="preserve">ma das primeiras preocupações é como evitar deposição de parafina durante o transporte de petróleo e gás através de quilômetros de oleodutos que </w:t>
      </w:r>
      <w:r w:rsidRPr="00AA3ADD">
        <w:rPr>
          <w:rFonts w:ascii="Arial" w:hAnsi="Arial" w:cs="Arial"/>
          <w:sz w:val="24"/>
          <w:szCs w:val="24"/>
        </w:rPr>
        <w:t xml:space="preserve">atravessam águas quase congeladas. </w:t>
      </w:r>
    </w:p>
    <w:p w:rsidR="00347A60" w:rsidRPr="00AA3ADD" w:rsidRDefault="001F2FE6" w:rsidP="009E7300">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O</w:t>
      </w:r>
      <w:r w:rsidR="00347A60" w:rsidRPr="00AA3ADD">
        <w:rPr>
          <w:rFonts w:ascii="Arial" w:hAnsi="Arial" w:cs="Arial"/>
          <w:sz w:val="24"/>
          <w:szCs w:val="24"/>
        </w:rPr>
        <w:t xml:space="preserve"> problema causado pela deposição de parafina durante a produção e transporte de petróleo parafínico tem recebido atenção crescente por parte da indústria. Devido ao alto custo dos projetos, uma modelagem adequada relacionada com a precipitação e deposição de parafina é necessária para facilitar a concepção e o desenvolvimento desses projetos, além de proporcionar operações seguras. </w:t>
      </w:r>
    </w:p>
    <w:p w:rsidR="00347A60" w:rsidRPr="00AA3ADD" w:rsidRDefault="00347A60" w:rsidP="009E7300">
      <w:pPr>
        <w:spacing w:after="120" w:line="360" w:lineRule="auto"/>
        <w:jc w:val="both"/>
        <w:rPr>
          <w:rFonts w:ascii="Arial" w:hAnsi="Arial" w:cs="Arial"/>
          <w:sz w:val="24"/>
          <w:szCs w:val="24"/>
        </w:rPr>
      </w:pPr>
      <w:r w:rsidRPr="00AA3ADD">
        <w:rPr>
          <w:rFonts w:ascii="Arial" w:hAnsi="Arial" w:cs="Arial"/>
          <w:sz w:val="24"/>
          <w:szCs w:val="24"/>
        </w:rPr>
        <w:t>Deve-se realizar um estudo termodinâmico e</w:t>
      </w:r>
      <w:r w:rsidR="00983E75">
        <w:rPr>
          <w:rFonts w:ascii="Arial" w:hAnsi="Arial" w:cs="Arial"/>
          <w:sz w:val="24"/>
          <w:szCs w:val="24"/>
        </w:rPr>
        <w:t xml:space="preserve">xperimental </w:t>
      </w:r>
      <w:r w:rsidRPr="00AA3ADD">
        <w:rPr>
          <w:rFonts w:ascii="Arial" w:hAnsi="Arial" w:cs="Arial"/>
          <w:sz w:val="24"/>
          <w:szCs w:val="24"/>
        </w:rPr>
        <w:t>para a determinação da deposição de ceras, os seus efeitos no sistema de produção de petróleo a partir da determinação da curva de aparecimento de cera (TIAC) e da quantidade de cera formada em diferentes condições de temperatura e pressão</w:t>
      </w:r>
      <w:r w:rsidR="0048433C">
        <w:rPr>
          <w:rFonts w:ascii="Arial" w:hAnsi="Arial" w:cs="Arial"/>
          <w:sz w:val="24"/>
          <w:szCs w:val="24"/>
        </w:rPr>
        <w:t xml:space="preserve"> </w:t>
      </w:r>
      <w:r w:rsidR="00983E75">
        <w:rPr>
          <w:rFonts w:ascii="Arial" w:hAnsi="Arial" w:cs="Arial"/>
          <w:sz w:val="24"/>
          <w:szCs w:val="24"/>
        </w:rPr>
        <w:t>(</w:t>
      </w:r>
      <w:r w:rsidR="000E1BA3">
        <w:rPr>
          <w:rFonts w:ascii="Arial" w:hAnsi="Arial" w:cs="Arial"/>
          <w:sz w:val="24"/>
          <w:szCs w:val="24"/>
        </w:rPr>
        <w:t>ABDALLAH E EL-KHATIB</w:t>
      </w:r>
      <w:r w:rsidR="00983E75">
        <w:rPr>
          <w:rFonts w:ascii="Arial" w:hAnsi="Arial" w:cs="Arial"/>
          <w:sz w:val="24"/>
          <w:szCs w:val="24"/>
        </w:rPr>
        <w:t>, 2011)</w:t>
      </w:r>
      <w:r w:rsidRPr="00AA3ADD">
        <w:rPr>
          <w:rFonts w:ascii="Arial" w:hAnsi="Arial" w:cs="Arial"/>
          <w:sz w:val="24"/>
          <w:szCs w:val="24"/>
        </w:rPr>
        <w:t xml:space="preserve">.  E então, </w:t>
      </w:r>
      <w:r w:rsidR="00983E75">
        <w:rPr>
          <w:rFonts w:ascii="Arial" w:hAnsi="Arial" w:cs="Arial"/>
          <w:sz w:val="24"/>
          <w:szCs w:val="24"/>
        </w:rPr>
        <w:t xml:space="preserve">junto com os dados experimentais </w:t>
      </w:r>
      <w:r w:rsidR="00063926">
        <w:rPr>
          <w:rFonts w:ascii="Arial" w:hAnsi="Arial" w:cs="Arial"/>
          <w:sz w:val="24"/>
          <w:szCs w:val="24"/>
        </w:rPr>
        <w:t>desenvolver</w:t>
      </w:r>
      <w:r w:rsidRPr="00AA3ADD">
        <w:rPr>
          <w:rFonts w:ascii="Arial" w:hAnsi="Arial" w:cs="Arial"/>
          <w:sz w:val="24"/>
          <w:szCs w:val="24"/>
        </w:rPr>
        <w:t xml:space="preserve"> um modelo termodinâmico para calcular o equilíbrio entre o óleo e a cera durante o escoamento. </w:t>
      </w:r>
    </w:p>
    <w:p w:rsidR="00347A60" w:rsidRDefault="00347A60" w:rsidP="00347A60">
      <w:pPr>
        <w:ind w:firstLine="709"/>
        <w:jc w:val="both"/>
        <w:rPr>
          <w:rFonts w:ascii="Arial" w:hAnsi="Arial" w:cs="Arial"/>
          <w:sz w:val="24"/>
          <w:szCs w:val="24"/>
        </w:rPr>
      </w:pPr>
    </w:p>
    <w:p w:rsidR="009E7300" w:rsidRDefault="009E7300" w:rsidP="00347A60">
      <w:pPr>
        <w:ind w:firstLine="709"/>
        <w:jc w:val="both"/>
        <w:rPr>
          <w:rFonts w:ascii="Arial" w:hAnsi="Arial" w:cs="Arial"/>
          <w:sz w:val="24"/>
          <w:szCs w:val="24"/>
        </w:rPr>
      </w:pPr>
    </w:p>
    <w:p w:rsidR="000E1BA3" w:rsidRDefault="000E1BA3" w:rsidP="00347A60">
      <w:pPr>
        <w:ind w:firstLine="709"/>
        <w:jc w:val="both"/>
        <w:rPr>
          <w:rFonts w:ascii="Arial" w:hAnsi="Arial" w:cs="Arial"/>
          <w:sz w:val="24"/>
          <w:szCs w:val="24"/>
        </w:rPr>
      </w:pPr>
    </w:p>
    <w:p w:rsidR="00347A60" w:rsidRPr="00C00990" w:rsidRDefault="00347A60" w:rsidP="009C2363">
      <w:pPr>
        <w:pStyle w:val="PargrafodaLista"/>
        <w:numPr>
          <w:ilvl w:val="1"/>
          <w:numId w:val="2"/>
        </w:numPr>
        <w:autoSpaceDE w:val="0"/>
        <w:autoSpaceDN w:val="0"/>
        <w:adjustRightInd w:val="0"/>
        <w:spacing w:before="120"/>
        <w:ind w:left="788" w:hanging="431"/>
        <w:jc w:val="both"/>
        <w:outlineLvl w:val="0"/>
        <w:rPr>
          <w:rStyle w:val="TtulodoLivro"/>
          <w:rFonts w:ascii="Arial" w:hAnsi="Arial" w:cs="Arial"/>
          <w:sz w:val="28"/>
          <w:szCs w:val="28"/>
        </w:rPr>
      </w:pPr>
      <w:bookmarkStart w:id="10" w:name="_Toc433585417"/>
      <w:r w:rsidRPr="00C00990">
        <w:rPr>
          <w:rStyle w:val="TtulodoLivro"/>
          <w:rFonts w:ascii="Arial" w:hAnsi="Arial" w:cs="Arial"/>
          <w:sz w:val="28"/>
          <w:szCs w:val="28"/>
        </w:rPr>
        <w:lastRenderedPageBreak/>
        <w:t>EQUILÍBRIO TERMODINÂMICO</w:t>
      </w:r>
      <w:bookmarkEnd w:id="10"/>
    </w:p>
    <w:p w:rsidR="00347A60" w:rsidRPr="00AA3ADD" w:rsidRDefault="00347A60" w:rsidP="009A2B98">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O estudo do equilíbrio termodinâmico é muito importante para descrever o comportamento de fluidos que se encontram em equilíbrio. Vários fluidos podem apresentar em certas condições um ou mais fases, estabelecendo um equilíbrio de fases, onde parte do fluido estará em uma fase e outra parte em outra. A quantidade de substância em cada uma das fases pode ser calculada a pa</w:t>
      </w:r>
      <w:r w:rsidR="00CB41C5">
        <w:rPr>
          <w:rFonts w:ascii="Arial" w:hAnsi="Arial" w:cs="Arial"/>
          <w:sz w:val="24"/>
          <w:szCs w:val="24"/>
        </w:rPr>
        <w:t>rtir de critérios de equilíbrio, que pode ser visto mais detalhadamente no Apêndice A.</w:t>
      </w:r>
    </w:p>
    <w:p w:rsidR="00347A60" w:rsidRPr="009C2363" w:rsidRDefault="00B55D52" w:rsidP="00347A60">
      <w:pPr>
        <w:pStyle w:val="PargrafodaLista"/>
        <w:numPr>
          <w:ilvl w:val="2"/>
          <w:numId w:val="2"/>
        </w:numPr>
        <w:autoSpaceDE w:val="0"/>
        <w:autoSpaceDN w:val="0"/>
        <w:adjustRightInd w:val="0"/>
        <w:spacing w:before="120"/>
        <w:ind w:left="1225" w:hanging="505"/>
        <w:jc w:val="both"/>
        <w:outlineLvl w:val="0"/>
        <w:rPr>
          <w:rFonts w:ascii="Arial" w:hAnsi="Arial" w:cs="Arial"/>
          <w:b/>
          <w:bCs/>
          <w:i/>
          <w:iCs/>
          <w:spacing w:val="5"/>
          <w:sz w:val="28"/>
          <w:szCs w:val="28"/>
        </w:rPr>
      </w:pPr>
      <w:bookmarkStart w:id="11" w:name="_Toc433585418"/>
      <w:r>
        <w:rPr>
          <w:rStyle w:val="TtulodoLivro"/>
          <w:rFonts w:ascii="Arial" w:hAnsi="Arial" w:cs="Arial"/>
          <w:sz w:val="28"/>
          <w:szCs w:val="28"/>
        </w:rPr>
        <w:t>EQUILÍBRIO SÓLIDO-LÍQUIDO</w:t>
      </w:r>
      <w:bookmarkEnd w:id="11"/>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 base para representar o equilíbrio sólido-líquido é</w:t>
      </w:r>
      <w:r w:rsidR="00760195">
        <w:rPr>
          <w:rFonts w:ascii="Arial" w:hAnsi="Arial" w:cs="Arial"/>
          <w:sz w:val="24"/>
          <w:szCs w:val="24"/>
        </w:rPr>
        <w:t xml:space="preserve"> a isofugacidade</w:t>
      </w:r>
      <w:r>
        <w:rPr>
          <w:rFonts w:ascii="Arial" w:hAnsi="Arial" w:cs="Arial"/>
          <w:sz w:val="24"/>
          <w:szCs w:val="24"/>
        </w:rPr>
        <w:t>:</w:t>
      </w:r>
    </w:p>
    <w:p w:rsidR="00347A60" w:rsidRDefault="00C45A62" w:rsidP="009A2B98">
      <w:pPr>
        <w:autoSpaceDE w:val="0"/>
        <w:autoSpaceDN w:val="0"/>
        <w:adjustRightInd w:val="0"/>
        <w:spacing w:after="120" w:line="360" w:lineRule="auto"/>
        <w:jc w:val="both"/>
        <w:rPr>
          <w:rFonts w:ascii="Arial" w:eastAsiaTheme="minorEastAsia" w:hAnsi="Arial" w:cs="Arial"/>
          <w:sz w:val="24"/>
          <w:szCs w:val="24"/>
        </w:rPr>
      </w:pPr>
      <m:oMath>
        <m:sSubSup>
          <m:sSubSupPr>
            <m:ctrlPr>
              <w:rPr>
                <w:rFonts w:ascii="Cambria Math" w:hAnsi="Arial" w:cs="Arial"/>
                <w:i/>
                <w:sz w:val="24"/>
                <w:szCs w:val="24"/>
              </w:rPr>
            </m:ctrlPr>
          </m:sSubSupPr>
          <m:e>
            <m:acc>
              <m:accPr>
                <m:ctrlPr>
                  <w:rPr>
                    <w:rFonts w:ascii="Cambria Math" w:hAnsi="Cambria Math" w:cs="Arial"/>
                    <w:i/>
                    <w:sz w:val="24"/>
                    <w:szCs w:val="24"/>
                  </w:rPr>
                </m:ctrlPr>
              </m:accPr>
              <m:e>
                <m:r>
                  <w:rPr>
                    <w:rFonts w:ascii="Cambria Math" w:hAnsi="Cambria Math" w:cs="Arial"/>
                    <w:sz w:val="24"/>
                    <w:szCs w:val="24"/>
                  </w:rPr>
                  <m:t>f</m:t>
                </m:r>
              </m:e>
            </m:acc>
          </m:e>
          <m:sub>
            <m:r>
              <w:rPr>
                <w:rFonts w:ascii="Cambria Math" w:hAnsi="Cambria Math" w:cs="Arial"/>
                <w:sz w:val="24"/>
                <w:szCs w:val="24"/>
              </w:rPr>
              <m:t>i</m:t>
            </m:r>
          </m:sub>
          <m:sup>
            <m:r>
              <w:rPr>
                <w:rFonts w:ascii="Cambria Math" w:hAnsi="Cambria Math" w:cs="Arial"/>
                <w:sz w:val="24"/>
                <w:szCs w:val="24"/>
              </w:rPr>
              <m:t>L</m:t>
            </m:r>
          </m:sup>
        </m:sSubSup>
        <m:r>
          <w:rPr>
            <w:rFonts w:ascii="Cambria Math" w:hAnsi="Arial" w:cs="Arial"/>
            <w:sz w:val="24"/>
            <w:szCs w:val="24"/>
          </w:rPr>
          <m:t>=</m:t>
        </m:r>
        <m:sSubSup>
          <m:sSubSupPr>
            <m:ctrlPr>
              <w:rPr>
                <w:rFonts w:ascii="Cambria Math" w:hAnsi="Arial" w:cs="Arial"/>
                <w:i/>
                <w:sz w:val="24"/>
                <w:szCs w:val="24"/>
              </w:rPr>
            </m:ctrlPr>
          </m:sSubSupPr>
          <m:e>
            <m:acc>
              <m:accPr>
                <m:ctrlPr>
                  <w:rPr>
                    <w:rFonts w:ascii="Cambria Math" w:hAnsi="Cambria Math" w:cs="Arial"/>
                    <w:i/>
                    <w:sz w:val="24"/>
                    <w:szCs w:val="24"/>
                  </w:rPr>
                </m:ctrlPr>
              </m:accPr>
              <m:e>
                <m:r>
                  <w:rPr>
                    <w:rFonts w:ascii="Cambria Math" w:hAnsi="Cambria Math" w:cs="Arial"/>
                    <w:sz w:val="24"/>
                    <w:szCs w:val="24"/>
                  </w:rPr>
                  <m:t>f</m:t>
                </m:r>
              </m:e>
            </m:acc>
          </m:e>
          <m:sub>
            <m:r>
              <w:rPr>
                <w:rFonts w:ascii="Cambria Math" w:hAnsi="Cambria Math" w:cs="Arial"/>
                <w:sz w:val="24"/>
                <w:szCs w:val="24"/>
              </w:rPr>
              <m:t>i</m:t>
            </m:r>
          </m:sub>
          <m:sup>
            <m:r>
              <w:rPr>
                <w:rFonts w:ascii="Cambria Math" w:hAnsi="Cambria Math" w:cs="Arial"/>
                <w:sz w:val="24"/>
                <w:szCs w:val="24"/>
              </w:rPr>
              <m:t>S</m:t>
            </m:r>
          </m:sup>
        </m:sSubSup>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DB7CB2">
        <w:rPr>
          <w:rFonts w:ascii="Arial" w:eastAsiaTheme="minorEastAsia" w:hAnsi="Arial" w:cs="Arial"/>
          <w:sz w:val="24"/>
          <w:szCs w:val="24"/>
        </w:rPr>
        <w:tab/>
      </w:r>
      <w:r w:rsidR="00347A60">
        <w:rPr>
          <w:rFonts w:ascii="Arial" w:eastAsiaTheme="minorEastAsia" w:hAnsi="Arial" w:cs="Arial"/>
          <w:sz w:val="24"/>
          <w:szCs w:val="24"/>
        </w:rPr>
        <w:tab/>
      </w:r>
      <w:r w:rsidR="00CB41C5">
        <w:rPr>
          <w:rFonts w:ascii="Arial" w:eastAsiaTheme="minorEastAsia" w:hAnsi="Arial" w:cs="Arial"/>
          <w:sz w:val="24"/>
          <w:szCs w:val="24"/>
        </w:rPr>
        <w:t>(2</w:t>
      </w:r>
      <w:r w:rsidR="00CB41C5">
        <w:rPr>
          <w:rFonts w:ascii="Arial" w:hAnsi="Arial" w:cs="Arial"/>
          <w:sz w:val="24"/>
          <w:szCs w:val="24"/>
        </w:rPr>
        <w:t>.</w:t>
      </w:r>
      <w:r w:rsidR="00CB41C5">
        <w:rPr>
          <w:rFonts w:ascii="Arial" w:eastAsiaTheme="minorEastAsia" w:hAnsi="Arial" w:cs="Arial"/>
          <w:sz w:val="24"/>
          <w:szCs w:val="24"/>
        </w:rPr>
        <w:t>1)</w:t>
      </w:r>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Em misturas reais, a não idealidade pode ser corrigida através da utilização dos coeficientes de atividade (</w:t>
      </w:r>
      <m:oMath>
        <m:r>
          <w:rPr>
            <w:rFonts w:ascii="Cambria Math" w:hAnsi="Cambria Math" w:cs="Arial"/>
            <w:sz w:val="24"/>
            <w:szCs w:val="24"/>
          </w:rPr>
          <m:t>γ</m:t>
        </m:r>
      </m:oMath>
      <w:r>
        <w:rPr>
          <w:rFonts w:ascii="Arial" w:hAnsi="Arial" w:cs="Arial"/>
          <w:sz w:val="24"/>
          <w:szCs w:val="24"/>
        </w:rPr>
        <w:t>) de cada componente e</w:t>
      </w:r>
      <w:r w:rsidR="00063926">
        <w:rPr>
          <w:rFonts w:ascii="Arial" w:hAnsi="Arial" w:cs="Arial"/>
          <w:sz w:val="24"/>
          <w:szCs w:val="24"/>
        </w:rPr>
        <w:t>m cada fase, conforme a</w:t>
      </w:r>
      <w:r>
        <w:rPr>
          <w:rFonts w:ascii="Arial" w:hAnsi="Arial" w:cs="Arial"/>
          <w:sz w:val="24"/>
          <w:szCs w:val="24"/>
        </w:rPr>
        <w:t xml:space="preserve"> equação</w:t>
      </w:r>
      <w:r w:rsidR="00063926">
        <w:rPr>
          <w:rFonts w:ascii="Arial" w:hAnsi="Arial" w:cs="Arial"/>
          <w:sz w:val="24"/>
          <w:szCs w:val="24"/>
        </w:rPr>
        <w:t xml:space="preserve"> (2.</w:t>
      </w:r>
      <w:r w:rsidR="00CB41C5">
        <w:rPr>
          <w:rFonts w:ascii="Arial" w:hAnsi="Arial" w:cs="Arial"/>
          <w:sz w:val="24"/>
          <w:szCs w:val="24"/>
        </w:rPr>
        <w:t>2</w:t>
      </w:r>
      <w:r w:rsidR="00063926">
        <w:rPr>
          <w:rFonts w:ascii="Arial" w:hAnsi="Arial" w:cs="Arial"/>
          <w:sz w:val="24"/>
          <w:szCs w:val="24"/>
        </w:rPr>
        <w:t>)</w:t>
      </w:r>
      <w:r>
        <w:rPr>
          <w:rFonts w:ascii="Arial" w:hAnsi="Arial" w:cs="Arial"/>
          <w:sz w:val="24"/>
          <w:szCs w:val="24"/>
        </w:rPr>
        <w:t>:</w:t>
      </w:r>
    </w:p>
    <w:p w:rsidR="00347A60" w:rsidRDefault="00C45A62" w:rsidP="009A2B98">
      <w:pPr>
        <w:autoSpaceDE w:val="0"/>
        <w:autoSpaceDN w:val="0"/>
        <w:adjustRightInd w:val="0"/>
        <w:spacing w:after="120" w:line="360" w:lineRule="auto"/>
        <w:jc w:val="both"/>
        <w:rPr>
          <w:rFonts w:ascii="Arial" w:hAnsi="Arial" w:cs="Arial"/>
          <w:sz w:val="24"/>
          <w:szCs w:val="24"/>
        </w:rPr>
      </w:pPr>
      <m:oMath>
        <m:sSubSup>
          <m:sSubSupPr>
            <m:ctrlPr>
              <w:rPr>
                <w:rFonts w:ascii="Cambria Math" w:hAnsi="Arial" w:cs="Arial"/>
                <w:i/>
                <w:sz w:val="24"/>
                <w:szCs w:val="24"/>
              </w:rPr>
            </m:ctrlPr>
          </m:sSubSupPr>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L</m:t>
                </m:r>
              </m:sup>
            </m:sSubSup>
            <m:sSubSup>
              <m:sSubSupPr>
                <m:ctrlPr>
                  <w:rPr>
                    <w:rFonts w:ascii="Cambria Math" w:hAnsi="Cambria Math" w:cs="Arial"/>
                    <w:i/>
                    <w:sz w:val="24"/>
                    <w:szCs w:val="24"/>
                  </w:rPr>
                </m:ctrlPr>
              </m:sSubSupPr>
              <m:e>
                <m:r>
                  <w:rPr>
                    <w:rFonts w:ascii="Cambria Math" w:hAnsi="Cambria Math" w:cs="Arial"/>
                    <w:sz w:val="24"/>
                    <w:szCs w:val="24"/>
                  </w:rPr>
                  <m:t>γ</m:t>
                </m:r>
              </m:e>
              <m:sub>
                <m:r>
                  <w:rPr>
                    <w:rFonts w:ascii="Cambria Math" w:hAnsi="Cambria Math" w:cs="Arial"/>
                    <w:sz w:val="24"/>
                    <w:szCs w:val="24"/>
                  </w:rPr>
                  <m:t>i</m:t>
                </m:r>
              </m:sub>
              <m:sup>
                <m:r>
                  <w:rPr>
                    <w:rFonts w:ascii="Cambria Math" w:hAnsi="Cambria Math" w:cs="Arial"/>
                    <w:sz w:val="24"/>
                    <w:szCs w:val="24"/>
                  </w:rPr>
                  <m:t>L</m:t>
                </m:r>
              </m:sup>
            </m:sSubSup>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L</m:t>
            </m:r>
          </m:sup>
        </m:sSubSup>
        <m:r>
          <w:rPr>
            <w:rFonts w:ascii="Cambria Math" w:hAnsi="Arial" w:cs="Arial"/>
            <w:sz w:val="24"/>
            <w:szCs w:val="24"/>
          </w:rPr>
          <m:t>=</m:t>
        </m:r>
        <m:sSubSup>
          <m:sSubSupPr>
            <m:ctrlPr>
              <w:rPr>
                <w:rFonts w:ascii="Cambria Math" w:hAnsi="Arial" w:cs="Arial"/>
                <w:i/>
                <w:sz w:val="24"/>
                <w:szCs w:val="24"/>
              </w:rPr>
            </m:ctrlPr>
          </m:sSubSupPr>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S</m:t>
                </m:r>
              </m:sup>
            </m:sSubSup>
            <m:sSubSup>
              <m:sSubSupPr>
                <m:ctrlPr>
                  <w:rPr>
                    <w:rFonts w:ascii="Cambria Math" w:hAnsi="Cambria Math" w:cs="Arial"/>
                    <w:i/>
                    <w:sz w:val="24"/>
                    <w:szCs w:val="24"/>
                  </w:rPr>
                </m:ctrlPr>
              </m:sSubSupPr>
              <m:e>
                <m:r>
                  <w:rPr>
                    <w:rFonts w:ascii="Cambria Math" w:hAnsi="Cambria Math" w:cs="Arial"/>
                    <w:sz w:val="24"/>
                    <w:szCs w:val="24"/>
                  </w:rPr>
                  <m:t>γ</m:t>
                </m:r>
              </m:e>
              <m:sub>
                <m:r>
                  <w:rPr>
                    <w:rFonts w:ascii="Cambria Math" w:hAnsi="Cambria Math" w:cs="Arial"/>
                    <w:sz w:val="24"/>
                    <w:szCs w:val="24"/>
                  </w:rPr>
                  <m:t>i</m:t>
                </m:r>
              </m:sub>
              <m:sup>
                <m:r>
                  <w:rPr>
                    <w:rFonts w:ascii="Cambria Math" w:hAnsi="Cambria Math" w:cs="Arial"/>
                    <w:sz w:val="24"/>
                    <w:szCs w:val="24"/>
                  </w:rPr>
                  <m:t>S</m:t>
                </m:r>
              </m:sup>
            </m:sSubSup>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S</m:t>
            </m:r>
          </m:sup>
        </m:sSubSup>
      </m:oMath>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DB7CB2">
        <w:rPr>
          <w:rFonts w:ascii="Arial" w:hAnsi="Arial" w:cs="Arial"/>
          <w:sz w:val="24"/>
          <w:szCs w:val="24"/>
        </w:rPr>
        <w:tab/>
      </w:r>
      <w:r w:rsidR="00CB41C5">
        <w:rPr>
          <w:rFonts w:ascii="Arial" w:hAnsi="Arial" w:cs="Arial"/>
          <w:sz w:val="24"/>
          <w:szCs w:val="24"/>
        </w:rPr>
        <w:t>(2.2)</w:t>
      </w:r>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Em que </w:t>
      </w:r>
      <m:oMath>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L</m:t>
            </m:r>
          </m:sup>
        </m:sSubSup>
      </m:oMath>
      <w:r>
        <w:rPr>
          <w:rFonts w:ascii="Arial" w:hAnsi="Arial" w:cs="Arial"/>
          <w:sz w:val="24"/>
          <w:szCs w:val="24"/>
        </w:rPr>
        <w:t xml:space="preserve"> e </w:t>
      </w:r>
      <m:oMath>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S</m:t>
            </m:r>
          </m:sup>
        </m:sSubSup>
      </m:oMath>
      <w:r>
        <w:rPr>
          <w:rFonts w:ascii="Arial" w:hAnsi="Arial" w:cs="Arial"/>
          <w:sz w:val="24"/>
          <w:szCs w:val="24"/>
        </w:rPr>
        <w:t xml:space="preserve"> são, respectivamente, fração molar do componente i na fase líquida e sólida. De forma equivalente tem-se:</w:t>
      </w:r>
    </w:p>
    <w:p w:rsidR="00347A60" w:rsidRDefault="00C45A62" w:rsidP="009A2B98">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4"/>
        </w:tabs>
        <w:autoSpaceDE w:val="0"/>
        <w:autoSpaceDN w:val="0"/>
        <w:adjustRightInd w:val="0"/>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L</m:t>
            </m:r>
          </m:sup>
        </m:sSubSup>
        <m:sSubSup>
          <m:sSubSupPr>
            <m:ctrlPr>
              <w:rPr>
                <w:rFonts w:ascii="Cambria Math" w:hAnsi="Cambria Math" w:cs="Arial"/>
                <w:i/>
                <w:sz w:val="24"/>
                <w:szCs w:val="24"/>
              </w:rPr>
            </m:ctrlPr>
          </m:sSubSupPr>
          <m:e>
            <m:r>
              <w:rPr>
                <w:rFonts w:ascii="Cambria Math" w:hAnsi="Cambria Math" w:cs="Arial"/>
                <w:sz w:val="24"/>
                <w:szCs w:val="24"/>
              </w:rPr>
              <m:t>γ</m:t>
            </m:r>
          </m:e>
          <m:sub>
            <m:r>
              <w:rPr>
                <w:rFonts w:ascii="Cambria Math" w:hAnsi="Cambria Math" w:cs="Arial"/>
                <w:sz w:val="24"/>
                <w:szCs w:val="24"/>
              </w:rPr>
              <m:t>i</m:t>
            </m:r>
          </m:sub>
          <m:sup>
            <m:r>
              <w:rPr>
                <w:rFonts w:ascii="Cambria Math" w:hAnsi="Cambria Math" w:cs="Arial"/>
                <w:sz w:val="24"/>
                <w:szCs w:val="24"/>
              </w:rPr>
              <m:t>L</m:t>
            </m:r>
          </m:sup>
        </m:sSubSup>
        <m:r>
          <w:rPr>
            <w:rFonts w:ascii="Cambria Math" w:hAnsi="Arial"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S</m:t>
            </m:r>
          </m:sup>
        </m:sSubSup>
        <m:sSubSup>
          <m:sSubSupPr>
            <m:ctrlPr>
              <w:rPr>
                <w:rFonts w:ascii="Cambria Math" w:hAnsi="Cambria Math" w:cs="Arial"/>
                <w:i/>
                <w:sz w:val="24"/>
                <w:szCs w:val="24"/>
              </w:rPr>
            </m:ctrlPr>
          </m:sSubSupPr>
          <m:e>
            <m:r>
              <w:rPr>
                <w:rFonts w:ascii="Cambria Math" w:hAnsi="Cambria Math" w:cs="Arial"/>
                <w:sz w:val="24"/>
                <w:szCs w:val="24"/>
              </w:rPr>
              <m:t>γ</m:t>
            </m:r>
          </m:e>
          <m:sub>
            <m:r>
              <w:rPr>
                <w:rFonts w:ascii="Cambria Math" w:hAnsi="Cambria Math" w:cs="Arial"/>
                <w:sz w:val="24"/>
                <w:szCs w:val="24"/>
              </w:rPr>
              <m:t>i</m:t>
            </m:r>
          </m:sub>
          <m:sup>
            <m:r>
              <w:rPr>
                <w:rFonts w:ascii="Cambria Math" w:hAnsi="Cambria Math" w:cs="Arial"/>
                <w:sz w:val="24"/>
                <w:szCs w:val="24"/>
              </w:rPr>
              <m:t>S</m:t>
            </m:r>
          </m:sup>
        </m:sSubSup>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oMath>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DB7CB2">
        <w:rPr>
          <w:rFonts w:ascii="Arial" w:hAnsi="Arial" w:cs="Arial"/>
          <w:sz w:val="24"/>
          <w:szCs w:val="24"/>
        </w:rPr>
        <w:tab/>
      </w:r>
      <w:r w:rsidR="00CB41C5">
        <w:rPr>
          <w:rFonts w:ascii="Arial" w:hAnsi="Arial" w:cs="Arial"/>
          <w:sz w:val="24"/>
          <w:szCs w:val="24"/>
        </w:rPr>
        <w:t>(2.3)</w:t>
      </w:r>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Onde,</w:t>
      </w:r>
    </w:p>
    <w:p w:rsidR="00347A60" w:rsidRDefault="00C45A62" w:rsidP="009A2B98">
      <w:pPr>
        <w:autoSpaceDE w:val="0"/>
        <w:autoSpaceDN w:val="0"/>
        <w:adjustRightInd w:val="0"/>
        <w:spacing w:after="120" w:line="36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r>
          <w:rPr>
            <w:rFonts w:ascii="Cambria Math" w:hAnsi="Cambria Math" w:cs="Arial"/>
            <w:sz w:val="24"/>
            <w:szCs w:val="24"/>
          </w:rPr>
          <m:t>=</m:t>
        </m:r>
        <m:f>
          <m:fPr>
            <m:type m:val="lin"/>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S</m:t>
                </m:r>
              </m:sup>
            </m:sSubSup>
          </m:num>
          <m:den>
            <m:sSubSup>
              <m:sSubSupPr>
                <m:ctrlPr>
                  <w:rPr>
                    <w:rFonts w:ascii="Cambria Math" w:hAnsi="Cambria Math" w:cs="Arial"/>
                    <w:i/>
                    <w:sz w:val="24"/>
                    <w:szCs w:val="24"/>
                  </w:rPr>
                </m:ctrlPr>
              </m:sSubSupPr>
              <m:e>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L</m:t>
                </m:r>
              </m:sup>
            </m:sSubSup>
          </m:den>
        </m:f>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(2.4)</w:t>
      </w:r>
    </w:p>
    <w:p w:rsidR="00347A60" w:rsidRPr="008D0C47"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Dessa forma, </w:t>
      </w:r>
      <m:oMath>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oMath>
      <w:r>
        <w:rPr>
          <w:rFonts w:ascii="Arial" w:hAnsi="Arial" w:cs="Arial"/>
          <w:sz w:val="24"/>
          <w:szCs w:val="24"/>
        </w:rPr>
        <w:t xml:space="preserve"> é a relação das fugacidades a</w:t>
      </w:r>
      <w:r w:rsidR="007056A0">
        <w:rPr>
          <w:rFonts w:ascii="Arial" w:hAnsi="Arial" w:cs="Arial"/>
          <w:sz w:val="24"/>
          <w:szCs w:val="24"/>
        </w:rPr>
        <w:t xml:space="preserve"> </w:t>
      </w:r>
      <m:oMath>
        <m:r>
          <w:rPr>
            <w:rFonts w:ascii="Cambria Math" w:hAnsi="Cambria Math" w:cs="Arial"/>
            <w:sz w:val="24"/>
            <w:szCs w:val="24"/>
          </w:rPr>
          <m:t xml:space="preserve"> T</m:t>
        </m:r>
      </m:oMath>
      <w:r>
        <w:rPr>
          <w:rFonts w:ascii="Arial" w:hAnsi="Arial" w:cs="Arial"/>
          <w:sz w:val="24"/>
          <w:szCs w:val="24"/>
        </w:rPr>
        <w:t xml:space="preserve"> e </w:t>
      </w:r>
      <m:oMath>
        <m:r>
          <w:rPr>
            <w:rFonts w:ascii="Cambria Math" w:hAnsi="Cambria Math" w:cs="Arial"/>
            <w:sz w:val="24"/>
            <w:szCs w:val="24"/>
          </w:rPr>
          <m:t>P</m:t>
        </m:r>
      </m:oMath>
      <w:r w:rsidR="007056A0" w:rsidRPr="007056A0">
        <w:rPr>
          <w:rFonts w:ascii="Arial" w:hAnsi="Arial" w:cs="Arial"/>
          <w:i/>
          <w:sz w:val="24"/>
          <w:szCs w:val="24"/>
        </w:rPr>
        <w:t xml:space="preserve"> </w:t>
      </w:r>
      <w:r>
        <w:rPr>
          <w:rFonts w:ascii="Arial" w:hAnsi="Arial" w:cs="Arial"/>
          <w:sz w:val="24"/>
          <w:szCs w:val="24"/>
        </w:rPr>
        <w:t>do sistema e pode</w:t>
      </w:r>
      <w:r w:rsidR="000E1BA3">
        <w:rPr>
          <w:rFonts w:ascii="Arial" w:hAnsi="Arial" w:cs="Arial"/>
          <w:sz w:val="24"/>
          <w:szCs w:val="24"/>
        </w:rPr>
        <w:t>-</w:t>
      </w:r>
      <w:r>
        <w:rPr>
          <w:rFonts w:ascii="Arial" w:hAnsi="Arial" w:cs="Arial"/>
          <w:sz w:val="24"/>
          <w:szCs w:val="24"/>
        </w:rPr>
        <w:t>se escrever de forma expandida como mostrado na Eq. (</w:t>
      </w:r>
      <w:r w:rsidR="00063926">
        <w:rPr>
          <w:rFonts w:ascii="Arial" w:hAnsi="Arial" w:cs="Arial"/>
          <w:sz w:val="24"/>
          <w:szCs w:val="24"/>
        </w:rPr>
        <w:t>2.</w:t>
      </w:r>
      <w:r w:rsidR="00CB41C5">
        <w:rPr>
          <w:rFonts w:ascii="Arial" w:hAnsi="Arial" w:cs="Arial"/>
          <w:sz w:val="24"/>
          <w:szCs w:val="24"/>
        </w:rPr>
        <w:t>5</w:t>
      </w:r>
      <w:r>
        <w:rPr>
          <w:rFonts w:ascii="Arial" w:hAnsi="Arial" w:cs="Arial"/>
          <w:sz w:val="24"/>
          <w:szCs w:val="24"/>
        </w:rPr>
        <w:t xml:space="preserve">), já que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oMath>
      <w:r>
        <w:rPr>
          <w:rFonts w:ascii="Arial" w:hAnsi="Arial" w:cs="Arial"/>
          <w:sz w:val="24"/>
          <w:szCs w:val="24"/>
        </w:rPr>
        <w:t>, que é a temperatura de fusão, é a mesma para o mesmo componente i</w:t>
      </w:r>
      <w:r w:rsidR="000E1BA3">
        <w:rPr>
          <w:rFonts w:ascii="Arial" w:hAnsi="Arial" w:cs="Arial"/>
          <w:sz w:val="24"/>
          <w:szCs w:val="24"/>
        </w:rPr>
        <w:t xml:space="preserve"> no equilíbrio sólido-líquido</w:t>
      </w:r>
      <w:r>
        <w:rPr>
          <w:rFonts w:ascii="Arial" w:hAnsi="Arial" w:cs="Arial"/>
          <w:sz w:val="24"/>
          <w:szCs w:val="24"/>
        </w:rPr>
        <w:t>.</w:t>
      </w:r>
    </w:p>
    <w:p w:rsidR="00347A60" w:rsidRDefault="00C45A62" w:rsidP="009A2B98">
      <w:pPr>
        <w:autoSpaceDE w:val="0"/>
        <w:autoSpaceDN w:val="0"/>
        <w:adjustRightInd w:val="0"/>
        <w:spacing w:after="120" w:line="36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S</m:t>
                </m:r>
              </m:sup>
            </m:sSubSup>
            <m:r>
              <w:rPr>
                <w:rFonts w:ascii="Cambria Math" w:hAnsi="Cambria Math" w:cs="Arial"/>
                <w:sz w:val="24"/>
                <w:szCs w:val="24"/>
              </w:rPr>
              <m:t>(T,P)</m:t>
            </m:r>
          </m:num>
          <m:den>
            <m:sSubSup>
              <m:sSubSupPr>
                <m:ctrlPr>
                  <w:rPr>
                    <w:rFonts w:ascii="Cambria Math" w:hAnsi="Cambria Math" w:cs="Arial"/>
                    <w:i/>
                    <w:sz w:val="24"/>
                    <w:szCs w:val="24"/>
                  </w:rPr>
                </m:ctrlPr>
              </m:sSubSupPr>
              <m:e>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S</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fi</m:t>
                </m:r>
              </m:sub>
            </m:sSub>
            <m:r>
              <w:rPr>
                <w:rFonts w:ascii="Cambria Math" w:hAnsi="Cambria Math" w:cs="Arial"/>
                <w:sz w:val="24"/>
                <w:szCs w:val="24"/>
              </w:rPr>
              <m:t>,P)</m:t>
            </m:r>
          </m:den>
        </m:f>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L</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fi</m:t>
                </m:r>
              </m:sub>
            </m:sSub>
            <m:r>
              <w:rPr>
                <w:rFonts w:ascii="Cambria Math" w:hAnsi="Cambria Math" w:cs="Arial"/>
                <w:sz w:val="24"/>
                <w:szCs w:val="24"/>
              </w:rPr>
              <m:t>,P)</m:t>
            </m:r>
          </m:num>
          <m:den>
            <m:sSubSup>
              <m:sSubSupPr>
                <m:ctrlPr>
                  <w:rPr>
                    <w:rFonts w:ascii="Cambria Math" w:hAnsi="Cambria Math" w:cs="Arial"/>
                    <w:i/>
                    <w:sz w:val="24"/>
                    <w:szCs w:val="24"/>
                  </w:rPr>
                </m:ctrlPr>
              </m:sSubSupPr>
              <m:e>
                <m:r>
                  <w:rPr>
                    <w:rFonts w:ascii="Cambria Math" w:hAnsi="Cambria Math" w:cs="Arial"/>
                    <w:sz w:val="24"/>
                    <w:szCs w:val="24"/>
                  </w:rPr>
                  <m:t>f</m:t>
                </m:r>
              </m:e>
              <m:sub>
                <m:r>
                  <w:rPr>
                    <w:rFonts w:ascii="Cambria Math" w:hAnsi="Cambria Math" w:cs="Arial"/>
                    <w:sz w:val="24"/>
                    <w:szCs w:val="24"/>
                  </w:rPr>
                  <m:t>i</m:t>
                </m:r>
              </m:sub>
              <m:sup>
                <m:r>
                  <w:rPr>
                    <w:rFonts w:ascii="Cambria Math" w:hAnsi="Cambria Math" w:cs="Arial"/>
                    <w:sz w:val="24"/>
                    <w:szCs w:val="24"/>
                  </w:rPr>
                  <m:t>L</m:t>
                </m:r>
              </m:sup>
            </m:sSubSup>
            <m:r>
              <w:rPr>
                <w:rFonts w:ascii="Cambria Math" w:hAnsi="Cambria Math" w:cs="Arial"/>
                <w:sz w:val="24"/>
                <w:szCs w:val="24"/>
              </w:rPr>
              <m:t>(T,P)</m:t>
            </m:r>
          </m:den>
        </m:f>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(2.5)</w:t>
      </w:r>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Sabendo que (</w:t>
      </w:r>
      <w:r w:rsidR="00327BDD">
        <w:rPr>
          <w:rFonts w:ascii="Arial" w:hAnsi="Arial" w:cs="Arial"/>
          <w:sz w:val="24"/>
          <w:szCs w:val="24"/>
        </w:rPr>
        <w:t>SMITH</w:t>
      </w:r>
      <w:r>
        <w:rPr>
          <w:rFonts w:ascii="Arial" w:hAnsi="Arial" w:cs="Arial"/>
          <w:sz w:val="24"/>
          <w:szCs w:val="24"/>
        </w:rPr>
        <w:t xml:space="preserve"> et al., 1996):</w:t>
      </w:r>
    </w:p>
    <w:p w:rsidR="00347A60" w:rsidRDefault="00C45A62" w:rsidP="009A2B98">
      <w:pPr>
        <w:autoSpaceDE w:val="0"/>
        <w:autoSpaceDN w:val="0"/>
        <w:adjustRightInd w:val="0"/>
        <w:spacing w:after="120" w:line="360" w:lineRule="auto"/>
        <w:jc w:val="both"/>
        <w:rPr>
          <w:rFonts w:ascii="Arial" w:hAnsi="Arial" w:cs="Arial"/>
          <w:sz w:val="24"/>
          <w:szCs w:val="24"/>
        </w:rPr>
      </w:pP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(T,P)</m:t>
            </m:r>
          </m:num>
          <m:den>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fi</m:t>
                </m:r>
              </m:sub>
            </m:sSub>
            <m:r>
              <w:rPr>
                <w:rFonts w:ascii="Cambria Math" w:hAnsi="Cambria Math" w:cs="Arial"/>
                <w:sz w:val="24"/>
                <w:szCs w:val="24"/>
              </w:rPr>
              <m:t>,P)</m:t>
            </m:r>
          </m:den>
        </m:f>
        <m:r>
          <w:rPr>
            <w:rFonts w:ascii="Cambria Math" w:hAnsi="Cambria Math" w:cs="Arial"/>
            <w:sz w:val="24"/>
            <w:szCs w:val="24"/>
          </w:rPr>
          <m:t>=exp</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R</m:t>
                    </m:r>
                  </m:sup>
                </m:sSubSup>
              </m:num>
              <m:den>
                <m:r>
                  <w:rPr>
                    <w:rFonts w:ascii="Cambria Math" w:hAnsi="Cambria Math" w:cs="Arial"/>
                    <w:sz w:val="24"/>
                    <w:szCs w:val="24"/>
                  </w:rPr>
                  <m:t>R</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den>
            </m:f>
          </m:e>
        </m:nary>
        <m:r>
          <w:rPr>
            <w:rFonts w:ascii="Cambria Math" w:hAnsi="Cambria Math" w:cs="Arial"/>
            <w:sz w:val="24"/>
            <w:szCs w:val="24"/>
          </w:rPr>
          <m:t>dT</m:t>
        </m:r>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(2.6)</w:t>
      </w:r>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 xml:space="preserve">Sendo </w:t>
      </w:r>
      <m:oMath>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R</m:t>
            </m:r>
          </m:sup>
        </m:sSup>
      </m:oMath>
      <w:r w:rsidR="007056A0">
        <w:rPr>
          <w:rFonts w:ascii="Arial" w:eastAsiaTheme="minorEastAsia" w:hAnsi="Arial" w:cs="Arial"/>
          <w:sz w:val="24"/>
          <w:szCs w:val="24"/>
        </w:rPr>
        <w:t xml:space="preserve"> </w:t>
      </w:r>
      <w:r>
        <w:rPr>
          <w:rFonts w:ascii="Arial" w:hAnsi="Arial" w:cs="Arial"/>
          <w:sz w:val="24"/>
          <w:szCs w:val="24"/>
        </w:rPr>
        <w:t>a entalpia de reação. Então,</w:t>
      </w:r>
    </w:p>
    <w:p w:rsidR="00347A60" w:rsidRDefault="00C45A62" w:rsidP="009A2B98">
      <w:pPr>
        <w:autoSpaceDE w:val="0"/>
        <w:autoSpaceDN w:val="0"/>
        <w:adjustRightInd w:val="0"/>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r>
          <w:rPr>
            <w:rFonts w:ascii="Cambria Math" w:hAnsi="Cambria Math" w:cs="Arial"/>
            <w:sz w:val="24"/>
            <w:szCs w:val="24"/>
          </w:rPr>
          <m:t>=exp</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R,L</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R,S</m:t>
                    </m:r>
                  </m:sup>
                </m:sSubSup>
              </m:num>
              <m:den>
                <m:r>
                  <w:rPr>
                    <w:rFonts w:ascii="Cambria Math" w:hAnsi="Cambria Math" w:cs="Arial"/>
                    <w:sz w:val="24"/>
                    <w:szCs w:val="24"/>
                  </w:rPr>
                  <m:t>R</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den>
            </m:f>
          </m:e>
        </m:nary>
        <m:r>
          <w:rPr>
            <w:rFonts w:ascii="Cambria Math" w:hAnsi="Cambria Math" w:cs="Arial"/>
            <w:sz w:val="24"/>
            <w:szCs w:val="24"/>
          </w:rPr>
          <m:t>dT</m:t>
        </m:r>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hAnsi="Arial" w:cs="Arial"/>
          <w:sz w:val="24"/>
          <w:szCs w:val="24"/>
        </w:rPr>
        <w:t>(2.7)</w:t>
      </w:r>
    </w:p>
    <w:p w:rsidR="00347A60" w:rsidRDefault="00347A60" w:rsidP="009A2B98">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Como </w:t>
      </w:r>
      <m:oMath>
        <m:r>
          <w:rPr>
            <w:rFonts w:ascii="Cambria Math" w:eastAsiaTheme="minorEastAsia" w:hAnsi="Cambria Math" w:cs="Arial"/>
            <w:sz w:val="24"/>
            <w:szCs w:val="24"/>
          </w:rPr>
          <m:t>-</m:t>
        </m:r>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R,S</m:t>
                </m:r>
              </m:sup>
            </m:sSubSup>
            <m:r>
              <w:rPr>
                <w:rFonts w:ascii="Cambria Math" w:eastAsiaTheme="minorEastAsia" w:hAnsi="Cambria Math" w:cs="Arial"/>
                <w:sz w:val="24"/>
                <w:szCs w:val="24"/>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R,L</m:t>
                </m:r>
              </m:sup>
            </m:sSubSup>
          </m:e>
        </m:d>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gi</m:t>
                    </m:r>
                  </m:sup>
                </m:sSubSup>
              </m:e>
            </m:d>
            <m:r>
              <w:rPr>
                <w:rFonts w:ascii="Cambria Math" w:eastAsiaTheme="minorEastAsia" w:hAnsi="Cambria Math" w:cs="Arial"/>
                <w:sz w:val="24"/>
                <w:szCs w:val="24"/>
              </w:rPr>
              <m:t>-</m:t>
            </m:r>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gi</m:t>
                    </m:r>
                  </m:sup>
                </m:sSubSup>
              </m:e>
            </m:d>
          </m:e>
        </m:d>
        <m:r>
          <w:rPr>
            <w:rFonts w:ascii="Cambria Math" w:eastAsiaTheme="minorEastAsia" w:hAnsi="Cambria Math" w:cs="Arial"/>
            <w:sz w:val="24"/>
            <w:szCs w:val="24"/>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oMath>
      <w:r>
        <w:rPr>
          <w:rFonts w:ascii="Arial" w:eastAsiaTheme="minorEastAsia" w:hAnsi="Arial" w:cs="Arial"/>
          <w:sz w:val="24"/>
          <w:szCs w:val="24"/>
        </w:rPr>
        <w:t>, então:</w:t>
      </w:r>
    </w:p>
    <w:p w:rsidR="00347A60" w:rsidRDefault="00C45A62" w:rsidP="009A2B98">
      <w:pPr>
        <w:autoSpaceDE w:val="0"/>
        <w:autoSpaceDN w:val="0"/>
        <w:adjustRightInd w:val="0"/>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r>
          <w:rPr>
            <w:rFonts w:ascii="Cambria Math" w:hAnsi="Cambria Math" w:cs="Arial"/>
            <w:sz w:val="24"/>
            <w:szCs w:val="24"/>
          </w:rPr>
          <m:t>=exp</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L</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S</m:t>
                    </m:r>
                  </m:sup>
                </m:sSubSup>
              </m:num>
              <m:den>
                <m:r>
                  <w:rPr>
                    <w:rFonts w:ascii="Cambria Math" w:hAnsi="Cambria Math" w:cs="Arial"/>
                    <w:sz w:val="24"/>
                    <w:szCs w:val="24"/>
                  </w:rPr>
                  <m:t>R</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den>
            </m:f>
          </m:e>
        </m:nary>
        <m:r>
          <w:rPr>
            <w:rFonts w:ascii="Cambria Math" w:hAnsi="Cambria Math" w:cs="Arial"/>
            <w:sz w:val="24"/>
            <w:szCs w:val="24"/>
          </w:rPr>
          <m:t>dT</m:t>
        </m:r>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(2.8)</w:t>
      </w:r>
    </w:p>
    <w:p w:rsidR="00347A60" w:rsidRDefault="00347A60" w:rsidP="009A2B98">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Para o cálculo da integral, nota-se que para cada fase:</w:t>
      </w:r>
    </w:p>
    <w:p w:rsidR="00347A60" w:rsidRDefault="00C45A62" w:rsidP="009A2B98">
      <w:pPr>
        <w:autoSpaceDE w:val="0"/>
        <w:autoSpaceDN w:val="0"/>
        <w:adjustRightInd w:val="0"/>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i</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i</m:t>
            </m:r>
          </m:sub>
        </m:sSub>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e>
        </m:d>
        <m:r>
          <w:rPr>
            <w:rFonts w:ascii="Cambria Math" w:hAnsi="Cambria Math" w:cs="Arial"/>
            <w:sz w:val="24"/>
            <w:szCs w:val="24"/>
          </w:rPr>
          <m:t>+</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Pi</m:t>
                </m:r>
              </m:sub>
            </m:sSub>
            <m:r>
              <w:rPr>
                <w:rFonts w:ascii="Cambria Math" w:hAnsi="Cambria Math" w:cs="Arial"/>
                <w:sz w:val="24"/>
                <w:szCs w:val="24"/>
              </w:rPr>
              <m:t>dT</m:t>
            </m:r>
          </m:e>
        </m:nary>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(2.9)</w:t>
      </w:r>
    </w:p>
    <w:p w:rsidR="00347A60" w:rsidRDefault="00347A60" w:rsidP="009A2B98">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E que,</w:t>
      </w:r>
    </w:p>
    <w:p w:rsidR="00347A60" w:rsidRDefault="00C45A62" w:rsidP="009A2B98">
      <w:pPr>
        <w:autoSpaceDE w:val="0"/>
        <w:autoSpaceDN w:val="0"/>
        <w:adjustRightInd w:val="0"/>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Pi</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Pi</m:t>
            </m:r>
          </m:sub>
        </m:sSub>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fi</m:t>
                </m:r>
              </m:sub>
            </m:sSub>
          </m:e>
        </m:d>
        <m:r>
          <w:rPr>
            <w:rFonts w:ascii="Cambria Math" w:hAnsi="Cambria Math" w:cs="Arial"/>
            <w:sz w:val="24"/>
            <w:szCs w:val="24"/>
          </w:rPr>
          <m:t>+</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sSub>
              <m:sSubPr>
                <m:ctrlPr>
                  <w:rPr>
                    <w:rFonts w:ascii="Cambria Math" w:hAnsi="Cambria Math" w:cs="Arial"/>
                    <w:i/>
                    <w:sz w:val="24"/>
                    <w:szCs w:val="24"/>
                  </w:rPr>
                </m:ctrlPr>
              </m:sSubPr>
              <m:e>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Pi</m:t>
                            </m:r>
                          </m:sub>
                        </m:sSub>
                      </m:num>
                      <m:den>
                        <m:r>
                          <w:rPr>
                            <w:rFonts w:ascii="Cambria Math" w:hAnsi="Cambria Math" w:cs="Arial"/>
                            <w:sz w:val="24"/>
                            <w:szCs w:val="24"/>
                          </w:rPr>
                          <m:t>∂T</m:t>
                        </m:r>
                      </m:den>
                    </m:f>
                  </m:e>
                </m:d>
              </m:e>
              <m:sub>
                <m:r>
                  <w:rPr>
                    <w:rFonts w:ascii="Cambria Math" w:hAnsi="Cambria Math" w:cs="Arial"/>
                    <w:sz w:val="24"/>
                    <w:szCs w:val="24"/>
                  </w:rPr>
                  <m:t>P</m:t>
                </m:r>
              </m:sub>
            </m:sSub>
            <m:r>
              <w:rPr>
                <w:rFonts w:ascii="Cambria Math" w:hAnsi="Cambria Math" w:cs="Arial"/>
                <w:sz w:val="24"/>
                <w:szCs w:val="24"/>
              </w:rPr>
              <m:t>dT</m:t>
            </m:r>
          </m:e>
        </m:nary>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(2.10)</w:t>
      </w:r>
    </w:p>
    <w:p w:rsidR="00347A60" w:rsidRDefault="00347A60" w:rsidP="009A2B98">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Substituindo as equações (</w:t>
      </w:r>
      <w:r w:rsidR="00063926">
        <w:rPr>
          <w:rFonts w:ascii="Arial" w:eastAsiaTheme="minorEastAsia" w:hAnsi="Arial" w:cs="Arial"/>
          <w:sz w:val="24"/>
          <w:szCs w:val="24"/>
        </w:rPr>
        <w:t>2.</w:t>
      </w:r>
      <w:r w:rsidR="00CB41C5">
        <w:rPr>
          <w:rFonts w:ascii="Arial" w:eastAsiaTheme="minorEastAsia" w:hAnsi="Arial" w:cs="Arial"/>
          <w:sz w:val="24"/>
          <w:szCs w:val="24"/>
        </w:rPr>
        <w:t>9</w:t>
      </w:r>
      <w:r>
        <w:rPr>
          <w:rFonts w:ascii="Arial" w:eastAsiaTheme="minorEastAsia" w:hAnsi="Arial" w:cs="Arial"/>
          <w:sz w:val="24"/>
          <w:szCs w:val="24"/>
        </w:rPr>
        <w:t xml:space="preserve">) </w:t>
      </w:r>
      <w:r w:rsidR="00CB41C5">
        <w:rPr>
          <w:rFonts w:ascii="Arial" w:eastAsiaTheme="minorEastAsia" w:hAnsi="Arial" w:cs="Arial"/>
          <w:sz w:val="24"/>
          <w:szCs w:val="24"/>
        </w:rPr>
        <w:t>e</w:t>
      </w:r>
      <w:r>
        <w:rPr>
          <w:rFonts w:ascii="Arial" w:eastAsiaTheme="minorEastAsia" w:hAnsi="Arial" w:cs="Arial"/>
          <w:sz w:val="24"/>
          <w:szCs w:val="24"/>
        </w:rPr>
        <w:t xml:space="preserve"> (</w:t>
      </w:r>
      <w:r w:rsidR="00063926">
        <w:rPr>
          <w:rFonts w:ascii="Arial" w:eastAsiaTheme="minorEastAsia" w:hAnsi="Arial" w:cs="Arial"/>
          <w:sz w:val="24"/>
          <w:szCs w:val="24"/>
        </w:rPr>
        <w:t>2.</w:t>
      </w:r>
      <w:r w:rsidR="00CB41C5">
        <w:rPr>
          <w:rFonts w:ascii="Arial" w:eastAsiaTheme="minorEastAsia" w:hAnsi="Arial" w:cs="Arial"/>
          <w:sz w:val="24"/>
          <w:szCs w:val="24"/>
        </w:rPr>
        <w:t>10</w:t>
      </w:r>
      <w:r>
        <w:rPr>
          <w:rFonts w:ascii="Arial" w:eastAsiaTheme="minorEastAsia" w:hAnsi="Arial" w:cs="Arial"/>
          <w:sz w:val="24"/>
          <w:szCs w:val="24"/>
        </w:rPr>
        <w:t>) na equação (</w:t>
      </w:r>
      <w:r w:rsidR="00063926">
        <w:rPr>
          <w:rFonts w:ascii="Arial" w:eastAsiaTheme="minorEastAsia" w:hAnsi="Arial" w:cs="Arial"/>
          <w:sz w:val="24"/>
          <w:szCs w:val="24"/>
        </w:rPr>
        <w:t>2.</w:t>
      </w:r>
      <w:r w:rsidR="00CB41C5">
        <w:rPr>
          <w:rFonts w:ascii="Arial" w:eastAsiaTheme="minorEastAsia" w:hAnsi="Arial" w:cs="Arial"/>
          <w:sz w:val="24"/>
          <w:szCs w:val="24"/>
        </w:rPr>
        <w:t>8</w:t>
      </w:r>
      <w:r>
        <w:rPr>
          <w:rFonts w:ascii="Arial" w:eastAsiaTheme="minorEastAsia" w:hAnsi="Arial" w:cs="Arial"/>
          <w:sz w:val="24"/>
          <w:szCs w:val="24"/>
        </w:rPr>
        <w:t>):</w:t>
      </w:r>
    </w:p>
    <w:p w:rsidR="00347A60" w:rsidRPr="00BB0D8C" w:rsidRDefault="00C45A62" w:rsidP="009A2B98">
      <w:pPr>
        <w:autoSpaceDE w:val="0"/>
        <w:autoSpaceDN w:val="0"/>
        <w:adjustRightInd w:val="0"/>
        <w:spacing w:after="120" w:line="36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ψ</m:t>
            </m:r>
          </m:e>
          <m:sub>
            <m:r>
              <w:rPr>
                <w:rFonts w:ascii="Cambria Math" w:hAnsi="Cambria Math" w:cs="Arial"/>
                <w:sz w:val="24"/>
                <w:szCs w:val="24"/>
              </w:rPr>
              <m:t>i</m:t>
            </m:r>
          </m:sub>
        </m:sSub>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fus</m:t>
                    </m:r>
                  </m:sup>
                </m:sSubSup>
              </m:num>
              <m:den>
                <m:r>
                  <w:rPr>
                    <w:rFonts w:ascii="Cambria Math" w:hAnsi="Cambria Math" w:cs="Arial"/>
                    <w:sz w:val="24"/>
                    <w:szCs w:val="24"/>
                  </w:rPr>
                  <m:t>R</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den>
            </m:f>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num>
                  <m:den>
                    <m:r>
                      <w:rPr>
                        <w:rFonts w:ascii="Cambria Math" w:hAnsi="Cambria Math" w:cs="Arial"/>
                        <w:sz w:val="24"/>
                        <w:szCs w:val="24"/>
                      </w:rPr>
                      <m:t>T</m:t>
                    </m:r>
                  </m:den>
                </m:f>
              </m:e>
            </m:d>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∆C</m:t>
                    </m:r>
                  </m:e>
                  <m:sub>
                    <m:r>
                      <w:rPr>
                        <w:rFonts w:ascii="Cambria Math" w:hAnsi="Cambria Math" w:cs="Arial"/>
                        <w:sz w:val="24"/>
                        <w:szCs w:val="24"/>
                      </w:rPr>
                      <m:t>Pi</m:t>
                    </m:r>
                  </m:sub>
                  <m:sup>
                    <m:r>
                      <w:rPr>
                        <w:rFonts w:ascii="Cambria Math" w:hAnsi="Cambria Math" w:cs="Arial"/>
                        <w:sz w:val="24"/>
                        <w:szCs w:val="24"/>
                      </w:rPr>
                      <m:t>SL</m:t>
                    </m:r>
                  </m:sup>
                </m:sSubSup>
              </m:num>
              <m:den>
                <m:r>
                  <w:rPr>
                    <w:rFonts w:ascii="Cambria Math" w:hAnsi="Cambria Math" w:cs="Arial"/>
                    <w:sz w:val="24"/>
                    <w:szCs w:val="24"/>
                  </w:rPr>
                  <m:t>R</m:t>
                </m:r>
              </m:den>
            </m:f>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ln</m:t>
                </m:r>
                <m:f>
                  <m:fPr>
                    <m:ctrlPr>
                      <w:rPr>
                        <w:rFonts w:ascii="Cambria Math" w:hAnsi="Cambria Math" w:cs="Arial"/>
                        <w:i/>
                        <w:sz w:val="24"/>
                        <w:szCs w:val="24"/>
                      </w:rPr>
                    </m:ctrlPr>
                  </m:fPr>
                  <m:num>
                    <m:r>
                      <w:rPr>
                        <w:rFonts w:ascii="Cambria Math" w:hAnsi="Cambria Math" w:cs="Arial"/>
                        <w:sz w:val="24"/>
                        <w:szCs w:val="24"/>
                      </w:rPr>
                      <m:t>T</m:t>
                    </m:r>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den>
                </m:f>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num>
                      <m:den>
                        <m:r>
                          <w:rPr>
                            <w:rFonts w:ascii="Cambria Math" w:hAnsi="Cambria Math" w:cs="Arial"/>
                            <w:sz w:val="24"/>
                            <w:szCs w:val="24"/>
                          </w:rPr>
                          <m:t>T</m:t>
                        </m:r>
                      </m:den>
                    </m:f>
                  </m:e>
                </m:d>
              </m:e>
            </m:d>
            <m:r>
              <w:rPr>
                <w:rFonts w:ascii="Cambria Math" w:hAnsi="Cambria Math" w:cs="Arial"/>
                <w:sz w:val="24"/>
                <w:szCs w:val="24"/>
              </w:rPr>
              <m:t>+I</m:t>
            </m:r>
          </m:e>
        </m:d>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(2.11)</w:t>
      </w:r>
    </w:p>
    <w:p w:rsidR="00347A60" w:rsidRDefault="00347A60" w:rsidP="009A2B98">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Sendo a integral </w:t>
      </w:r>
      <m:oMath>
        <m:r>
          <w:rPr>
            <w:rFonts w:ascii="Cambria Math" w:eastAsiaTheme="minorEastAsia" w:hAnsi="Cambria Math" w:cs="Arial"/>
            <w:sz w:val="24"/>
            <w:szCs w:val="24"/>
          </w:rPr>
          <m:t>I</m:t>
        </m:r>
      </m:oMath>
      <w:r w:rsidR="007056A0">
        <w:rPr>
          <w:rFonts w:ascii="Arial" w:hAnsi="Arial" w:cs="Arial"/>
          <w:sz w:val="24"/>
          <w:szCs w:val="24"/>
        </w:rPr>
        <w:t xml:space="preserve"> </w:t>
      </w:r>
      <w:r>
        <w:rPr>
          <w:rFonts w:ascii="Arial" w:hAnsi="Arial" w:cs="Arial"/>
          <w:sz w:val="24"/>
          <w:szCs w:val="24"/>
        </w:rPr>
        <w:t>definida por:</w:t>
      </w:r>
    </w:p>
    <w:p w:rsidR="00347A60" w:rsidRDefault="00347A60" w:rsidP="009A2B98">
      <w:pPr>
        <w:autoSpaceDE w:val="0"/>
        <w:autoSpaceDN w:val="0"/>
        <w:adjustRightInd w:val="0"/>
        <w:spacing w:after="120" w:line="360" w:lineRule="auto"/>
        <w:jc w:val="both"/>
        <w:rPr>
          <w:rFonts w:ascii="Arial" w:eastAsiaTheme="minorEastAsia" w:hAnsi="Arial" w:cs="Arial"/>
          <w:sz w:val="24"/>
          <w:szCs w:val="24"/>
        </w:rPr>
      </w:pPr>
      <m:oMath>
        <m:r>
          <w:rPr>
            <w:rFonts w:ascii="Cambria Math" w:eastAsiaTheme="minorEastAsia" w:hAnsi="Cambria Math" w:cs="Arial"/>
            <w:sz w:val="24"/>
            <w:szCs w:val="24"/>
          </w:rPr>
          <m:t>I</m:t>
        </m:r>
        <m:r>
          <m:rPr>
            <m:sty m:val="p"/>
          </m:rPr>
          <w:rPr>
            <w:rFonts w:ascii="Cambria Math" w:hAnsi="Cambria Math" w:cs="Arial"/>
            <w:sz w:val="24"/>
            <w:szCs w:val="24"/>
          </w:rPr>
          <m:t xml:space="preserve">= </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R</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den>
            </m:f>
          </m:e>
        </m:nary>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fusi</m:t>
                    </m:r>
                  </m:sub>
                </m:sSub>
              </m:sub>
              <m:sup>
                <m:r>
                  <w:rPr>
                    <w:rFonts w:ascii="Cambria Math" w:hAnsi="Cambria Math" w:cs="Arial"/>
                    <w:sz w:val="24"/>
                    <w:szCs w:val="24"/>
                  </w:rPr>
                  <m:t>T</m:t>
                </m:r>
              </m:sup>
              <m:e>
                <m:sSub>
                  <m:sSubPr>
                    <m:ctrlPr>
                      <w:rPr>
                        <w:rFonts w:ascii="Cambria Math" w:hAnsi="Cambria Math" w:cs="Arial"/>
                        <w:i/>
                        <w:sz w:val="24"/>
                        <w:szCs w:val="24"/>
                      </w:rPr>
                    </m:ctrlPr>
                  </m:sSub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m:t>
                            </m:r>
                            <m:d>
                              <m:dPr>
                                <m:ctrlPr>
                                  <w:rPr>
                                    <w:rFonts w:ascii="Cambria Math" w:hAnsi="Cambria Math" w:cs="Arial"/>
                                    <w:i/>
                                    <w:sz w:val="24"/>
                                    <w:szCs w:val="24"/>
                                  </w:rPr>
                                </m:ctrlPr>
                              </m:dPr>
                              <m:e>
                                <m:sSubSup>
                                  <m:sSubSupPr>
                                    <m:ctrlPr>
                                      <w:rPr>
                                        <w:rFonts w:ascii="Cambria Math" w:hAnsi="Cambria Math" w:cs="Arial"/>
                                        <w:i/>
                                        <w:sz w:val="24"/>
                                        <w:szCs w:val="24"/>
                                      </w:rPr>
                                    </m:ctrlPr>
                                  </m:sSubSupPr>
                                  <m:e>
                                    <m:r>
                                      <w:rPr>
                                        <w:rFonts w:ascii="Cambria Math" w:hAnsi="Cambria Math" w:cs="Arial"/>
                                        <w:sz w:val="24"/>
                                        <w:szCs w:val="24"/>
                                      </w:rPr>
                                      <m:t>∆C</m:t>
                                    </m:r>
                                  </m:e>
                                  <m:sub>
                                    <m:r>
                                      <w:rPr>
                                        <w:rFonts w:ascii="Cambria Math" w:hAnsi="Cambria Math" w:cs="Arial"/>
                                        <w:sz w:val="24"/>
                                        <w:szCs w:val="24"/>
                                      </w:rPr>
                                      <m:t>Pi</m:t>
                                    </m:r>
                                  </m:sub>
                                  <m:sup>
                                    <m:r>
                                      <w:rPr>
                                        <w:rFonts w:ascii="Cambria Math" w:hAnsi="Cambria Math" w:cs="Arial"/>
                                        <w:sz w:val="24"/>
                                        <w:szCs w:val="24"/>
                                      </w:rPr>
                                      <m:t>SL</m:t>
                                    </m:r>
                                  </m:sup>
                                </m:sSubSup>
                              </m:e>
                            </m:d>
                          </m:num>
                          <m:den>
                            <m:r>
                              <w:rPr>
                                <w:rFonts w:ascii="Cambria Math" w:hAnsi="Cambria Math" w:cs="Arial"/>
                                <w:sz w:val="24"/>
                                <w:szCs w:val="24"/>
                              </w:rPr>
                              <m:t>∂T</m:t>
                            </m:r>
                          </m:den>
                        </m:f>
                      </m:e>
                    </m:d>
                  </m:e>
                  <m:sub>
                    <m:r>
                      <w:rPr>
                        <w:rFonts w:ascii="Cambria Math" w:hAnsi="Cambria Math" w:cs="Arial"/>
                        <w:sz w:val="24"/>
                        <w:szCs w:val="24"/>
                      </w:rPr>
                      <m:t>P</m:t>
                    </m:r>
                  </m:sub>
                </m:sSub>
                <m:r>
                  <w:rPr>
                    <w:rFonts w:ascii="Cambria Math" w:hAnsi="Cambria Math" w:cs="Arial"/>
                    <w:sz w:val="24"/>
                    <w:szCs w:val="24"/>
                  </w:rPr>
                  <m:t>dT</m:t>
                </m:r>
              </m:e>
            </m:nary>
            <m:r>
              <w:rPr>
                <w:rFonts w:ascii="Cambria Math" w:hAnsi="Cambria Math" w:cs="Arial"/>
                <w:sz w:val="24"/>
                <w:szCs w:val="24"/>
              </w:rPr>
              <m:t>dT</m:t>
            </m:r>
          </m:e>
        </m:nary>
        <m:r>
          <w:rPr>
            <w:rFonts w:ascii="Cambria Math" w:hAnsi="Cambria Math" w:cs="Arial"/>
            <w:sz w:val="24"/>
            <w:szCs w:val="24"/>
          </w:rPr>
          <m:t>dT</m:t>
        </m:r>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DB7CB2">
        <w:rPr>
          <w:rFonts w:ascii="Arial" w:eastAsiaTheme="minorEastAsia" w:hAnsi="Arial" w:cs="Arial"/>
          <w:sz w:val="24"/>
          <w:szCs w:val="24"/>
        </w:rPr>
        <w:tab/>
      </w:r>
      <w:r w:rsidR="00CB41C5">
        <w:rPr>
          <w:rFonts w:ascii="Arial" w:hAnsi="Arial" w:cs="Arial"/>
          <w:sz w:val="24"/>
          <w:szCs w:val="24"/>
        </w:rPr>
        <w:t>(2.12)</w:t>
      </w:r>
    </w:p>
    <w:p w:rsidR="00347A60" w:rsidRPr="001478D7" w:rsidRDefault="00347A60" w:rsidP="009A2B98">
      <w:pPr>
        <w:autoSpaceDE w:val="0"/>
        <w:autoSpaceDN w:val="0"/>
        <w:adjustRightInd w:val="0"/>
        <w:spacing w:after="120" w:line="360" w:lineRule="auto"/>
        <w:jc w:val="both"/>
        <w:rPr>
          <w:rFonts w:ascii="Arial" w:eastAsiaTheme="minorEastAsia" w:hAnsi="Arial" w:cs="Arial"/>
          <w:sz w:val="24"/>
          <w:szCs w:val="24"/>
          <w:lang w:val="fr-FR"/>
        </w:rPr>
      </w:pPr>
      <w:r w:rsidRPr="001478D7">
        <w:rPr>
          <w:rFonts w:ascii="Arial" w:eastAsiaTheme="minorEastAsia" w:hAnsi="Arial" w:cs="Arial"/>
          <w:sz w:val="24"/>
          <w:szCs w:val="24"/>
          <w:lang w:val="fr-FR"/>
        </w:rPr>
        <w:t>Portanto,</w:t>
      </w:r>
    </w:p>
    <w:p w:rsidR="00347A60" w:rsidRPr="001478D7" w:rsidRDefault="00C45A62" w:rsidP="009A2B98">
      <w:pPr>
        <w:autoSpaceDE w:val="0"/>
        <w:autoSpaceDN w:val="0"/>
        <w:adjustRightInd w:val="0"/>
        <w:spacing w:after="120" w:line="360" w:lineRule="auto"/>
        <w:jc w:val="both"/>
        <w:rPr>
          <w:rFonts w:ascii="Arial" w:eastAsiaTheme="minorEastAsia" w:hAnsi="Arial" w:cs="Arial"/>
          <w:sz w:val="24"/>
          <w:szCs w:val="24"/>
          <w:lang w:val="fr-FR"/>
        </w:rPr>
      </w:pPr>
      <m:oMath>
        <m:sSubSup>
          <m:sSubSupPr>
            <m:ctrlPr>
              <w:rPr>
                <w:rFonts w:ascii="Cambria Math" w:hAnsi="Cambria Math" w:cs="Arial"/>
                <w:sz w:val="24"/>
                <w:szCs w:val="24"/>
              </w:rPr>
            </m:ctrlPr>
          </m:sSubSupPr>
          <m:e>
            <m:r>
              <m:rPr>
                <m:nor/>
              </m:rPr>
              <w:rPr>
                <w:rFonts w:ascii="Cambria Math" w:hAnsi="Cambria Math" w:cs="Arial"/>
                <w:sz w:val="24"/>
                <w:szCs w:val="24"/>
                <w:lang w:val="fr-FR"/>
              </w:rPr>
              <m:t>x</m:t>
            </m:r>
          </m:e>
          <m:sub>
            <m:r>
              <m:rPr>
                <m:nor/>
              </m:rPr>
              <w:rPr>
                <w:rFonts w:ascii="Cambria Math" w:hAnsi="Cambria Math" w:cs="Arial"/>
                <w:sz w:val="24"/>
                <w:szCs w:val="24"/>
                <w:lang w:val="fr-FR"/>
              </w:rPr>
              <m:t>i</m:t>
            </m:r>
          </m:sub>
          <m:sup>
            <m:r>
              <m:rPr>
                <m:nor/>
              </m:rPr>
              <w:rPr>
                <w:rFonts w:ascii="Cambria Math" w:hAnsi="Cambria Math" w:cs="Arial"/>
                <w:sz w:val="24"/>
                <w:szCs w:val="24"/>
                <w:lang w:val="fr-FR"/>
              </w:rPr>
              <m:t>L</m:t>
            </m:r>
          </m:sup>
        </m:sSubSup>
        <m:sSubSup>
          <m:sSubSupPr>
            <m:ctrlPr>
              <w:rPr>
                <w:rFonts w:ascii="Cambria Math" w:hAnsi="Cambria Math" w:cs="Arial"/>
                <w:sz w:val="24"/>
                <w:szCs w:val="24"/>
              </w:rPr>
            </m:ctrlPr>
          </m:sSubSupPr>
          <m:e>
            <m:r>
              <m:rPr>
                <m:nor/>
              </m:rPr>
              <w:rPr>
                <w:rFonts w:ascii="Cambria Math" w:hAnsi="Cambria Math" w:cs="Arial"/>
                <w:sz w:val="24"/>
                <w:szCs w:val="24"/>
              </w:rPr>
              <m:t>γ</m:t>
            </m:r>
          </m:e>
          <m:sub>
            <m:r>
              <m:rPr>
                <m:nor/>
              </m:rPr>
              <w:rPr>
                <w:rFonts w:ascii="Cambria Math" w:hAnsi="Cambria Math" w:cs="Arial"/>
                <w:sz w:val="24"/>
                <w:szCs w:val="24"/>
                <w:lang w:val="fr-FR"/>
              </w:rPr>
              <m:t>i</m:t>
            </m:r>
          </m:sub>
          <m:sup>
            <m:r>
              <m:rPr>
                <m:nor/>
              </m:rPr>
              <w:rPr>
                <w:rFonts w:ascii="Cambria Math" w:hAnsi="Cambria Math" w:cs="Arial"/>
                <w:sz w:val="24"/>
                <w:szCs w:val="24"/>
                <w:lang w:val="fr-FR"/>
              </w:rPr>
              <m:t>L</m:t>
            </m:r>
          </m:sup>
        </m:sSubSup>
        <m:r>
          <m:rPr>
            <m:nor/>
          </m:rPr>
          <w:rPr>
            <w:rFonts w:ascii="Cambria Math" w:hAnsi="Cambria Math" w:cs="Arial"/>
            <w:sz w:val="24"/>
            <w:szCs w:val="24"/>
            <w:lang w:val="fr-FR"/>
          </w:rPr>
          <m:t>=</m:t>
        </m:r>
        <m:sSubSup>
          <m:sSubSupPr>
            <m:ctrlPr>
              <w:rPr>
                <w:rFonts w:ascii="Cambria Math" w:hAnsi="Cambria Math" w:cs="Arial"/>
                <w:sz w:val="24"/>
                <w:szCs w:val="24"/>
              </w:rPr>
            </m:ctrlPr>
          </m:sSubSupPr>
          <m:e>
            <m:r>
              <m:rPr>
                <m:nor/>
              </m:rPr>
              <w:rPr>
                <w:rFonts w:ascii="Cambria Math" w:hAnsi="Cambria Math" w:cs="Arial"/>
                <w:sz w:val="24"/>
                <w:szCs w:val="24"/>
                <w:lang w:val="fr-FR"/>
              </w:rPr>
              <m:t>x</m:t>
            </m:r>
          </m:e>
          <m:sub>
            <m:r>
              <m:rPr>
                <m:nor/>
              </m:rPr>
              <w:rPr>
                <w:rFonts w:ascii="Cambria Math" w:hAnsi="Cambria Math" w:cs="Arial"/>
                <w:sz w:val="24"/>
                <w:szCs w:val="24"/>
                <w:lang w:val="fr-FR"/>
              </w:rPr>
              <m:t>i</m:t>
            </m:r>
          </m:sub>
          <m:sup>
            <m:r>
              <m:rPr>
                <m:nor/>
              </m:rPr>
              <w:rPr>
                <w:rFonts w:ascii="Cambria Math" w:hAnsi="Cambria Math" w:cs="Arial"/>
                <w:sz w:val="24"/>
                <w:szCs w:val="24"/>
                <w:lang w:val="fr-FR"/>
              </w:rPr>
              <m:t>S</m:t>
            </m:r>
          </m:sup>
        </m:sSubSup>
        <m:sSubSup>
          <m:sSubSupPr>
            <m:ctrlPr>
              <w:rPr>
                <w:rFonts w:ascii="Cambria Math" w:hAnsi="Cambria Math" w:cs="Arial"/>
                <w:sz w:val="24"/>
                <w:szCs w:val="24"/>
              </w:rPr>
            </m:ctrlPr>
          </m:sSubSupPr>
          <m:e>
            <m:r>
              <m:rPr>
                <m:nor/>
              </m:rPr>
              <w:rPr>
                <w:rFonts w:ascii="Cambria Math" w:hAnsi="Cambria Math" w:cs="Arial"/>
                <w:sz w:val="24"/>
                <w:szCs w:val="24"/>
              </w:rPr>
              <m:t>γ</m:t>
            </m:r>
          </m:e>
          <m:sub>
            <m:r>
              <m:rPr>
                <m:nor/>
              </m:rPr>
              <w:rPr>
                <w:rFonts w:ascii="Cambria Math" w:hAnsi="Cambria Math" w:cs="Arial"/>
                <w:sz w:val="24"/>
                <w:szCs w:val="24"/>
                <w:lang w:val="fr-FR"/>
              </w:rPr>
              <m:t>i</m:t>
            </m:r>
          </m:sub>
          <m:sup>
            <m:r>
              <m:rPr>
                <m:nor/>
              </m:rPr>
              <w:rPr>
                <w:rFonts w:ascii="Cambria Math" w:hAnsi="Cambria Math" w:cs="Arial"/>
                <w:sz w:val="24"/>
                <w:szCs w:val="24"/>
                <w:lang w:val="fr-FR"/>
              </w:rPr>
              <m:t>S</m:t>
            </m:r>
          </m:sup>
        </m:sSubSup>
        <m:r>
          <m:rPr>
            <m:nor/>
          </m:rPr>
          <w:rPr>
            <w:rFonts w:ascii="Cambria Math" w:hAnsi="Cambria Math" w:cs="Arial"/>
            <w:sz w:val="24"/>
            <w:szCs w:val="24"/>
            <w:lang w:val="fr-FR"/>
          </w:rPr>
          <m:t>exp</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f>
                  <m:fPr>
                    <m:ctrlPr>
                      <w:rPr>
                        <w:rFonts w:ascii="Cambria Math" w:hAnsi="Cambria Math" w:cs="Arial"/>
                        <w:i/>
                        <w:sz w:val="24"/>
                        <w:szCs w:val="24"/>
                      </w:rPr>
                    </m:ctrlPr>
                  </m:fPr>
                  <m:num>
                    <m:sSubSup>
                      <m:sSubSupPr>
                        <m:ctrlPr>
                          <w:rPr>
                            <w:rFonts w:ascii="Cambria Math" w:hAnsi="Cambria Math" w:cs="Arial"/>
                            <w:i/>
                            <w:sz w:val="24"/>
                            <w:szCs w:val="24"/>
                          </w:rPr>
                        </m:ctrlPr>
                      </m:sSubSupPr>
                      <m:e>
                        <m:r>
                          <m:rPr>
                            <m:nor/>
                          </m:rPr>
                          <w:rPr>
                            <w:rFonts w:ascii="Cambria Math" w:hAnsi="Cambria Math" w:cs="Arial"/>
                            <w:sz w:val="24"/>
                            <w:szCs w:val="24"/>
                            <w:lang w:val="fr-FR"/>
                          </w:rPr>
                          <m:t>∆H</m:t>
                        </m:r>
                      </m:e>
                      <m:sub>
                        <m:r>
                          <m:rPr>
                            <m:nor/>
                          </m:rPr>
                          <w:rPr>
                            <w:rFonts w:ascii="Cambria Math" w:hAnsi="Cambria Math" w:cs="Arial"/>
                            <w:sz w:val="24"/>
                            <w:szCs w:val="24"/>
                            <w:lang w:val="fr-FR"/>
                          </w:rPr>
                          <m:t>i</m:t>
                        </m:r>
                      </m:sub>
                      <m:sup>
                        <m:r>
                          <m:rPr>
                            <m:nor/>
                          </m:rPr>
                          <w:rPr>
                            <w:rFonts w:ascii="Cambria Math" w:hAnsi="Cambria Math" w:cs="Arial"/>
                            <w:sz w:val="24"/>
                            <w:szCs w:val="24"/>
                            <w:lang w:val="fr-FR"/>
                          </w:rPr>
                          <m:t>fus</m:t>
                        </m:r>
                      </m:sup>
                    </m:sSubSup>
                  </m:num>
                  <m:den>
                    <m:r>
                      <m:rPr>
                        <m:nor/>
                      </m:rPr>
                      <w:rPr>
                        <w:rFonts w:ascii="Cambria Math" w:hAnsi="Cambria Math" w:cs="Arial"/>
                        <w:sz w:val="24"/>
                        <w:szCs w:val="24"/>
                        <w:lang w:val="fr-FR"/>
                      </w:rPr>
                      <m:t>R</m:t>
                    </m:r>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fusi</m:t>
                        </m:r>
                      </m:sub>
                    </m:sSub>
                  </m:den>
                </m:f>
                <m:d>
                  <m:dPr>
                    <m:ctrlPr>
                      <w:rPr>
                        <w:rFonts w:ascii="Cambria Math" w:hAnsi="Cambria Math" w:cs="Arial"/>
                        <w:i/>
                        <w:sz w:val="24"/>
                        <w:szCs w:val="24"/>
                      </w:rPr>
                    </m:ctrlPr>
                  </m:dPr>
                  <m:e>
                    <m:f>
                      <m:fPr>
                        <m:ctrlPr>
                          <w:rPr>
                            <w:rFonts w:ascii="Cambria Math" w:hAnsi="Cambria Math" w:cs="Arial"/>
                            <w:i/>
                            <w:sz w:val="24"/>
                            <w:szCs w:val="24"/>
                          </w:rPr>
                        </m:ctrlPr>
                      </m:fPr>
                      <m:num>
                        <m:r>
                          <m:rPr>
                            <m:nor/>
                          </m:rPr>
                          <w:rPr>
                            <w:rFonts w:ascii="Cambria Math" w:hAnsi="Cambria Math" w:cs="Arial"/>
                            <w:sz w:val="24"/>
                            <w:szCs w:val="24"/>
                            <w:lang w:val="fr-FR"/>
                          </w:rPr>
                          <m:t>T-</m:t>
                        </m:r>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fi</m:t>
                            </m:r>
                          </m:sub>
                        </m:sSub>
                      </m:num>
                      <m:den>
                        <m:r>
                          <m:rPr>
                            <m:nor/>
                          </m:rPr>
                          <w:rPr>
                            <w:rFonts w:ascii="Cambria Math" w:hAnsi="Cambria Math" w:cs="Arial"/>
                            <w:sz w:val="24"/>
                            <w:szCs w:val="24"/>
                            <w:lang w:val="fr-FR"/>
                          </w:rPr>
                          <m:t>T</m:t>
                        </m:r>
                      </m:den>
                    </m:f>
                  </m:e>
                </m:d>
                <m:r>
                  <m:rPr>
                    <m:nor/>
                  </m:rPr>
                  <w:rPr>
                    <w:rFonts w:ascii="Cambria Math" w:hAnsi="Cambria Math" w:cs="Arial"/>
                    <w:sz w:val="24"/>
                    <w:szCs w:val="24"/>
                    <w:lang w:val="fr-FR"/>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m:rPr>
                            <m:nor/>
                          </m:rPr>
                          <w:rPr>
                            <w:rFonts w:ascii="Cambria Math" w:hAnsi="Cambria Math" w:cs="Arial"/>
                            <w:sz w:val="24"/>
                            <w:szCs w:val="24"/>
                            <w:lang w:val="fr-FR"/>
                          </w:rPr>
                          <m:t>∆C</m:t>
                        </m:r>
                      </m:e>
                      <m:sub>
                        <m:r>
                          <m:rPr>
                            <m:nor/>
                          </m:rPr>
                          <w:rPr>
                            <w:rFonts w:ascii="Cambria Math" w:hAnsi="Cambria Math" w:cs="Arial"/>
                            <w:sz w:val="24"/>
                            <w:szCs w:val="24"/>
                            <w:lang w:val="fr-FR"/>
                          </w:rPr>
                          <m:t>Pi</m:t>
                        </m:r>
                      </m:sub>
                      <m:sup>
                        <m:r>
                          <m:rPr>
                            <m:nor/>
                          </m:rPr>
                          <w:rPr>
                            <w:rFonts w:ascii="Cambria Math" w:hAnsi="Cambria Math" w:cs="Arial"/>
                            <w:sz w:val="24"/>
                            <w:szCs w:val="24"/>
                            <w:lang w:val="fr-FR"/>
                          </w:rPr>
                          <m:t>SL</m:t>
                        </m:r>
                      </m:sup>
                    </m:sSubSup>
                  </m:num>
                  <m:den>
                    <m:r>
                      <m:rPr>
                        <m:nor/>
                      </m:rPr>
                      <w:rPr>
                        <w:rFonts w:ascii="Cambria Math" w:hAnsi="Cambria Math" w:cs="Arial"/>
                        <w:sz w:val="24"/>
                        <w:szCs w:val="24"/>
                        <w:lang w:val="fr-FR"/>
                      </w:rPr>
                      <m:t>R</m:t>
                    </m:r>
                  </m:den>
                </m:f>
                <m:d>
                  <m:dPr>
                    <m:begChr m:val="["/>
                    <m:endChr m:val="]"/>
                    <m:ctrlPr>
                      <w:rPr>
                        <w:rFonts w:ascii="Cambria Math" w:hAnsi="Cambria Math" w:cs="Arial"/>
                        <w:i/>
                        <w:sz w:val="24"/>
                        <w:szCs w:val="24"/>
                      </w:rPr>
                    </m:ctrlPr>
                  </m:dPr>
                  <m:e>
                    <m:r>
                      <m:rPr>
                        <m:nor/>
                      </m:rPr>
                      <w:rPr>
                        <w:rFonts w:ascii="Cambria Math" w:hAnsi="Cambria Math" w:cs="Arial"/>
                        <w:sz w:val="24"/>
                        <w:szCs w:val="24"/>
                        <w:lang w:val="fr-FR"/>
                      </w:rPr>
                      <m:t>ln</m:t>
                    </m:r>
                    <m:f>
                      <m:fPr>
                        <m:ctrlPr>
                          <w:rPr>
                            <w:rFonts w:ascii="Cambria Math" w:hAnsi="Cambria Math" w:cs="Arial"/>
                            <w:i/>
                            <w:sz w:val="24"/>
                            <w:szCs w:val="24"/>
                          </w:rPr>
                        </m:ctrlPr>
                      </m:fPr>
                      <m:num>
                        <m:r>
                          <m:rPr>
                            <m:nor/>
                          </m:rPr>
                          <w:rPr>
                            <w:rFonts w:ascii="Cambria Math" w:hAnsi="Cambria Math" w:cs="Arial"/>
                            <w:sz w:val="24"/>
                            <w:szCs w:val="24"/>
                            <w:lang w:val="fr-FR"/>
                          </w:rPr>
                          <m:t>T</m:t>
                        </m:r>
                      </m:num>
                      <m:den>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fusi</m:t>
                            </m:r>
                          </m:sub>
                        </m:sSub>
                      </m:den>
                    </m:f>
                    <m:r>
                      <m:rPr>
                        <m:nor/>
                      </m:rPr>
                      <w:rPr>
                        <w:rFonts w:ascii="Cambria Math" w:hAnsi="Cambria Math" w:cs="Arial"/>
                        <w:sz w:val="24"/>
                        <w:szCs w:val="24"/>
                        <w:lang w:val="fr-FR"/>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m:rPr>
                                <m:nor/>
                              </m:rPr>
                              <w:rPr>
                                <w:rFonts w:ascii="Cambria Math" w:hAnsi="Cambria Math" w:cs="Arial"/>
                                <w:sz w:val="24"/>
                                <w:szCs w:val="24"/>
                                <w:lang w:val="fr-FR"/>
                              </w:rPr>
                              <m:t>T-</m:t>
                            </m:r>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fusi</m:t>
                                </m:r>
                              </m:sub>
                            </m:sSub>
                          </m:num>
                          <m:den>
                            <m:r>
                              <m:rPr>
                                <m:nor/>
                              </m:rPr>
                              <w:rPr>
                                <w:rFonts w:ascii="Cambria Math" w:hAnsi="Cambria Math" w:cs="Arial"/>
                                <w:sz w:val="24"/>
                                <w:szCs w:val="24"/>
                                <w:lang w:val="fr-FR"/>
                              </w:rPr>
                              <m:t>T</m:t>
                            </m:r>
                          </m:den>
                        </m:f>
                      </m:e>
                    </m:d>
                  </m:e>
                </m:d>
                <m:ctrlPr>
                  <w:rPr>
                    <w:rFonts w:ascii="Cambria Math" w:hAnsi="Cambria Math" w:cs="Arial"/>
                    <w:sz w:val="24"/>
                    <w:szCs w:val="24"/>
                  </w:rPr>
                </m:ctrlPr>
              </m:e>
              <m:e>
                <m:r>
                  <m:rPr>
                    <m:nor/>
                  </m:rPr>
                  <w:rPr>
                    <w:rFonts w:ascii="Cambria Math" w:hAnsi="Cambria Math" w:cs="Arial"/>
                    <w:sz w:val="24"/>
                    <w:szCs w:val="24"/>
                    <w:lang w:val="fr-FR"/>
                  </w:rPr>
                  <m:t>+</m:t>
                </m:r>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fusi</m:t>
                        </m:r>
                      </m:sub>
                    </m:sSub>
                  </m:sub>
                  <m:sup>
                    <m:r>
                      <m:rPr>
                        <m:nor/>
                      </m:rPr>
                      <w:rPr>
                        <w:rFonts w:ascii="Cambria Math" w:hAnsi="Cambria Math" w:cs="Arial"/>
                        <w:sz w:val="24"/>
                        <w:szCs w:val="24"/>
                        <w:lang w:val="fr-FR"/>
                      </w:rPr>
                      <m:t>T</m:t>
                    </m:r>
                  </m:sup>
                  <m:e>
                    <m:f>
                      <m:fPr>
                        <m:ctrlPr>
                          <w:rPr>
                            <w:rFonts w:ascii="Cambria Math" w:hAnsi="Cambria Math" w:cs="Arial"/>
                            <w:i/>
                            <w:sz w:val="24"/>
                            <w:szCs w:val="24"/>
                          </w:rPr>
                        </m:ctrlPr>
                      </m:fPr>
                      <m:num>
                        <m:r>
                          <m:rPr>
                            <m:nor/>
                          </m:rPr>
                          <w:rPr>
                            <w:rFonts w:ascii="Cambria Math" w:hAnsi="Cambria Math" w:cs="Arial"/>
                            <w:sz w:val="24"/>
                            <w:szCs w:val="24"/>
                            <w:lang w:val="fr-FR"/>
                          </w:rPr>
                          <m:t>1</m:t>
                        </m:r>
                      </m:num>
                      <m:den>
                        <m:r>
                          <m:rPr>
                            <m:nor/>
                          </m:rPr>
                          <w:rPr>
                            <w:rFonts w:ascii="Cambria Math" w:hAnsi="Cambria Math" w:cs="Arial"/>
                            <w:sz w:val="24"/>
                            <w:szCs w:val="24"/>
                            <w:lang w:val="fr-FR"/>
                          </w:rPr>
                          <m:t>R</m:t>
                        </m:r>
                        <m:sSup>
                          <m:sSupPr>
                            <m:ctrlPr>
                              <w:rPr>
                                <w:rFonts w:ascii="Cambria Math" w:hAnsi="Cambria Math" w:cs="Arial"/>
                                <w:i/>
                                <w:sz w:val="24"/>
                                <w:szCs w:val="24"/>
                              </w:rPr>
                            </m:ctrlPr>
                          </m:sSupPr>
                          <m:e>
                            <m:r>
                              <m:rPr>
                                <m:nor/>
                              </m:rPr>
                              <w:rPr>
                                <w:rFonts w:ascii="Cambria Math" w:hAnsi="Cambria Math" w:cs="Arial"/>
                                <w:sz w:val="24"/>
                                <w:szCs w:val="24"/>
                                <w:lang w:val="fr-FR"/>
                              </w:rPr>
                              <m:t>T</m:t>
                            </m:r>
                          </m:e>
                          <m:sup>
                            <m:r>
                              <m:rPr>
                                <m:nor/>
                              </m:rPr>
                              <w:rPr>
                                <w:rFonts w:ascii="Cambria Math" w:hAnsi="Cambria Math" w:cs="Arial"/>
                                <w:sz w:val="24"/>
                                <w:szCs w:val="24"/>
                                <w:lang w:val="fr-FR"/>
                              </w:rPr>
                              <m:t>2</m:t>
                            </m:r>
                          </m:sup>
                        </m:sSup>
                      </m:den>
                    </m:f>
                  </m:e>
                </m:nary>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fius</m:t>
                        </m:r>
                      </m:sub>
                    </m:sSub>
                  </m:sub>
                  <m:sup>
                    <m:r>
                      <m:rPr>
                        <m:nor/>
                      </m:rPr>
                      <w:rPr>
                        <w:rFonts w:ascii="Cambria Math" w:hAnsi="Cambria Math" w:cs="Arial"/>
                        <w:sz w:val="24"/>
                        <w:szCs w:val="24"/>
                        <w:lang w:val="fr-FR"/>
                      </w:rPr>
                      <m:t>T</m:t>
                    </m:r>
                  </m:sup>
                  <m:e>
                    <m:nary>
                      <m:naryPr>
                        <m:limLoc m:val="subSup"/>
                        <m:ctrlPr>
                          <w:rPr>
                            <w:rFonts w:ascii="Cambria Math" w:hAnsi="Cambria Math" w:cs="Arial"/>
                            <w:i/>
                            <w:sz w:val="24"/>
                            <w:szCs w:val="24"/>
                          </w:rPr>
                        </m:ctrlPr>
                      </m:naryPr>
                      <m:sub>
                        <m:sSub>
                          <m:sSubPr>
                            <m:ctrlPr>
                              <w:rPr>
                                <w:rFonts w:ascii="Cambria Math" w:hAnsi="Cambria Math" w:cs="Arial"/>
                                <w:i/>
                                <w:sz w:val="24"/>
                                <w:szCs w:val="24"/>
                              </w:rPr>
                            </m:ctrlPr>
                          </m:sSubPr>
                          <m:e>
                            <m:r>
                              <m:rPr>
                                <m:nor/>
                              </m:rPr>
                              <w:rPr>
                                <w:rFonts w:ascii="Cambria Math" w:hAnsi="Cambria Math" w:cs="Arial"/>
                                <w:sz w:val="24"/>
                                <w:szCs w:val="24"/>
                                <w:lang w:val="fr-FR"/>
                              </w:rPr>
                              <m:t>T</m:t>
                            </m:r>
                          </m:e>
                          <m:sub>
                            <m:r>
                              <m:rPr>
                                <m:nor/>
                              </m:rPr>
                              <w:rPr>
                                <w:rFonts w:ascii="Cambria Math" w:hAnsi="Cambria Math" w:cs="Arial"/>
                                <w:sz w:val="24"/>
                                <w:szCs w:val="24"/>
                                <w:lang w:val="fr-FR"/>
                              </w:rPr>
                              <m:t>fusi</m:t>
                            </m:r>
                          </m:sub>
                        </m:sSub>
                      </m:sub>
                      <m:sup>
                        <m:r>
                          <m:rPr>
                            <m:nor/>
                          </m:rPr>
                          <w:rPr>
                            <w:rFonts w:ascii="Cambria Math" w:hAnsi="Cambria Math" w:cs="Arial"/>
                            <w:sz w:val="24"/>
                            <w:szCs w:val="24"/>
                            <w:lang w:val="fr-FR"/>
                          </w:rPr>
                          <m:t>T</m:t>
                        </m:r>
                      </m:sup>
                      <m:e>
                        <m:sSub>
                          <m:sSubPr>
                            <m:ctrlPr>
                              <w:rPr>
                                <w:rFonts w:ascii="Cambria Math" w:hAnsi="Cambria Math" w:cs="Arial"/>
                                <w:i/>
                                <w:sz w:val="24"/>
                                <w:szCs w:val="24"/>
                              </w:rPr>
                            </m:ctrlPr>
                          </m:sSub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m:rPr>
                                        <m:nor/>
                                      </m:rPr>
                                      <w:rPr>
                                        <w:rFonts w:ascii="Cambria Math" w:hAnsi="Cambria Math" w:cs="Arial"/>
                                        <w:sz w:val="24"/>
                                        <w:szCs w:val="24"/>
                                        <w:lang w:val="fr-FR"/>
                                      </w:rPr>
                                      <m:t>∂</m:t>
                                    </m:r>
                                    <m:d>
                                      <m:dPr>
                                        <m:ctrlPr>
                                          <w:rPr>
                                            <w:rFonts w:ascii="Cambria Math" w:hAnsi="Cambria Math" w:cs="Arial"/>
                                            <w:i/>
                                            <w:sz w:val="24"/>
                                            <w:szCs w:val="24"/>
                                          </w:rPr>
                                        </m:ctrlPr>
                                      </m:dPr>
                                      <m:e>
                                        <m:sSubSup>
                                          <m:sSubSupPr>
                                            <m:ctrlPr>
                                              <w:rPr>
                                                <w:rFonts w:ascii="Cambria Math" w:hAnsi="Cambria Math" w:cs="Arial"/>
                                                <w:i/>
                                                <w:sz w:val="24"/>
                                                <w:szCs w:val="24"/>
                                              </w:rPr>
                                            </m:ctrlPr>
                                          </m:sSubSupPr>
                                          <m:e>
                                            <m:r>
                                              <m:rPr>
                                                <m:nor/>
                                              </m:rPr>
                                              <w:rPr>
                                                <w:rFonts w:ascii="Cambria Math" w:hAnsi="Cambria Math" w:cs="Arial"/>
                                                <w:sz w:val="24"/>
                                                <w:szCs w:val="24"/>
                                                <w:lang w:val="fr-FR"/>
                                              </w:rPr>
                                              <m:t>∆C</m:t>
                                            </m:r>
                                          </m:e>
                                          <m:sub>
                                            <m:r>
                                              <m:rPr>
                                                <m:nor/>
                                              </m:rPr>
                                              <w:rPr>
                                                <w:rFonts w:ascii="Cambria Math" w:hAnsi="Cambria Math" w:cs="Arial"/>
                                                <w:sz w:val="24"/>
                                                <w:szCs w:val="24"/>
                                                <w:lang w:val="fr-FR"/>
                                              </w:rPr>
                                              <m:t>Pi</m:t>
                                            </m:r>
                                          </m:sub>
                                          <m:sup>
                                            <m:r>
                                              <m:rPr>
                                                <m:nor/>
                                              </m:rPr>
                                              <w:rPr>
                                                <w:rFonts w:ascii="Cambria Math" w:hAnsi="Cambria Math" w:cs="Arial"/>
                                                <w:sz w:val="24"/>
                                                <w:szCs w:val="24"/>
                                                <w:lang w:val="fr-FR"/>
                                              </w:rPr>
                                              <m:t>SL</m:t>
                                            </m:r>
                                          </m:sup>
                                        </m:sSubSup>
                                      </m:e>
                                    </m:d>
                                  </m:num>
                                  <m:den>
                                    <m:r>
                                      <m:rPr>
                                        <m:nor/>
                                      </m:rPr>
                                      <w:rPr>
                                        <w:rFonts w:ascii="Cambria Math" w:hAnsi="Cambria Math" w:cs="Arial"/>
                                        <w:sz w:val="24"/>
                                        <w:szCs w:val="24"/>
                                        <w:lang w:val="fr-FR"/>
                                      </w:rPr>
                                      <m:t>∂T</m:t>
                                    </m:r>
                                  </m:den>
                                </m:f>
                              </m:e>
                            </m:d>
                          </m:e>
                          <m:sub>
                            <m:r>
                              <m:rPr>
                                <m:nor/>
                              </m:rPr>
                              <w:rPr>
                                <w:rFonts w:ascii="Cambria Math" w:hAnsi="Cambria Math" w:cs="Arial"/>
                                <w:sz w:val="24"/>
                                <w:szCs w:val="24"/>
                                <w:lang w:val="fr-FR"/>
                              </w:rPr>
                              <m:t>P</m:t>
                            </m:r>
                          </m:sub>
                        </m:sSub>
                        <m:r>
                          <m:rPr>
                            <m:nor/>
                          </m:rPr>
                          <w:rPr>
                            <w:rFonts w:ascii="Cambria Math" w:hAnsi="Cambria Math" w:cs="Arial"/>
                            <w:sz w:val="24"/>
                            <w:szCs w:val="24"/>
                            <w:lang w:val="fr-FR"/>
                          </w:rPr>
                          <m:t>dT</m:t>
                        </m:r>
                      </m:e>
                    </m:nary>
                    <m:r>
                      <m:rPr>
                        <m:nor/>
                      </m:rPr>
                      <w:rPr>
                        <w:rFonts w:ascii="Cambria Math" w:hAnsi="Cambria Math" w:cs="Arial"/>
                        <w:sz w:val="24"/>
                        <w:szCs w:val="24"/>
                        <w:lang w:val="fr-FR"/>
                      </w:rPr>
                      <m:t>dT</m:t>
                    </m:r>
                  </m:e>
                </m:nary>
                <m:r>
                  <m:rPr>
                    <m:nor/>
                  </m:rPr>
                  <w:rPr>
                    <w:rFonts w:ascii="Cambria Math" w:hAnsi="Cambria Math" w:cs="Arial"/>
                    <w:sz w:val="24"/>
                    <w:szCs w:val="24"/>
                    <w:lang w:val="fr-FR"/>
                  </w:rPr>
                  <m:t>dT</m:t>
                </m:r>
                <m:ctrlPr>
                  <w:rPr>
                    <w:rFonts w:ascii="Cambria Math" w:hAnsi="Cambria Math" w:cs="Arial"/>
                    <w:sz w:val="24"/>
                    <w:szCs w:val="24"/>
                  </w:rPr>
                </m:ctrlPr>
              </m:e>
            </m:eqArr>
          </m:e>
        </m:d>
      </m:oMath>
      <w:r w:rsidR="00CB41C5" w:rsidRPr="001478D7">
        <w:rPr>
          <w:rFonts w:ascii="Arial" w:eastAsiaTheme="minorEastAsia" w:hAnsi="Arial" w:cs="Arial"/>
          <w:sz w:val="24"/>
          <w:szCs w:val="24"/>
          <w:lang w:val="fr-FR"/>
        </w:rPr>
        <w:tab/>
      </w:r>
      <w:r w:rsidR="00CB41C5" w:rsidRPr="001478D7">
        <w:rPr>
          <w:rFonts w:ascii="Arial" w:eastAsiaTheme="minorEastAsia" w:hAnsi="Arial" w:cs="Arial"/>
          <w:sz w:val="24"/>
          <w:szCs w:val="24"/>
          <w:lang w:val="fr-FR"/>
        </w:rPr>
        <w:tab/>
      </w:r>
      <w:r w:rsidR="00CB41C5" w:rsidRPr="001478D7">
        <w:rPr>
          <w:rFonts w:ascii="Arial" w:eastAsiaTheme="minorEastAsia" w:hAnsi="Arial" w:cs="Arial"/>
          <w:sz w:val="24"/>
          <w:szCs w:val="24"/>
          <w:lang w:val="fr-FR"/>
        </w:rPr>
        <w:tab/>
      </w:r>
      <w:r w:rsidR="00DB7CB2" w:rsidRPr="001478D7">
        <w:rPr>
          <w:rFonts w:ascii="Arial" w:eastAsiaTheme="minorEastAsia" w:hAnsi="Arial" w:cs="Arial"/>
          <w:sz w:val="24"/>
          <w:szCs w:val="24"/>
          <w:lang w:val="fr-FR"/>
        </w:rPr>
        <w:tab/>
      </w:r>
      <w:r w:rsidR="00CB41C5" w:rsidRPr="001478D7">
        <w:rPr>
          <w:rFonts w:ascii="Arial" w:hAnsi="Arial" w:cs="Arial"/>
          <w:sz w:val="24"/>
          <w:szCs w:val="24"/>
          <w:lang w:val="fr-FR"/>
        </w:rPr>
        <w:t>(2.13)</w:t>
      </w:r>
    </w:p>
    <w:p w:rsidR="00347A60" w:rsidRDefault="00347A60" w:rsidP="009A2B98">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Esta equação fornece uma base formal para resolver problemas de equilíbrio sólido-líquido.</w:t>
      </w:r>
      <w:r w:rsidR="0048433C">
        <w:rPr>
          <w:rFonts w:ascii="Arial" w:eastAsiaTheme="minorEastAsia" w:hAnsi="Arial" w:cs="Arial"/>
          <w:sz w:val="24"/>
          <w:szCs w:val="24"/>
        </w:rPr>
        <w:t xml:space="preserve"> </w:t>
      </w:r>
      <w:r>
        <w:rPr>
          <w:rFonts w:ascii="Arial" w:eastAsiaTheme="minorEastAsia" w:hAnsi="Arial" w:cs="Arial"/>
          <w:sz w:val="24"/>
          <w:szCs w:val="24"/>
        </w:rPr>
        <w:t>Mas, e</w:t>
      </w:r>
      <w:r w:rsidRPr="00115864">
        <w:rPr>
          <w:rFonts w:ascii="Arial" w:eastAsiaTheme="minorEastAsia" w:hAnsi="Arial" w:cs="Arial"/>
          <w:sz w:val="24"/>
          <w:szCs w:val="24"/>
        </w:rPr>
        <w:t>xistem dois tipos de modelagem termodinâmica da formação da cera.</w:t>
      </w:r>
      <w:r w:rsidR="0048433C">
        <w:rPr>
          <w:rFonts w:ascii="Arial" w:eastAsiaTheme="minorEastAsia" w:hAnsi="Arial" w:cs="Arial"/>
          <w:sz w:val="24"/>
          <w:szCs w:val="24"/>
        </w:rPr>
        <w:t xml:space="preserve"> </w:t>
      </w:r>
      <w:r w:rsidRPr="00115864">
        <w:rPr>
          <w:rFonts w:ascii="Arial" w:eastAsiaTheme="minorEastAsia" w:hAnsi="Arial" w:cs="Arial"/>
          <w:sz w:val="24"/>
          <w:szCs w:val="24"/>
        </w:rPr>
        <w:t xml:space="preserve">Um é o modelo de solução sólida, que assume que a precipitação forma uma solução sólida de todos os componentes e requer a determinação do coeficiente de atividade. O outro é o modelo de </w:t>
      </w:r>
      <w:r>
        <w:rPr>
          <w:rFonts w:ascii="Arial" w:eastAsiaTheme="minorEastAsia" w:hAnsi="Arial" w:cs="Arial"/>
          <w:sz w:val="24"/>
          <w:szCs w:val="24"/>
        </w:rPr>
        <w:t>multi-</w:t>
      </w:r>
      <w:r w:rsidRPr="00115864">
        <w:rPr>
          <w:rFonts w:ascii="Arial" w:eastAsiaTheme="minorEastAsia" w:hAnsi="Arial" w:cs="Arial"/>
          <w:sz w:val="24"/>
          <w:szCs w:val="24"/>
        </w:rPr>
        <w:t>fase</w:t>
      </w:r>
      <w:r>
        <w:rPr>
          <w:rFonts w:ascii="Arial" w:eastAsiaTheme="minorEastAsia" w:hAnsi="Arial" w:cs="Arial"/>
          <w:sz w:val="24"/>
          <w:szCs w:val="24"/>
        </w:rPr>
        <w:t>s</w:t>
      </w:r>
      <w:r w:rsidR="0048433C">
        <w:rPr>
          <w:rFonts w:ascii="Arial" w:eastAsiaTheme="minorEastAsia" w:hAnsi="Arial" w:cs="Arial"/>
          <w:sz w:val="24"/>
          <w:szCs w:val="24"/>
        </w:rPr>
        <w:t xml:space="preserve"> </w:t>
      </w:r>
      <w:r w:rsidRPr="00115864">
        <w:rPr>
          <w:rFonts w:ascii="Arial" w:eastAsiaTheme="minorEastAsia" w:hAnsi="Arial" w:cs="Arial"/>
          <w:sz w:val="24"/>
          <w:szCs w:val="24"/>
        </w:rPr>
        <w:t>sólidas, que considera a instabilida</w:t>
      </w:r>
      <w:r>
        <w:rPr>
          <w:rFonts w:ascii="Arial" w:eastAsiaTheme="minorEastAsia" w:hAnsi="Arial" w:cs="Arial"/>
          <w:sz w:val="24"/>
          <w:szCs w:val="24"/>
        </w:rPr>
        <w:t>de da precipitação e separa as vá</w:t>
      </w:r>
      <w:r w:rsidRPr="00115864">
        <w:rPr>
          <w:rFonts w:ascii="Arial" w:eastAsiaTheme="minorEastAsia" w:hAnsi="Arial" w:cs="Arial"/>
          <w:sz w:val="24"/>
          <w:szCs w:val="24"/>
        </w:rPr>
        <w:t>rias fases formadas por cada composto. Nesse último modelo, cada fase sólida é descrita como um componente puro que não se mistura com outros componentes (</w:t>
      </w:r>
      <w:r w:rsidR="00327BDD" w:rsidRPr="00115864">
        <w:rPr>
          <w:rFonts w:ascii="Arial" w:eastAsiaTheme="minorEastAsia" w:hAnsi="Arial" w:cs="Arial"/>
          <w:sz w:val="24"/>
          <w:szCs w:val="24"/>
        </w:rPr>
        <w:t>FIROOZABADI</w:t>
      </w:r>
      <w:r w:rsidRPr="00115864">
        <w:rPr>
          <w:rFonts w:ascii="Arial" w:eastAsiaTheme="minorEastAsia" w:hAnsi="Arial" w:cs="Arial"/>
          <w:sz w:val="24"/>
          <w:szCs w:val="24"/>
        </w:rPr>
        <w:t>, 1999).</w:t>
      </w:r>
    </w:p>
    <w:p w:rsidR="009B4FC7" w:rsidRPr="00CE24D8" w:rsidRDefault="009B4FC7" w:rsidP="009A2B98">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A equação </w:t>
      </w:r>
      <w:r w:rsidR="00CE24D8">
        <w:rPr>
          <w:rFonts w:ascii="Arial" w:eastAsiaTheme="minorEastAsia" w:hAnsi="Arial" w:cs="Arial"/>
          <w:sz w:val="24"/>
          <w:szCs w:val="24"/>
        </w:rPr>
        <w:t>(</w:t>
      </w:r>
      <w:r>
        <w:rPr>
          <w:rFonts w:ascii="Arial" w:eastAsiaTheme="minorEastAsia" w:hAnsi="Arial" w:cs="Arial"/>
          <w:sz w:val="24"/>
          <w:szCs w:val="24"/>
        </w:rPr>
        <w:t>2.13</w:t>
      </w:r>
      <w:r w:rsidR="00CE24D8">
        <w:rPr>
          <w:rFonts w:ascii="Arial" w:eastAsiaTheme="minorEastAsia" w:hAnsi="Arial" w:cs="Arial"/>
          <w:sz w:val="24"/>
          <w:szCs w:val="24"/>
        </w:rPr>
        <w:t>)</w:t>
      </w:r>
      <w:r>
        <w:rPr>
          <w:rFonts w:ascii="Arial" w:eastAsiaTheme="minorEastAsia" w:hAnsi="Arial" w:cs="Arial"/>
          <w:sz w:val="24"/>
          <w:szCs w:val="24"/>
        </w:rPr>
        <w:t xml:space="preserve"> também pode ser descrita como</w:t>
      </w:r>
      <w:r w:rsidR="00DD7FB7">
        <w:rPr>
          <w:rFonts w:ascii="Arial" w:eastAsiaTheme="minorEastAsia" w:hAnsi="Arial" w:cs="Arial"/>
          <w:sz w:val="24"/>
          <w:szCs w:val="24"/>
        </w:rPr>
        <w:t xml:space="preserve"> a equação </w:t>
      </w:r>
      <w:r w:rsidR="00CE24D8">
        <w:rPr>
          <w:rFonts w:ascii="Arial" w:eastAsiaTheme="minorEastAsia" w:hAnsi="Arial" w:cs="Arial"/>
          <w:sz w:val="24"/>
          <w:szCs w:val="24"/>
        </w:rPr>
        <w:t>(2.14), em que a razão entre as composições foi traduzida como a constante de equilíbrio K</w:t>
      </w:r>
      <w:r w:rsidR="00CE24D8">
        <w:rPr>
          <w:rFonts w:ascii="Arial" w:eastAsiaTheme="minorEastAsia" w:hAnsi="Arial" w:cs="Arial"/>
          <w:sz w:val="24"/>
          <w:szCs w:val="24"/>
          <w:vertAlign w:val="subscript"/>
        </w:rPr>
        <w:t>i</w:t>
      </w:r>
      <w:r w:rsidR="00CE24D8">
        <w:rPr>
          <w:rFonts w:ascii="Arial" w:eastAsiaTheme="minorEastAsia" w:hAnsi="Arial" w:cs="Arial"/>
          <w:sz w:val="24"/>
          <w:szCs w:val="24"/>
        </w:rPr>
        <w:t xml:space="preserve"> e o último termo da soma é traduzido com um cálculo utilizando a entalpia de transição sólido líquido, assim como sua temperatura.</w:t>
      </w:r>
    </w:p>
    <w:p w:rsidR="00D60F09" w:rsidRDefault="00C45A62" w:rsidP="00D60F09">
      <w:pPr>
        <w:spacing w:after="120" w:line="360" w:lineRule="auto"/>
        <w:jc w:val="both"/>
        <w:rPr>
          <w:rFonts w:ascii="Arial" w:hAnsi="Arial" w:cs="Arial"/>
          <w:sz w:val="24"/>
          <w:szCs w:val="24"/>
        </w:rPr>
      </w:p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K</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SL</m:t>
            </m:r>
          </m:sup>
        </m:sSubSup>
        <m:r>
          <m:rPr>
            <m:sty m:val="p"/>
          </m:rPr>
          <w:rPr>
            <w:rFonts w:ascii="Cambria Math" w:hAnsi="Times New Roman" w:cs="Times New Roman"/>
            <w:sz w:val="24"/>
            <w:szCs w:val="24"/>
          </w:rPr>
          <m:t>=</m:t>
        </m:r>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Cambria Math" w:cs="Times New Roman"/>
                    <w:sz w:val="24"/>
                    <w:szCs w:val="24"/>
                  </w:rPr>
                  <m:t>γ</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L</m:t>
                </m:r>
              </m:sup>
            </m:sSubSup>
          </m:num>
          <m:den>
            <m:sSubSup>
              <m:sSubSupPr>
                <m:ctrlPr>
                  <w:rPr>
                    <w:rFonts w:ascii="Cambria Math" w:hAnsi="Times New Roman" w:cs="Times New Roman"/>
                    <w:sz w:val="24"/>
                    <w:szCs w:val="24"/>
                  </w:rPr>
                </m:ctrlPr>
              </m:sSubSupPr>
              <m:e>
                <m:r>
                  <m:rPr>
                    <m:sty m:val="p"/>
                  </m:rPr>
                  <w:rPr>
                    <w:rFonts w:ascii="Cambria Math" w:hAnsi="Cambria Math" w:cs="Times New Roman"/>
                    <w:sz w:val="24"/>
                    <w:szCs w:val="24"/>
                  </w:rPr>
                  <m:t>γ</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S</m:t>
                </m:r>
              </m:sup>
            </m:sSubSup>
          </m:den>
        </m:f>
        <m:r>
          <m:rPr>
            <m:sty m:val="p"/>
          </m:rPr>
          <w:rPr>
            <w:rFonts w:ascii="Cambria Math" w:hAnsi="Cambria Math" w:cs="Times New Roman"/>
            <w:sz w:val="24"/>
            <w:szCs w:val="24"/>
          </w:rPr>
          <m:t>∙</m:t>
        </m:r>
        <m:r>
          <m:rPr>
            <m:sty m:val="p"/>
          </m:rPr>
          <w:rPr>
            <w:rFonts w:ascii="Cambria Math" w:hAnsi="Times New Roman" w:cs="Times New Roman"/>
            <w:sz w:val="24"/>
            <w:szCs w:val="24"/>
          </w:rPr>
          <m:t>exp</m:t>
        </m:r>
        <m:d>
          <m:dPr>
            <m:begChr m:val="["/>
            <m:endChr m:val="]"/>
            <m:ctrlPr>
              <w:rPr>
                <w:rFonts w:ascii="Cambria Math" w:hAnsi="Times New Roman" w:cs="Times New Roman"/>
                <w:sz w:val="24"/>
                <w:szCs w:val="24"/>
              </w:rPr>
            </m:ctrlPr>
          </m:dPr>
          <m:e>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Cambria Math" w:cs="Times New Roman"/>
                        <w:sz w:val="24"/>
                        <w:szCs w:val="24"/>
                      </w:rPr>
                      <m:t>∆</m:t>
                    </m:r>
                    <m:r>
                      <m:rPr>
                        <m:sty m:val="p"/>
                      </m:rPr>
                      <w:rPr>
                        <w:rFonts w:ascii="Cambria Math" w:hAnsi="Times New Roman" w:cs="Times New Roman"/>
                        <w:sz w:val="24"/>
                        <w:szCs w:val="24"/>
                      </w:rPr>
                      <m:t>H</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fus</m:t>
                    </m:r>
                  </m:sup>
                </m:sSubSup>
              </m:num>
              <m:den>
                <m:r>
                  <m:rPr>
                    <m:sty m:val="p"/>
                  </m:rPr>
                  <w:rPr>
                    <w:rFonts w:ascii="Cambria Math" w:hAnsi="Times New Roman" w:cs="Times New Roman"/>
                    <w:sz w:val="24"/>
                    <w:szCs w:val="24"/>
                  </w:rPr>
                  <m:t>R</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fus</m:t>
                    </m:r>
                  </m:sup>
                </m:sSubSup>
              </m:den>
            </m:f>
            <m:d>
              <m:dPr>
                <m:ctrlPr>
                  <w:rPr>
                    <w:rFonts w:ascii="Cambria Math" w:hAnsi="Times New Roman" w:cs="Times New Roman"/>
                    <w:sz w:val="24"/>
                    <w:szCs w:val="24"/>
                  </w:rPr>
                </m:ctrlPr>
              </m:dPr>
              <m:e>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fus</m:t>
                        </m:r>
                      </m:sup>
                    </m:sSubSup>
                  </m:num>
                  <m:den>
                    <m:r>
                      <m:rPr>
                        <m:sty m:val="p"/>
                      </m:rPr>
                      <w:rPr>
                        <w:rFonts w:ascii="Cambria Math" w:hAnsi="Times New Roman" w:cs="Times New Roman"/>
                        <w:sz w:val="24"/>
                        <w:szCs w:val="24"/>
                      </w:rPr>
                      <m:t>T</m:t>
                    </m:r>
                  </m:den>
                </m:f>
                <m:r>
                  <m:rPr>
                    <m:sty m:val="p"/>
                  </m:rPr>
                  <w:rPr>
                    <w:rFonts w:ascii="Cambria Math" w:hAnsi="Cambria Math" w:cs="Times New Roman"/>
                    <w:sz w:val="24"/>
                    <w:szCs w:val="24"/>
                  </w:rPr>
                  <m:t>-</m:t>
                </m:r>
                <m:r>
                  <m:rPr>
                    <m:sty m:val="p"/>
                  </m:rPr>
                  <w:rPr>
                    <w:rFonts w:ascii="Cambria Math" w:hAnsi="Times New Roman" w:cs="Times New Roman"/>
                    <w:sz w:val="24"/>
                    <w:szCs w:val="24"/>
                  </w:rPr>
                  <m:t>1</m:t>
                </m:r>
              </m:e>
            </m:d>
            <m:r>
              <m:rPr>
                <m:sty m:val="p"/>
              </m:rPr>
              <w:rPr>
                <w:rFonts w:ascii="Cambria Math" w:hAnsi="Times New Roman" w:cs="Times New Roman"/>
                <w:sz w:val="24"/>
                <w:szCs w:val="24"/>
              </w:rPr>
              <m:t>+</m:t>
            </m:r>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Cambria Math" w:cs="Times New Roman"/>
                        <w:sz w:val="24"/>
                        <w:szCs w:val="24"/>
                      </w:rPr>
                      <m:t>∆</m:t>
                    </m:r>
                    <m:r>
                      <m:rPr>
                        <m:sty m:val="p"/>
                      </m:rPr>
                      <w:rPr>
                        <w:rFonts w:ascii="Cambria Math" w:hAnsi="Times New Roman" w:cs="Times New Roman"/>
                        <w:sz w:val="24"/>
                        <w:szCs w:val="24"/>
                      </w:rPr>
                      <m:t>H</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tr</m:t>
                    </m:r>
                  </m:sup>
                </m:sSubSup>
              </m:num>
              <m:den>
                <m:r>
                  <m:rPr>
                    <m:sty m:val="p"/>
                  </m:rPr>
                  <w:rPr>
                    <w:rFonts w:ascii="Cambria Math" w:hAnsi="Times New Roman" w:cs="Times New Roman"/>
                    <w:sz w:val="24"/>
                    <w:szCs w:val="24"/>
                  </w:rPr>
                  <m:t>R</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tr</m:t>
                    </m:r>
                  </m:sup>
                </m:sSubSup>
              </m:den>
            </m:f>
            <m:d>
              <m:dPr>
                <m:ctrlPr>
                  <w:rPr>
                    <w:rFonts w:ascii="Cambria Math" w:hAnsi="Times New Roman" w:cs="Times New Roman"/>
                    <w:sz w:val="24"/>
                    <w:szCs w:val="24"/>
                  </w:rPr>
                </m:ctrlPr>
              </m:dPr>
              <m:e>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tr</m:t>
                        </m:r>
                      </m:sup>
                    </m:sSubSup>
                  </m:num>
                  <m:den>
                    <m:r>
                      <m:rPr>
                        <m:sty m:val="p"/>
                      </m:rPr>
                      <w:rPr>
                        <w:rFonts w:ascii="Cambria Math" w:hAnsi="Times New Roman" w:cs="Times New Roman"/>
                        <w:sz w:val="24"/>
                        <w:szCs w:val="24"/>
                      </w:rPr>
                      <m:t>T</m:t>
                    </m:r>
                  </m:den>
                </m:f>
                <m:r>
                  <m:rPr>
                    <m:sty m:val="p"/>
                  </m:rPr>
                  <w:rPr>
                    <w:rFonts w:ascii="Cambria Math" w:hAnsi="Cambria Math" w:cs="Times New Roman"/>
                    <w:sz w:val="24"/>
                    <w:szCs w:val="24"/>
                  </w:rPr>
                  <m:t>-</m:t>
                </m:r>
                <m:r>
                  <m:rPr>
                    <m:sty m:val="p"/>
                  </m:rPr>
                  <w:rPr>
                    <w:rFonts w:ascii="Cambria Math" w:hAnsi="Times New Roman" w:cs="Times New Roman"/>
                    <w:sz w:val="24"/>
                    <w:szCs w:val="24"/>
                  </w:rPr>
                  <m:t>1</m:t>
                </m:r>
              </m:e>
            </m:d>
            <m:r>
              <m:rPr>
                <m:sty m:val="p"/>
              </m:rPr>
              <w:rPr>
                <w:rFonts w:ascii="Cambria Math" w:hAnsi="Times New Roman" w:cs="Times New Roman"/>
                <w:sz w:val="24"/>
                <w:szCs w:val="24"/>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Times New Roman" w:cs="Times New Roman"/>
                        <w:sz w:val="24"/>
                        <w:szCs w:val="24"/>
                      </w:rPr>
                      <m:t>Cp</m:t>
                    </m:r>
                  </m:e>
                  <m:sub>
                    <m:r>
                      <m:rPr>
                        <m:sty m:val="p"/>
                      </m:rPr>
                      <w:rPr>
                        <w:rFonts w:ascii="Cambria Math" w:hAnsi="Times New Roman" w:cs="Times New Roman"/>
                        <w:sz w:val="24"/>
                        <w:szCs w:val="24"/>
                      </w:rPr>
                      <m:t>i</m:t>
                    </m:r>
                  </m:sub>
                </m:sSub>
              </m:num>
              <m:den>
                <m:r>
                  <m:rPr>
                    <m:sty m:val="p"/>
                  </m:rPr>
                  <w:rPr>
                    <w:rFonts w:ascii="Cambria Math" w:hAnsi="Times New Roman" w:cs="Times New Roman"/>
                    <w:sz w:val="24"/>
                    <w:szCs w:val="24"/>
                  </w:rPr>
                  <m:t>R</m:t>
                </m:r>
              </m:den>
            </m:f>
            <m:d>
              <m:dPr>
                <m:ctrlPr>
                  <w:rPr>
                    <w:rFonts w:ascii="Cambria Math" w:hAnsi="Times New Roman" w:cs="Times New Roman"/>
                    <w:sz w:val="24"/>
                    <w:szCs w:val="24"/>
                  </w:rPr>
                </m:ctrlPr>
              </m:dPr>
              <m:e>
                <m:r>
                  <m:rPr>
                    <m:sty m:val="p"/>
                  </m:rPr>
                  <w:rPr>
                    <w:rFonts w:ascii="Cambria Math" w:hAnsi="Times New Roman" w:cs="Times New Roman"/>
                    <w:sz w:val="24"/>
                    <w:szCs w:val="24"/>
                  </w:rPr>
                  <m:t>ln</m:t>
                </m:r>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fus</m:t>
                        </m:r>
                      </m:sup>
                    </m:sSubSup>
                  </m:num>
                  <m:den>
                    <m:r>
                      <m:rPr>
                        <m:sty m:val="p"/>
                      </m:rPr>
                      <w:rPr>
                        <w:rFonts w:ascii="Cambria Math" w:hAnsi="Times New Roman" w:cs="Times New Roman"/>
                        <w:sz w:val="24"/>
                        <w:szCs w:val="24"/>
                      </w:rPr>
                      <m:t>T</m:t>
                    </m:r>
                  </m:den>
                </m:f>
                <m:r>
                  <m:rPr>
                    <m:sty m:val="p"/>
                  </m:rPr>
                  <w:rPr>
                    <w:rFonts w:ascii="Cambria Math" w:hAnsi="Cambria Math" w:cs="Times New Roman"/>
                    <w:sz w:val="24"/>
                    <w:szCs w:val="24"/>
                  </w:rPr>
                  <m:t>-</m:t>
                </m:r>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up>
                        <m:r>
                          <m:rPr>
                            <m:sty m:val="p"/>
                          </m:rPr>
                          <w:rPr>
                            <w:rFonts w:ascii="Cambria Math" w:hAnsi="Times New Roman" w:cs="Times New Roman"/>
                            <w:sz w:val="24"/>
                            <w:szCs w:val="24"/>
                          </w:rPr>
                          <m:t>fus</m:t>
                        </m:r>
                      </m:sup>
                    </m:sSubSup>
                  </m:num>
                  <m:den>
                    <m:r>
                      <m:rPr>
                        <m:sty m:val="p"/>
                      </m:rPr>
                      <w:rPr>
                        <w:rFonts w:ascii="Cambria Math" w:hAnsi="Times New Roman" w:cs="Times New Roman"/>
                        <w:sz w:val="24"/>
                        <w:szCs w:val="24"/>
                      </w:rPr>
                      <m:t>T</m:t>
                    </m:r>
                  </m:den>
                </m:f>
                <m:r>
                  <m:rPr>
                    <m:sty m:val="p"/>
                  </m:rPr>
                  <w:rPr>
                    <w:rFonts w:ascii="Cambria Math" w:hAnsi="Times New Roman" w:cs="Times New Roman"/>
                    <w:sz w:val="24"/>
                    <w:szCs w:val="24"/>
                  </w:rPr>
                  <m:t>+1</m:t>
                </m:r>
              </m:e>
            </m:d>
          </m:e>
        </m:d>
      </m:oMath>
      <w:r w:rsidR="00D60F09">
        <w:rPr>
          <w:rFonts w:ascii="Times New Roman" w:hAnsi="Times New Roman" w:cs="Times New Roman"/>
          <w:sz w:val="24"/>
          <w:szCs w:val="24"/>
        </w:rPr>
        <w:tab/>
      </w:r>
      <w:r w:rsidR="00D60F09" w:rsidRPr="00D86A69">
        <w:rPr>
          <w:rFonts w:ascii="Arial" w:hAnsi="Arial" w:cs="Arial"/>
          <w:sz w:val="24"/>
          <w:szCs w:val="24"/>
        </w:rPr>
        <w:t>(</w:t>
      </w:r>
      <w:r w:rsidR="00D60F09">
        <w:rPr>
          <w:rFonts w:ascii="Arial" w:hAnsi="Arial" w:cs="Arial"/>
          <w:sz w:val="24"/>
          <w:szCs w:val="24"/>
        </w:rPr>
        <w:t>2.14</w:t>
      </w:r>
      <w:r w:rsidR="00D60F09" w:rsidRPr="00D86A69">
        <w:rPr>
          <w:rFonts w:ascii="Arial" w:hAnsi="Arial" w:cs="Arial"/>
          <w:sz w:val="24"/>
          <w:szCs w:val="24"/>
        </w:rPr>
        <w:t>)</w:t>
      </w:r>
    </w:p>
    <w:p w:rsidR="00D60F09" w:rsidRDefault="00D60F09" w:rsidP="009A2B98">
      <w:pPr>
        <w:autoSpaceDE w:val="0"/>
        <w:autoSpaceDN w:val="0"/>
        <w:adjustRightInd w:val="0"/>
        <w:spacing w:after="120" w:line="360" w:lineRule="auto"/>
        <w:jc w:val="both"/>
        <w:rPr>
          <w:rFonts w:ascii="Arial" w:eastAsiaTheme="minorEastAsia" w:hAnsi="Arial" w:cs="Arial"/>
          <w:sz w:val="24"/>
          <w:szCs w:val="24"/>
        </w:rPr>
      </w:pPr>
    </w:p>
    <w:p w:rsidR="00D60F09" w:rsidRDefault="00D60F09" w:rsidP="009A2B98">
      <w:pPr>
        <w:autoSpaceDE w:val="0"/>
        <w:autoSpaceDN w:val="0"/>
        <w:adjustRightInd w:val="0"/>
        <w:spacing w:after="120" w:line="360" w:lineRule="auto"/>
        <w:jc w:val="both"/>
        <w:rPr>
          <w:rFonts w:ascii="Arial" w:eastAsiaTheme="minorEastAsia" w:hAnsi="Arial" w:cs="Arial"/>
          <w:sz w:val="24"/>
          <w:szCs w:val="24"/>
        </w:rPr>
      </w:pPr>
    </w:p>
    <w:p w:rsidR="00347A60" w:rsidRPr="00C00990" w:rsidRDefault="00347A60" w:rsidP="00947B5B">
      <w:pPr>
        <w:pStyle w:val="PargrafodaLista"/>
        <w:numPr>
          <w:ilvl w:val="2"/>
          <w:numId w:val="2"/>
        </w:numPr>
        <w:autoSpaceDE w:val="0"/>
        <w:autoSpaceDN w:val="0"/>
        <w:adjustRightInd w:val="0"/>
        <w:spacing w:before="120"/>
        <w:jc w:val="both"/>
        <w:outlineLvl w:val="0"/>
        <w:rPr>
          <w:rStyle w:val="TtulodoLivro"/>
          <w:rFonts w:ascii="Arial" w:hAnsi="Arial" w:cs="Arial"/>
          <w:sz w:val="28"/>
          <w:szCs w:val="28"/>
        </w:rPr>
      </w:pPr>
      <w:bookmarkStart w:id="12" w:name="_Toc433585419"/>
      <w:r w:rsidRPr="00C00990">
        <w:rPr>
          <w:rStyle w:val="TtulodoLivro"/>
          <w:rFonts w:ascii="Arial" w:hAnsi="Arial" w:cs="Arial"/>
          <w:sz w:val="28"/>
          <w:szCs w:val="28"/>
        </w:rPr>
        <w:t>MODELOS APRESENTADOS NA LITERATURA</w:t>
      </w:r>
      <w:r w:rsidR="009E0564">
        <w:rPr>
          <w:rStyle w:val="TtulodoLivro"/>
          <w:rFonts w:ascii="Arial" w:hAnsi="Arial" w:cs="Arial"/>
          <w:sz w:val="28"/>
          <w:szCs w:val="28"/>
        </w:rPr>
        <w:t xml:space="preserve"> PARA CÁLCULO DO EQUILÍBRIO</w:t>
      </w:r>
      <w:r w:rsidR="008F40DD">
        <w:rPr>
          <w:rStyle w:val="TtulodoLivro"/>
          <w:rFonts w:ascii="Arial" w:hAnsi="Arial" w:cs="Arial"/>
          <w:sz w:val="28"/>
          <w:szCs w:val="28"/>
        </w:rPr>
        <w:t xml:space="preserve"> SÓLIDO-LÍQUIDO</w:t>
      </w:r>
      <w:bookmarkEnd w:id="12"/>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Won</w:t>
      </w:r>
      <w:r w:rsidR="009E0564">
        <w:rPr>
          <w:rFonts w:ascii="Arial" w:hAnsi="Arial" w:cs="Arial"/>
          <w:sz w:val="24"/>
          <w:szCs w:val="24"/>
        </w:rPr>
        <w:t xml:space="preserve"> (1986)</w:t>
      </w:r>
      <w:r>
        <w:rPr>
          <w:rFonts w:ascii="Arial" w:hAnsi="Arial" w:cs="Arial"/>
          <w:sz w:val="24"/>
          <w:szCs w:val="24"/>
        </w:rPr>
        <w:t xml:space="preserve"> apresentou um modelo termodinâmico para cálculo de equilíbrio com três fases, envolvendo gás, líquido e solução sólida, para misturas contendo tanto gases leves, como metano, quanto hidrocarbonetos com alto ponto de fusão. Utilizando a equação básica para equilíbrio, a equação (</w:t>
      </w:r>
      <w:r w:rsidR="009C752C">
        <w:rPr>
          <w:rFonts w:ascii="Arial" w:hAnsi="Arial" w:cs="Arial"/>
          <w:sz w:val="24"/>
          <w:szCs w:val="24"/>
        </w:rPr>
        <w:t>2.</w:t>
      </w:r>
      <w:r w:rsidR="00CB41C5">
        <w:rPr>
          <w:rFonts w:ascii="Arial" w:hAnsi="Arial" w:cs="Arial"/>
          <w:sz w:val="24"/>
          <w:szCs w:val="24"/>
        </w:rPr>
        <w:t>13</w:t>
      </w:r>
      <w:r>
        <w:rPr>
          <w:rFonts w:ascii="Arial" w:hAnsi="Arial" w:cs="Arial"/>
          <w:sz w:val="24"/>
          <w:szCs w:val="24"/>
        </w:rPr>
        <w:t xml:space="preserve">), e desconsiderando o segundo e terceiro termos, foi utilizado uma modificação do modelo de solução regular para o cálculo do coeficiente de atividade. Esse modelo apresenta resultados que superestimam os valores da TIAC. </w:t>
      </w:r>
      <w:r w:rsidR="009E0564">
        <w:rPr>
          <w:rFonts w:ascii="Arial" w:hAnsi="Arial" w:cs="Arial"/>
          <w:sz w:val="24"/>
          <w:szCs w:val="24"/>
        </w:rPr>
        <w:t>Depois</w:t>
      </w:r>
      <w:r>
        <w:rPr>
          <w:rFonts w:ascii="Arial" w:hAnsi="Arial" w:cs="Arial"/>
          <w:sz w:val="24"/>
          <w:szCs w:val="24"/>
        </w:rPr>
        <w:t>, Won</w:t>
      </w:r>
      <w:r w:rsidR="009E0564">
        <w:rPr>
          <w:rFonts w:ascii="Arial" w:hAnsi="Arial" w:cs="Arial"/>
          <w:sz w:val="24"/>
          <w:szCs w:val="24"/>
        </w:rPr>
        <w:t xml:space="preserve"> (1989)</w:t>
      </w:r>
      <w:r>
        <w:rPr>
          <w:rFonts w:ascii="Arial" w:hAnsi="Arial" w:cs="Arial"/>
          <w:sz w:val="24"/>
          <w:szCs w:val="24"/>
        </w:rPr>
        <w:t xml:space="preserve"> modificou o modelo a fim de incluir a diferença entre as capacidades caloríficas das fases líquida e sólida.</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Hansen et al.</w:t>
      </w:r>
      <w:r w:rsidR="009E0564">
        <w:rPr>
          <w:rFonts w:ascii="Arial" w:hAnsi="Arial" w:cs="Arial"/>
          <w:sz w:val="24"/>
          <w:szCs w:val="24"/>
        </w:rPr>
        <w:t xml:space="preserve"> (1988)</w:t>
      </w:r>
      <w:r>
        <w:rPr>
          <w:rFonts w:ascii="Arial" w:hAnsi="Arial" w:cs="Arial"/>
          <w:sz w:val="24"/>
          <w:szCs w:val="24"/>
        </w:rPr>
        <w:t xml:space="preserve"> apresentaram um modelo termodinâmico que descreve o equilíbrio líquido</w:t>
      </w:r>
      <w:r w:rsidR="007056A0">
        <w:rPr>
          <w:rFonts w:ascii="Arial" w:hAnsi="Arial" w:cs="Arial"/>
          <w:sz w:val="24"/>
          <w:szCs w:val="24"/>
        </w:rPr>
        <w:t>-vapor</w:t>
      </w:r>
      <w:r>
        <w:rPr>
          <w:rFonts w:ascii="Arial" w:hAnsi="Arial" w:cs="Arial"/>
          <w:sz w:val="24"/>
          <w:szCs w:val="24"/>
        </w:rPr>
        <w:t xml:space="preserve"> utilizando a equação de estado Soave-Redlich-Kwong</w:t>
      </w:r>
      <w:r w:rsidR="007056A0">
        <w:rPr>
          <w:rFonts w:ascii="Arial" w:hAnsi="Arial" w:cs="Arial"/>
          <w:sz w:val="24"/>
          <w:szCs w:val="24"/>
        </w:rPr>
        <w:t xml:space="preserve"> (SOAVE,</w:t>
      </w:r>
      <w:r w:rsidR="00526324">
        <w:rPr>
          <w:rFonts w:ascii="Arial" w:hAnsi="Arial" w:cs="Arial"/>
          <w:sz w:val="24"/>
          <w:szCs w:val="24"/>
        </w:rPr>
        <w:t>1972</w:t>
      </w:r>
      <w:r w:rsidR="007056A0">
        <w:rPr>
          <w:rFonts w:ascii="Arial" w:hAnsi="Arial" w:cs="Arial"/>
          <w:sz w:val="24"/>
          <w:szCs w:val="24"/>
        </w:rPr>
        <w:t>)</w:t>
      </w:r>
      <w:r>
        <w:rPr>
          <w:rFonts w:ascii="Arial" w:hAnsi="Arial" w:cs="Arial"/>
          <w:sz w:val="24"/>
          <w:szCs w:val="24"/>
        </w:rPr>
        <w:t xml:space="preserve"> e a parte sólida com a aproximação de solução sólida ideal. Também propuseram o uso da teoria de solução polimérica par</w:t>
      </w:r>
      <w:r w:rsidR="009C752C">
        <w:rPr>
          <w:rFonts w:ascii="Arial" w:hAnsi="Arial" w:cs="Arial"/>
          <w:sz w:val="24"/>
          <w:szCs w:val="24"/>
        </w:rPr>
        <w:t>a descrever a não idealidade da</w:t>
      </w:r>
      <w:r>
        <w:rPr>
          <w:rFonts w:ascii="Arial" w:hAnsi="Arial" w:cs="Arial"/>
          <w:sz w:val="24"/>
          <w:szCs w:val="24"/>
        </w:rPr>
        <w:t xml:space="preserve"> fase líquida, mas os resultados do coeficiente de atividade usando essa aproximação não corresponde</w:t>
      </w:r>
      <w:r w:rsidR="009C752C">
        <w:rPr>
          <w:rFonts w:ascii="Arial" w:hAnsi="Arial" w:cs="Arial"/>
          <w:sz w:val="24"/>
          <w:szCs w:val="24"/>
        </w:rPr>
        <w:t>m</w:t>
      </w:r>
      <w:r>
        <w:rPr>
          <w:rFonts w:ascii="Arial" w:hAnsi="Arial" w:cs="Arial"/>
          <w:sz w:val="24"/>
          <w:szCs w:val="24"/>
        </w:rPr>
        <w:t xml:space="preserve"> com a realidade.</w:t>
      </w:r>
    </w:p>
    <w:p w:rsidR="00347A60" w:rsidRDefault="009E0564"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Pedersen et al. (</w:t>
      </w:r>
      <w:r w:rsidR="00347A60">
        <w:rPr>
          <w:rFonts w:ascii="Arial" w:hAnsi="Arial" w:cs="Arial"/>
          <w:sz w:val="24"/>
          <w:szCs w:val="24"/>
        </w:rPr>
        <w:t>1991</w:t>
      </w:r>
      <w:r>
        <w:rPr>
          <w:rFonts w:ascii="Arial" w:hAnsi="Arial" w:cs="Arial"/>
          <w:sz w:val="24"/>
          <w:szCs w:val="24"/>
        </w:rPr>
        <w:t>)</w:t>
      </w:r>
      <w:r w:rsidR="00347A60">
        <w:rPr>
          <w:rFonts w:ascii="Arial" w:hAnsi="Arial" w:cs="Arial"/>
          <w:sz w:val="24"/>
          <w:szCs w:val="24"/>
        </w:rPr>
        <w:t xml:space="preserve">, avaliaram os modelos de Won (1986) e </w:t>
      </w:r>
      <w:r w:rsidR="009C752C">
        <w:rPr>
          <w:rFonts w:ascii="Arial" w:hAnsi="Arial" w:cs="Arial"/>
          <w:sz w:val="24"/>
          <w:szCs w:val="24"/>
        </w:rPr>
        <w:t xml:space="preserve">de </w:t>
      </w:r>
      <w:r w:rsidR="00347A60">
        <w:rPr>
          <w:rFonts w:ascii="Arial" w:hAnsi="Arial" w:cs="Arial"/>
          <w:sz w:val="24"/>
          <w:szCs w:val="24"/>
        </w:rPr>
        <w:t>Hansen</w:t>
      </w:r>
      <w:r w:rsidR="009C752C">
        <w:rPr>
          <w:rFonts w:ascii="Arial" w:hAnsi="Arial" w:cs="Arial"/>
          <w:sz w:val="24"/>
          <w:szCs w:val="24"/>
        </w:rPr>
        <w:t xml:space="preserve"> et al.(1988) e observaram</w:t>
      </w:r>
      <w:r w:rsidR="00347A60">
        <w:rPr>
          <w:rFonts w:ascii="Arial" w:hAnsi="Arial" w:cs="Arial"/>
          <w:sz w:val="24"/>
          <w:szCs w:val="24"/>
        </w:rPr>
        <w:t xml:space="preserve"> uma obtenção de </w:t>
      </w:r>
      <w:r w:rsidR="009C752C">
        <w:rPr>
          <w:rFonts w:ascii="Arial" w:hAnsi="Arial" w:cs="Arial"/>
          <w:sz w:val="24"/>
          <w:szCs w:val="24"/>
        </w:rPr>
        <w:t>valores de TIAC superestimados. E</w:t>
      </w:r>
      <w:r w:rsidR="00347A60">
        <w:rPr>
          <w:rFonts w:ascii="Arial" w:hAnsi="Arial" w:cs="Arial"/>
          <w:sz w:val="24"/>
          <w:szCs w:val="24"/>
        </w:rPr>
        <w:t>ntão</w:t>
      </w:r>
      <w:r w:rsidR="009C752C">
        <w:rPr>
          <w:rFonts w:ascii="Arial" w:hAnsi="Arial" w:cs="Arial"/>
          <w:sz w:val="24"/>
          <w:szCs w:val="24"/>
        </w:rPr>
        <w:t xml:space="preserve">, </w:t>
      </w:r>
      <w:r w:rsidR="00347A60">
        <w:rPr>
          <w:rFonts w:ascii="Arial" w:hAnsi="Arial" w:cs="Arial"/>
          <w:sz w:val="24"/>
          <w:szCs w:val="24"/>
        </w:rPr>
        <w:t xml:space="preserve">apresentaram uma modificação da solução regular aplicada para a fase sólida e líquida. Além disso, propriedades de fusão e capacidade calorífica para componentes puros foram ajustados para dados de precipitação de óleo do </w:t>
      </w:r>
      <w:r w:rsidR="00347A60">
        <w:rPr>
          <w:rFonts w:ascii="Arial" w:hAnsi="Arial" w:cs="Arial"/>
          <w:sz w:val="24"/>
          <w:szCs w:val="24"/>
        </w:rPr>
        <w:lastRenderedPageBreak/>
        <w:t xml:space="preserve">Mar do Norte </w:t>
      </w:r>
      <w:r w:rsidR="00347A60" w:rsidRPr="00D1534B">
        <w:rPr>
          <w:rFonts w:ascii="Arial" w:hAnsi="Arial" w:cs="Arial"/>
          <w:sz w:val="24"/>
          <w:szCs w:val="24"/>
        </w:rPr>
        <w:t>e as correlações dos parâmetros de solubilidade se tornaram função da quantidade de carbono dos compone</w:t>
      </w:r>
      <w:r w:rsidR="00347A60">
        <w:rPr>
          <w:rFonts w:ascii="Arial" w:hAnsi="Arial" w:cs="Arial"/>
          <w:sz w:val="24"/>
          <w:szCs w:val="24"/>
        </w:rPr>
        <w:t>ntes.</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O modelo apresentado por Erickson et al.</w:t>
      </w:r>
      <w:r w:rsidR="00EB6EBD">
        <w:rPr>
          <w:rFonts w:ascii="Arial" w:hAnsi="Arial" w:cs="Arial"/>
          <w:sz w:val="24"/>
          <w:szCs w:val="24"/>
        </w:rPr>
        <w:t xml:space="preserve"> (1993)</w:t>
      </w:r>
      <w:r w:rsidR="009E0564">
        <w:rPr>
          <w:rFonts w:ascii="Arial" w:hAnsi="Arial" w:cs="Arial"/>
          <w:sz w:val="24"/>
          <w:szCs w:val="24"/>
        </w:rPr>
        <w:t xml:space="preserve"> </w:t>
      </w:r>
      <w:r w:rsidR="00EB6EBD">
        <w:rPr>
          <w:rFonts w:ascii="Arial" w:hAnsi="Arial" w:cs="Arial"/>
          <w:sz w:val="24"/>
          <w:szCs w:val="24"/>
        </w:rPr>
        <w:t>é</w:t>
      </w:r>
      <w:r>
        <w:rPr>
          <w:rFonts w:ascii="Arial" w:hAnsi="Arial" w:cs="Arial"/>
          <w:sz w:val="24"/>
          <w:szCs w:val="24"/>
        </w:rPr>
        <w:t xml:space="preserve"> uma modificação do primeiro modelo proposto por Won (1986)</w:t>
      </w:r>
      <w:r w:rsidRPr="00D1534B">
        <w:rPr>
          <w:rFonts w:ascii="Arial" w:hAnsi="Arial" w:cs="Arial"/>
          <w:sz w:val="24"/>
          <w:szCs w:val="24"/>
        </w:rPr>
        <w:t xml:space="preserve"> com solução sólida ideal </w:t>
      </w:r>
      <w:r>
        <w:rPr>
          <w:rFonts w:ascii="Arial" w:hAnsi="Arial" w:cs="Arial"/>
          <w:sz w:val="24"/>
          <w:szCs w:val="24"/>
        </w:rPr>
        <w:t>qu</w:t>
      </w:r>
      <w:r w:rsidRPr="00D1534B">
        <w:rPr>
          <w:rFonts w:ascii="Arial" w:hAnsi="Arial" w:cs="Arial"/>
          <w:sz w:val="24"/>
          <w:szCs w:val="24"/>
        </w:rPr>
        <w:t>e apresenta diferença de n-alcanos e isoalcanos nos cálculos</w:t>
      </w:r>
      <w:r>
        <w:rPr>
          <w:rFonts w:ascii="Arial" w:hAnsi="Arial" w:cs="Arial"/>
          <w:sz w:val="24"/>
          <w:szCs w:val="24"/>
        </w:rPr>
        <w:t>, que requer uma análise mais detalhada da amostra. Para o cálculo da temperatura de fusão de alcanos não normais (iso-parafinas, aromáticos e naftênicos) foi utilizada uma equação em função do número de carbono. Este modelo tem limitações similares a Won (1986).</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Coutinho et al.</w:t>
      </w:r>
      <w:r w:rsidR="009E0564">
        <w:rPr>
          <w:rFonts w:ascii="Arial" w:hAnsi="Arial" w:cs="Arial"/>
          <w:sz w:val="24"/>
          <w:szCs w:val="24"/>
        </w:rPr>
        <w:t xml:space="preserve"> </w:t>
      </w:r>
      <w:r>
        <w:rPr>
          <w:rFonts w:ascii="Arial" w:hAnsi="Arial" w:cs="Arial"/>
          <w:sz w:val="24"/>
          <w:szCs w:val="24"/>
        </w:rPr>
        <w:t xml:space="preserve">(1995) avaliaram os modelos com misturas de alcanos com diferenças de tamanho e obtiveram bons resultados utilizando o modelo de Flory e </w:t>
      </w:r>
      <w:r w:rsidR="009E0564">
        <w:rPr>
          <w:rFonts w:ascii="Arial" w:hAnsi="Arial" w:cs="Arial"/>
          <w:sz w:val="24"/>
          <w:szCs w:val="24"/>
        </w:rPr>
        <w:t>e</w:t>
      </w:r>
      <w:r>
        <w:rPr>
          <w:rFonts w:ascii="Arial" w:hAnsi="Arial" w:cs="Arial"/>
          <w:sz w:val="24"/>
          <w:szCs w:val="24"/>
        </w:rPr>
        <w:t>ntrópico modificado, ambos com contribuição de volume livre.</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Coutinho et al.</w:t>
      </w:r>
      <w:r w:rsidR="009E0564">
        <w:rPr>
          <w:rFonts w:ascii="Arial" w:hAnsi="Arial" w:cs="Arial"/>
          <w:sz w:val="24"/>
          <w:szCs w:val="24"/>
        </w:rPr>
        <w:t xml:space="preserve"> (1996)</w:t>
      </w:r>
      <w:r>
        <w:rPr>
          <w:rFonts w:ascii="Arial" w:hAnsi="Arial" w:cs="Arial"/>
          <w:sz w:val="24"/>
          <w:szCs w:val="24"/>
        </w:rPr>
        <w:t xml:space="preserve"> ponder</w:t>
      </w:r>
      <w:r w:rsidR="009E0564">
        <w:rPr>
          <w:rFonts w:ascii="Arial" w:hAnsi="Arial" w:cs="Arial"/>
          <w:sz w:val="24"/>
          <w:szCs w:val="24"/>
        </w:rPr>
        <w:t>aram</w:t>
      </w:r>
      <w:r>
        <w:rPr>
          <w:rFonts w:ascii="Arial" w:hAnsi="Arial" w:cs="Arial"/>
          <w:sz w:val="24"/>
          <w:szCs w:val="24"/>
        </w:rPr>
        <w:t xml:space="preserve"> que a não idealidade dos líquidos aparece principalmente dos efeitos entrópicos. Os efeitos energéticos são tão pequenos que é comum considerá-los desprezíveis e como soluções atérmicas. Por isso, a teoria da solução regular não seria um bom modelo para calcular o equilíbrio sólido-líquido de sistemas contendo esses compostos. No mesmo tr</w:t>
      </w:r>
      <w:r w:rsidR="00EB6EBD">
        <w:rPr>
          <w:rFonts w:ascii="Arial" w:hAnsi="Arial" w:cs="Arial"/>
          <w:sz w:val="24"/>
          <w:szCs w:val="24"/>
        </w:rPr>
        <w:t xml:space="preserve">abalho, </w:t>
      </w:r>
      <w:r w:rsidR="009E0564">
        <w:rPr>
          <w:rFonts w:ascii="Arial" w:hAnsi="Arial" w:cs="Arial"/>
          <w:sz w:val="24"/>
          <w:szCs w:val="24"/>
        </w:rPr>
        <w:t>os autores</w:t>
      </w:r>
      <w:r>
        <w:rPr>
          <w:rFonts w:ascii="Arial" w:hAnsi="Arial" w:cs="Arial"/>
          <w:sz w:val="24"/>
          <w:szCs w:val="24"/>
        </w:rPr>
        <w:t xml:space="preserve"> compararam modelos de composição local para mistura líquida de alcanos. </w:t>
      </w:r>
    </w:p>
    <w:p w:rsidR="00EB6EBD"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Coutinho </w:t>
      </w:r>
      <w:r w:rsidR="009E0564">
        <w:rPr>
          <w:rFonts w:ascii="Arial" w:hAnsi="Arial" w:cs="Arial"/>
          <w:sz w:val="24"/>
          <w:szCs w:val="24"/>
        </w:rPr>
        <w:t>(</w:t>
      </w:r>
      <w:r>
        <w:rPr>
          <w:rFonts w:ascii="Arial" w:hAnsi="Arial" w:cs="Arial"/>
          <w:sz w:val="24"/>
          <w:szCs w:val="24"/>
        </w:rPr>
        <w:t>1998</w:t>
      </w:r>
      <w:r w:rsidR="009E0564">
        <w:rPr>
          <w:rFonts w:ascii="Arial" w:hAnsi="Arial" w:cs="Arial"/>
          <w:sz w:val="24"/>
          <w:szCs w:val="24"/>
        </w:rPr>
        <w:t>) mostrou</w:t>
      </w:r>
      <w:r>
        <w:rPr>
          <w:rFonts w:ascii="Arial" w:hAnsi="Arial" w:cs="Arial"/>
          <w:sz w:val="24"/>
          <w:szCs w:val="24"/>
        </w:rPr>
        <w:t xml:space="preserve"> um modelo termodinâmico que combina UNIFAC e </w:t>
      </w:r>
      <w:r w:rsidR="009E0564">
        <w:rPr>
          <w:rFonts w:ascii="Arial" w:hAnsi="Arial" w:cs="Arial"/>
          <w:sz w:val="24"/>
          <w:szCs w:val="24"/>
        </w:rPr>
        <w:t xml:space="preserve">o modelo de </w:t>
      </w:r>
      <w:r>
        <w:rPr>
          <w:rFonts w:ascii="Arial" w:hAnsi="Arial" w:cs="Arial"/>
          <w:sz w:val="24"/>
          <w:szCs w:val="24"/>
        </w:rPr>
        <w:t>Flory de volume livre para descrever o comportamento do líquido e UNIQUAC para descrever o comportamento da fase sólida. A fase sólida foi considerada como sendo ortorrômbica e estimaram-se as energias de interação entre as moléculas, que são dados de entrada para o modelo UNIQUAC segundo uma modificação sugerida para o uso do UNIQUAC para fase sólida. Esse trabalho obteve bons resultados na previsão do comportamento das fases de misturas complexas de hidrocarbonetos tanto em solven</w:t>
      </w:r>
      <w:r w:rsidR="00EB6EBD">
        <w:rPr>
          <w:rFonts w:ascii="Arial" w:hAnsi="Arial" w:cs="Arial"/>
          <w:sz w:val="24"/>
          <w:szCs w:val="24"/>
        </w:rPr>
        <w:t>tes alifáticos como aromáticos.</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Coutinho </w:t>
      </w:r>
      <w:r w:rsidR="009E0564">
        <w:rPr>
          <w:rFonts w:ascii="Arial" w:hAnsi="Arial" w:cs="Arial"/>
          <w:sz w:val="24"/>
          <w:szCs w:val="24"/>
        </w:rPr>
        <w:t xml:space="preserve">(1999) </w:t>
      </w:r>
      <w:r>
        <w:rPr>
          <w:rFonts w:ascii="Arial" w:hAnsi="Arial" w:cs="Arial"/>
          <w:sz w:val="24"/>
          <w:szCs w:val="24"/>
        </w:rPr>
        <w:t xml:space="preserve">comparou versões dos modelos UNIQUAC, NRTL e Wilson, comprovando que UNIQUAC e NRTL </w:t>
      </w:r>
      <w:r w:rsidR="0048433C">
        <w:rPr>
          <w:rFonts w:ascii="Arial" w:hAnsi="Arial" w:cs="Arial"/>
          <w:sz w:val="24"/>
          <w:szCs w:val="24"/>
        </w:rPr>
        <w:t>preveem</w:t>
      </w:r>
      <w:r>
        <w:rPr>
          <w:rFonts w:ascii="Arial" w:hAnsi="Arial" w:cs="Arial"/>
          <w:sz w:val="24"/>
          <w:szCs w:val="24"/>
        </w:rPr>
        <w:t xml:space="preserve"> bem o equilíbrio de fases quando tem separação de fases sólidas, já que Wilson tem essa limitação.</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Coutinho e Daridon</w:t>
      </w:r>
      <w:r w:rsidR="008220FC">
        <w:rPr>
          <w:rFonts w:ascii="Arial" w:hAnsi="Arial" w:cs="Arial"/>
          <w:sz w:val="24"/>
          <w:szCs w:val="24"/>
        </w:rPr>
        <w:t xml:space="preserve"> (2001)</w:t>
      </w:r>
      <w:r>
        <w:rPr>
          <w:rFonts w:ascii="Arial" w:hAnsi="Arial" w:cs="Arial"/>
          <w:sz w:val="24"/>
          <w:szCs w:val="24"/>
        </w:rPr>
        <w:t xml:space="preserve"> testaram um novo modelo, considerando a fase líquida como ideal, onde são necessários apenas dados dos componentes puros, composição do fluido e a distribuição de n-alcanos e assim, é dispensável qualquer informação do solvente, que são todos os outros componentes que não n-alcanos. Nesse artigo, a maioria das distribuições de parafinas da maior parte dos óleos foram estimadas a partir de dados do teor total de parafinas, considerando o decaimento exponencial dos n-alcanos. O trabalho produziu excelentes resultados na predição de formação de cera em vários óleos de várias partes do mundo, mas em alguns óleos o modelo subestimou os valores de fração de sólido. Os valores encontrados pelo modelo muito abaixo dos experimentais podem ser atribuídos a imprecisões experimentais e óleos com cera microcristalina, que não é descrita pelo modelo.</w:t>
      </w:r>
    </w:p>
    <w:p w:rsidR="00347A60" w:rsidRPr="009E179A"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Sofyan et al. (2003) desenvolveram uma modelagem utilizando uma abordagem separada, que utiliza diferentes modelos termodinâmicos calculando primeiramente o equilíbrio líquido-vapor e então o equilíbrio sólido-líquido. Para o equilíbrio líquido-vapor foi utilizada a equação de estado de Peng-Robinson com a modificação proposta por Gasem et al. (2001) na </w:t>
      </w:r>
      <w:r w:rsidRPr="009E179A">
        <w:rPr>
          <w:rFonts w:ascii="Arial" w:hAnsi="Arial" w:cs="Arial"/>
          <w:sz w:val="24"/>
          <w:szCs w:val="24"/>
        </w:rPr>
        <w:t>dependência da temperatura na função α.</w:t>
      </w:r>
    </w:p>
    <w:p w:rsidR="00347A60" w:rsidRPr="009E179A" w:rsidRDefault="00347A60" w:rsidP="00DB7CB2">
      <w:pPr>
        <w:autoSpaceDE w:val="0"/>
        <w:autoSpaceDN w:val="0"/>
        <w:adjustRightInd w:val="0"/>
        <w:spacing w:after="120" w:line="360" w:lineRule="auto"/>
        <w:jc w:val="both"/>
        <w:rPr>
          <w:rFonts w:ascii="Arial" w:hAnsi="Arial" w:cs="Arial"/>
          <w:sz w:val="24"/>
          <w:szCs w:val="24"/>
        </w:rPr>
      </w:pPr>
      <w:r w:rsidRPr="00E67F33">
        <w:rPr>
          <w:rFonts w:ascii="Arial" w:hAnsi="Arial" w:cs="Arial"/>
          <w:sz w:val="24"/>
          <w:szCs w:val="24"/>
        </w:rPr>
        <w:t>Coutinho et al. (2006</w:t>
      </w:r>
      <w:r w:rsidR="006678FD">
        <w:rPr>
          <w:rFonts w:ascii="Arial" w:hAnsi="Arial" w:cs="Arial"/>
          <w:sz w:val="24"/>
          <w:szCs w:val="24"/>
        </w:rPr>
        <w:t>a</w:t>
      </w:r>
      <w:r w:rsidRPr="00E67F33">
        <w:rPr>
          <w:rFonts w:ascii="Arial" w:hAnsi="Arial" w:cs="Arial"/>
          <w:sz w:val="24"/>
          <w:szCs w:val="24"/>
        </w:rPr>
        <w:t>) mostraram como o modelo proposto em 2001 poderia ser usado em conjunto com equações de estado para descrever a fase líquida durante a precipitação de parafinas, tanto para óleo morto quanto para óleo vivo. A modelagem utilizando da equação de estado Soave-Redlich-Kwong</w:t>
      </w:r>
      <w:r w:rsidR="00327BDD">
        <w:rPr>
          <w:rFonts w:ascii="Arial" w:hAnsi="Arial" w:cs="Arial"/>
          <w:sz w:val="24"/>
          <w:szCs w:val="24"/>
        </w:rPr>
        <w:t xml:space="preserve"> (SOAVE,</w:t>
      </w:r>
      <w:r w:rsidR="00526324">
        <w:rPr>
          <w:rFonts w:ascii="Arial" w:hAnsi="Arial" w:cs="Arial"/>
          <w:sz w:val="24"/>
          <w:szCs w:val="24"/>
        </w:rPr>
        <w:t xml:space="preserve"> 1972</w:t>
      </w:r>
      <w:r w:rsidRPr="00E67F33">
        <w:rPr>
          <w:rFonts w:ascii="Arial" w:hAnsi="Arial" w:cs="Arial"/>
          <w:sz w:val="24"/>
          <w:szCs w:val="24"/>
        </w:rPr>
        <w:t>) no cálculo da fase líquida e os modelos de Wilson e UNIQUAC para representação da fase sólida não apresentaram grande diferença.</w:t>
      </w:r>
      <w:r w:rsidR="0048433C">
        <w:rPr>
          <w:rFonts w:ascii="Arial" w:hAnsi="Arial" w:cs="Arial"/>
          <w:sz w:val="24"/>
          <w:szCs w:val="24"/>
        </w:rPr>
        <w:t xml:space="preserve"> </w:t>
      </w:r>
      <w:r w:rsidRPr="00E67F33">
        <w:rPr>
          <w:rFonts w:ascii="Arial" w:hAnsi="Arial" w:cs="Arial"/>
          <w:sz w:val="24"/>
          <w:szCs w:val="24"/>
        </w:rPr>
        <w:t>Foi observado que a aglomeração de substâncias, utilizada para facilitar os cálculos, leva a um desenvolvimento de níveis na curva de precipitação, nos pontos onde a nova fase começa a formar. Depois de alguns cálculos, chegou-se a conclusão de que devido à simplicidade do modelo de Wilson, todo o restante do trabalho deveria ser feito utilizando esse equacionamento</w:t>
      </w:r>
      <w:r w:rsidRPr="009E179A">
        <w:rPr>
          <w:rFonts w:ascii="Arial" w:hAnsi="Arial" w:cs="Arial"/>
          <w:sz w:val="24"/>
          <w:szCs w:val="24"/>
        </w:rPr>
        <w:t xml:space="preserve"> para a fase sólida. O modelo proposto mostrou boa concordância com a curva experimental de temperatura versus percentual mássico de parafinas </w:t>
      </w:r>
      <w:r w:rsidRPr="009E179A">
        <w:rPr>
          <w:rFonts w:ascii="Arial" w:hAnsi="Arial" w:cs="Arial"/>
          <w:sz w:val="24"/>
          <w:szCs w:val="24"/>
        </w:rPr>
        <w:lastRenderedPageBreak/>
        <w:t>precipitadas, porém errou a localização do ponto de início de precipitação (TIAC).</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No mesmo ano, </w:t>
      </w:r>
      <w:r w:rsidRPr="005F45CF">
        <w:rPr>
          <w:rFonts w:ascii="Arial" w:hAnsi="Arial" w:cs="Arial"/>
          <w:sz w:val="24"/>
          <w:szCs w:val="24"/>
        </w:rPr>
        <w:t>Coutinho et. al. (2006b)</w:t>
      </w:r>
      <w:r>
        <w:rPr>
          <w:rFonts w:ascii="Arial" w:hAnsi="Arial" w:cs="Arial"/>
          <w:sz w:val="24"/>
          <w:szCs w:val="24"/>
        </w:rPr>
        <w:t xml:space="preserve"> voltaram a utilizar o </w:t>
      </w:r>
      <w:r w:rsidRPr="005F45CF">
        <w:rPr>
          <w:rFonts w:ascii="Arial" w:hAnsi="Arial" w:cs="Arial"/>
          <w:sz w:val="24"/>
          <w:szCs w:val="24"/>
        </w:rPr>
        <w:t>modelo de Flory modificado para descrever a fase líquida</w:t>
      </w:r>
      <w:r>
        <w:rPr>
          <w:rFonts w:ascii="Arial" w:hAnsi="Arial" w:cs="Arial"/>
          <w:sz w:val="24"/>
          <w:szCs w:val="24"/>
        </w:rPr>
        <w:t xml:space="preserve"> e apresentaram uma nova versão</w:t>
      </w:r>
      <w:r w:rsidRPr="004A1224">
        <w:rPr>
          <w:rFonts w:ascii="Arial" w:hAnsi="Arial" w:cs="Arial"/>
          <w:sz w:val="24"/>
          <w:szCs w:val="24"/>
        </w:rPr>
        <w:t xml:space="preserve"> do modelo UNIQUAC</w:t>
      </w:r>
      <w:r>
        <w:rPr>
          <w:rFonts w:ascii="Arial" w:hAnsi="Arial" w:cs="Arial"/>
          <w:sz w:val="24"/>
          <w:szCs w:val="24"/>
        </w:rPr>
        <w:t xml:space="preserve"> para representar as não idealidades da </w:t>
      </w:r>
      <w:r w:rsidRPr="005F45CF">
        <w:rPr>
          <w:rFonts w:ascii="Arial" w:hAnsi="Arial" w:cs="Arial"/>
          <w:sz w:val="24"/>
          <w:szCs w:val="24"/>
        </w:rPr>
        <w:t>fase sólida</w:t>
      </w:r>
      <w:r>
        <w:rPr>
          <w:rFonts w:ascii="Arial" w:hAnsi="Arial" w:cs="Arial"/>
          <w:sz w:val="24"/>
          <w:szCs w:val="24"/>
        </w:rPr>
        <w:t xml:space="preserve">, comparando o com </w:t>
      </w:r>
      <w:r w:rsidRPr="005F45CF">
        <w:rPr>
          <w:rFonts w:ascii="Arial" w:hAnsi="Arial" w:cs="Arial"/>
          <w:sz w:val="24"/>
          <w:szCs w:val="24"/>
        </w:rPr>
        <w:t>o UNIQUAC modificado proposto em 1998 e com o modelo de Wilson.</w:t>
      </w:r>
      <w:r w:rsidR="008220FC">
        <w:rPr>
          <w:rFonts w:ascii="Arial" w:hAnsi="Arial" w:cs="Arial"/>
          <w:sz w:val="24"/>
          <w:szCs w:val="24"/>
        </w:rPr>
        <w:t xml:space="preserve"> </w:t>
      </w:r>
      <w:r>
        <w:rPr>
          <w:rFonts w:ascii="Arial" w:hAnsi="Arial" w:cs="Arial"/>
          <w:sz w:val="24"/>
          <w:szCs w:val="24"/>
        </w:rPr>
        <w:t>No artigo foram utilizados dados de fluidos sintéticos e mistura real de hidrocarbonetos e a nova modificação consistiu da utilização de parâmetros obtidos do modelo UNIFAC. No geral, o novo modelo</w:t>
      </w:r>
      <w:r w:rsidR="008220FC">
        <w:rPr>
          <w:rFonts w:ascii="Arial" w:hAnsi="Arial" w:cs="Arial"/>
          <w:sz w:val="24"/>
          <w:szCs w:val="24"/>
        </w:rPr>
        <w:t xml:space="preserve"> </w:t>
      </w:r>
      <w:r w:rsidRPr="005F45CF">
        <w:rPr>
          <w:rFonts w:ascii="Arial" w:hAnsi="Arial" w:cs="Arial"/>
          <w:sz w:val="24"/>
          <w:szCs w:val="24"/>
        </w:rPr>
        <w:t>promoveu uma melhora significativa de desempenho na predição dos dados de equilíbrio de parafinas em petróleo, inclusive para pressões elevadas</w:t>
      </w:r>
      <w:r>
        <w:rPr>
          <w:rFonts w:ascii="Arial" w:hAnsi="Arial" w:cs="Arial"/>
          <w:sz w:val="24"/>
          <w:szCs w:val="24"/>
        </w:rPr>
        <w:t>, mas para dados de petróleo real a diferença entre os modelos UNIQUAC e UNIQUAC modificado foi muito pequena.</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Esmaeilzadeh et al. (2006) investigaram a performance de vários modelos de coeficiente de atividade e acharam a combinação apropriada de modelos de coeficiente de atividade para a descrição das fases líquida e sólida na formação de cera. Para avaliação de 25 combinações de modelos, foram utilizados dados de misturas sintéticas de componentes alcanos de sistemas bi</w:t>
      </w:r>
      <w:r w:rsidR="00EB6EBD">
        <w:rPr>
          <w:rFonts w:ascii="Arial" w:hAnsi="Arial" w:cs="Arial"/>
          <w:sz w:val="24"/>
          <w:szCs w:val="24"/>
        </w:rPr>
        <w:t>ná</w:t>
      </w:r>
      <w:r>
        <w:rPr>
          <w:rFonts w:ascii="Arial" w:hAnsi="Arial" w:cs="Arial"/>
          <w:sz w:val="24"/>
          <w:szCs w:val="24"/>
        </w:rPr>
        <w:t>rios, ternários, quaternários e multi-componente. Foram utilizados os modelos de solução regular, UNIQUAC preditivo, Wilson preditivo e UNIFAC e para predição do comportamento do 1° sistema multi-componente a melhor combinação foi a de Wilson preditivo com UNIQUAC preditivo para sólido e liquido, respectivamente. Além disso, concluiu-se que o modelo de solução sólida é mais confiável do que o modelo multi-sólido,</w:t>
      </w:r>
      <w:r w:rsidR="0048433C">
        <w:rPr>
          <w:rFonts w:ascii="Arial" w:hAnsi="Arial" w:cs="Arial"/>
          <w:sz w:val="24"/>
          <w:szCs w:val="24"/>
        </w:rPr>
        <w:t xml:space="preserve"> </w:t>
      </w:r>
      <w:r>
        <w:rPr>
          <w:rFonts w:ascii="Arial" w:hAnsi="Arial" w:cs="Arial"/>
          <w:sz w:val="24"/>
          <w:szCs w:val="24"/>
        </w:rPr>
        <w:t>utilizando equações de estado, para sistemas contendo números consecutivos de carbono.</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Chen et al. </w:t>
      </w:r>
      <w:r w:rsidR="008220FC">
        <w:rPr>
          <w:rFonts w:ascii="Arial" w:hAnsi="Arial" w:cs="Arial"/>
          <w:sz w:val="24"/>
          <w:szCs w:val="24"/>
        </w:rPr>
        <w:t xml:space="preserve">(2007) </w:t>
      </w:r>
      <w:r>
        <w:rPr>
          <w:rFonts w:ascii="Arial" w:hAnsi="Arial" w:cs="Arial"/>
          <w:sz w:val="24"/>
          <w:szCs w:val="24"/>
        </w:rPr>
        <w:t>utilizaram a combinação da equação de estado de Soave-Redlich-Kwong</w:t>
      </w:r>
      <w:r w:rsidR="00526324">
        <w:rPr>
          <w:rFonts w:ascii="Arial" w:hAnsi="Arial" w:cs="Arial"/>
          <w:sz w:val="24"/>
          <w:szCs w:val="24"/>
        </w:rPr>
        <w:t xml:space="preserve"> (</w:t>
      </w:r>
      <w:r w:rsidR="00327BDD">
        <w:rPr>
          <w:rFonts w:ascii="Arial" w:hAnsi="Arial" w:cs="Arial"/>
          <w:sz w:val="24"/>
          <w:szCs w:val="24"/>
        </w:rPr>
        <w:t xml:space="preserve">SOAVE, </w:t>
      </w:r>
      <w:r w:rsidR="00526324">
        <w:rPr>
          <w:rFonts w:ascii="Arial" w:hAnsi="Arial" w:cs="Arial"/>
          <w:sz w:val="24"/>
          <w:szCs w:val="24"/>
        </w:rPr>
        <w:t>1972)</w:t>
      </w:r>
      <w:r>
        <w:rPr>
          <w:rFonts w:ascii="Arial" w:hAnsi="Arial" w:cs="Arial"/>
          <w:sz w:val="24"/>
          <w:szCs w:val="24"/>
        </w:rPr>
        <w:t xml:space="preserve"> para descrever as fases líquida e vapor e UNIQUAC para descrever a fase sólida. Para isso o artigo apresenta novas correlações tanto para o cálculo da equação de SRK quanto para cálculo de parâmetros como entalpia de fusão e transição, fazendo uma separação de petróleos leves, médios e pesados. Os resultados foram comparados às predições obtidas por Leelavanichkul</w:t>
      </w:r>
      <w:r w:rsidR="00327BDD">
        <w:rPr>
          <w:rFonts w:ascii="Arial" w:hAnsi="Arial" w:cs="Arial"/>
          <w:sz w:val="24"/>
          <w:szCs w:val="24"/>
        </w:rPr>
        <w:t xml:space="preserve"> </w:t>
      </w:r>
      <w:r>
        <w:rPr>
          <w:rFonts w:ascii="Arial" w:hAnsi="Arial" w:cs="Arial"/>
          <w:sz w:val="24"/>
          <w:szCs w:val="24"/>
        </w:rPr>
        <w:t xml:space="preserve">et al. (2004) utilizando o modelo de </w:t>
      </w:r>
      <w:r>
        <w:rPr>
          <w:rFonts w:ascii="Arial" w:hAnsi="Arial" w:cs="Arial"/>
          <w:sz w:val="24"/>
          <w:szCs w:val="24"/>
        </w:rPr>
        <w:lastRenderedPageBreak/>
        <w:t>solução regular e o modelo apresentado no artigo apresentou melhor comportamento na predição da curva de precipitação.</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Lira-Galeana et al. (1996) propuseram o cálculo do equilíbrio sólido-líquido consideran</w:t>
      </w:r>
      <w:r w:rsidR="00D67523">
        <w:rPr>
          <w:rFonts w:ascii="Arial" w:hAnsi="Arial" w:cs="Arial"/>
          <w:sz w:val="24"/>
          <w:szCs w:val="24"/>
        </w:rPr>
        <w:t>do a precipitação da cera em</w:t>
      </w:r>
      <w:r>
        <w:rPr>
          <w:rFonts w:ascii="Arial" w:hAnsi="Arial" w:cs="Arial"/>
          <w:sz w:val="24"/>
          <w:szCs w:val="24"/>
        </w:rPr>
        <w:t xml:space="preserve"> múltiplas fases sólidas, cada uma se comportando como um componente,</w:t>
      </w:r>
      <w:r w:rsidR="008220FC">
        <w:rPr>
          <w:rFonts w:ascii="Arial" w:hAnsi="Arial" w:cs="Arial"/>
          <w:sz w:val="24"/>
          <w:szCs w:val="24"/>
        </w:rPr>
        <w:t xml:space="preserve"> </w:t>
      </w:r>
      <w:r>
        <w:rPr>
          <w:rFonts w:ascii="Arial" w:hAnsi="Arial" w:cs="Arial"/>
          <w:sz w:val="24"/>
          <w:szCs w:val="24"/>
        </w:rPr>
        <w:t xml:space="preserve">como pode ser observado na </w:t>
      </w:r>
      <w:r w:rsidR="00692805">
        <w:rPr>
          <w:rFonts w:ascii="Arial" w:hAnsi="Arial" w:cs="Arial"/>
          <w:sz w:val="24"/>
          <w:szCs w:val="24"/>
        </w:rPr>
        <w:t>F</w:t>
      </w:r>
      <w:r>
        <w:rPr>
          <w:rFonts w:ascii="Arial" w:hAnsi="Arial" w:cs="Arial"/>
          <w:sz w:val="24"/>
          <w:szCs w:val="24"/>
        </w:rPr>
        <w:t>igura 1.1, com sua existência sendo determinada por considerações de estabilidade de fases. Neste artigo foi utilizada uma nova equação para o cálculo de temperatura de fusão para os componentes e equações de equilíbrio para descrever a fase líquida e gasosa. Com os resultados observaram que o material precipitado tem alto peso molecular com média de número de carbonos acima de 25 e comprovaram que o método é simples e preciso.</w:t>
      </w:r>
    </w:p>
    <w:p w:rsidR="00347A60" w:rsidRDefault="00347A60" w:rsidP="00204444">
      <w:pPr>
        <w:keepNext/>
        <w:autoSpaceDE w:val="0"/>
        <w:autoSpaceDN w:val="0"/>
        <w:adjustRightInd w:val="0"/>
        <w:spacing w:after="120" w:line="360" w:lineRule="auto"/>
        <w:jc w:val="center"/>
      </w:pPr>
      <w:r w:rsidRPr="0013722A">
        <w:rPr>
          <w:rFonts w:ascii="Arial" w:hAnsi="Arial" w:cs="Arial"/>
          <w:noProof/>
          <w:sz w:val="24"/>
          <w:szCs w:val="24"/>
          <w:lang w:eastAsia="pt-BR"/>
        </w:rPr>
        <w:drawing>
          <wp:inline distT="0" distB="0" distL="0" distR="0">
            <wp:extent cx="2514600" cy="260624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688" cy="2609449"/>
                    </a:xfrm>
                    <a:prstGeom prst="rect">
                      <a:avLst/>
                    </a:prstGeom>
                    <a:noFill/>
                    <a:ln>
                      <a:noFill/>
                    </a:ln>
                  </pic:spPr>
                </pic:pic>
              </a:graphicData>
            </a:graphic>
          </wp:inline>
        </w:drawing>
      </w:r>
    </w:p>
    <w:p w:rsidR="00347A60" w:rsidRPr="00B35F9B" w:rsidRDefault="00347A60" w:rsidP="00204444">
      <w:pPr>
        <w:pStyle w:val="Legenda"/>
        <w:spacing w:after="120" w:line="360" w:lineRule="auto"/>
        <w:jc w:val="center"/>
        <w:rPr>
          <w:rFonts w:ascii="Arial" w:hAnsi="Arial" w:cs="Arial"/>
          <w:b/>
          <w:color w:val="auto"/>
          <w:sz w:val="28"/>
          <w:szCs w:val="24"/>
        </w:rPr>
      </w:pPr>
      <w:r w:rsidRPr="00B35F9B">
        <w:rPr>
          <w:b/>
          <w:color w:val="auto"/>
          <w:sz w:val="20"/>
        </w:rPr>
        <w:t xml:space="preserve">Figura </w:t>
      </w:r>
      <w:r w:rsidR="00DA6061" w:rsidRPr="00B35F9B">
        <w:rPr>
          <w:b/>
          <w:color w:val="auto"/>
          <w:sz w:val="20"/>
        </w:rPr>
        <w:fldChar w:fldCharType="begin"/>
      </w:r>
      <w:r w:rsidRPr="00B35F9B">
        <w:rPr>
          <w:b/>
          <w:color w:val="auto"/>
          <w:sz w:val="20"/>
        </w:rPr>
        <w:instrText xml:space="preserve"> SEQ Figura \* ARABIC </w:instrText>
      </w:r>
      <w:r w:rsidR="00DA6061" w:rsidRPr="00B35F9B">
        <w:rPr>
          <w:b/>
          <w:color w:val="auto"/>
          <w:sz w:val="20"/>
        </w:rPr>
        <w:fldChar w:fldCharType="separate"/>
      </w:r>
      <w:r w:rsidR="00091F1C" w:rsidRPr="00B35F9B">
        <w:rPr>
          <w:b/>
          <w:noProof/>
          <w:color w:val="auto"/>
          <w:sz w:val="20"/>
        </w:rPr>
        <w:t>1</w:t>
      </w:r>
      <w:r w:rsidR="00DA6061" w:rsidRPr="00B35F9B">
        <w:rPr>
          <w:b/>
          <w:color w:val="auto"/>
          <w:sz w:val="20"/>
        </w:rPr>
        <w:fldChar w:fldCharType="end"/>
      </w:r>
      <w:r w:rsidRPr="00B35F9B">
        <w:rPr>
          <w:b/>
          <w:color w:val="auto"/>
          <w:sz w:val="20"/>
        </w:rPr>
        <w:t xml:space="preserve">.1-  Modelo proposto para deposição da cera </w:t>
      </w:r>
      <w:r w:rsidR="008220FC" w:rsidRPr="00B35F9B">
        <w:rPr>
          <w:b/>
          <w:color w:val="auto"/>
          <w:sz w:val="20"/>
        </w:rPr>
        <w:t>extraído de Lira-Galeana</w:t>
      </w:r>
      <w:r w:rsidRPr="00B35F9B">
        <w:rPr>
          <w:b/>
          <w:color w:val="auto"/>
          <w:sz w:val="20"/>
        </w:rPr>
        <w:t xml:space="preserve"> </w:t>
      </w:r>
      <w:r w:rsidR="007056A0" w:rsidRPr="00B35F9B">
        <w:rPr>
          <w:b/>
          <w:color w:val="auto"/>
          <w:sz w:val="20"/>
        </w:rPr>
        <w:t xml:space="preserve">et al. </w:t>
      </w:r>
      <w:r w:rsidR="008220FC" w:rsidRPr="00B35F9B">
        <w:rPr>
          <w:b/>
          <w:color w:val="auto"/>
          <w:sz w:val="20"/>
        </w:rPr>
        <w:t>(</w:t>
      </w:r>
      <w:r w:rsidRPr="00B35F9B">
        <w:rPr>
          <w:b/>
          <w:color w:val="auto"/>
          <w:sz w:val="20"/>
        </w:rPr>
        <w:t>1996)</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Vafa</w:t>
      </w:r>
      <w:r w:rsidR="009C21E0">
        <w:rPr>
          <w:rFonts w:ascii="Arial" w:hAnsi="Arial" w:cs="Arial"/>
          <w:sz w:val="24"/>
          <w:szCs w:val="24"/>
        </w:rPr>
        <w:t>i</w:t>
      </w:r>
      <w:r>
        <w:rPr>
          <w:rFonts w:ascii="Arial" w:hAnsi="Arial" w:cs="Arial"/>
          <w:sz w:val="24"/>
          <w:szCs w:val="24"/>
        </w:rPr>
        <w:t xml:space="preserve">e-Sefti et al. </w:t>
      </w:r>
      <w:r w:rsidR="008220FC">
        <w:rPr>
          <w:rFonts w:ascii="Arial" w:hAnsi="Arial" w:cs="Arial"/>
          <w:sz w:val="24"/>
          <w:szCs w:val="24"/>
        </w:rPr>
        <w:t xml:space="preserve">(2000) </w:t>
      </w:r>
      <w:r>
        <w:rPr>
          <w:rFonts w:ascii="Arial" w:hAnsi="Arial" w:cs="Arial"/>
          <w:sz w:val="24"/>
          <w:szCs w:val="24"/>
        </w:rPr>
        <w:t xml:space="preserve">desenvolveram um artigo propondo um novo algoritmo para predição da precipitação da cera, baseado no modelo de multi-fases sólidas utilizando a equação de estado de Peng-Robinson </w:t>
      </w:r>
      <w:r w:rsidR="007056A0">
        <w:rPr>
          <w:rFonts w:ascii="Arial" w:hAnsi="Arial" w:cs="Arial"/>
          <w:sz w:val="24"/>
          <w:szCs w:val="24"/>
        </w:rPr>
        <w:t xml:space="preserve">(PENG e ROBINSON, 1976) </w:t>
      </w:r>
      <w:r>
        <w:rPr>
          <w:rFonts w:ascii="Arial" w:hAnsi="Arial" w:cs="Arial"/>
          <w:sz w:val="24"/>
          <w:szCs w:val="24"/>
        </w:rPr>
        <w:t>para o cálculo das fases líquida e vapor. O objetivo do trabalho era observar o efeito da pressão na predição da TIAC e para isso foi necessário acrescentar a fase vapor. Os resultados mostraram um aumento da TIAC com o aumento da pressão e que um aumento na quantidade de componentes leves no óleo leva a um aumento da TIAC.</w:t>
      </w:r>
    </w:p>
    <w:p w:rsidR="00347A60" w:rsidRDefault="00347A6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Escobar-Remolina (2006) utilizou uma combinação d</w:t>
      </w:r>
      <w:r w:rsidR="00327BDD">
        <w:rPr>
          <w:rFonts w:ascii="Arial" w:hAnsi="Arial" w:cs="Arial"/>
          <w:sz w:val="24"/>
          <w:szCs w:val="24"/>
        </w:rPr>
        <w:t>e</w:t>
      </w:r>
      <w:r>
        <w:rPr>
          <w:rFonts w:ascii="Arial" w:hAnsi="Arial" w:cs="Arial"/>
          <w:sz w:val="24"/>
          <w:szCs w:val="24"/>
        </w:rPr>
        <w:t xml:space="preserve"> </w:t>
      </w:r>
      <w:r w:rsidR="00327BDD">
        <w:rPr>
          <w:rFonts w:ascii="Arial" w:hAnsi="Arial" w:cs="Arial"/>
          <w:sz w:val="24"/>
          <w:szCs w:val="24"/>
        </w:rPr>
        <w:t>solução</w:t>
      </w:r>
      <w:r>
        <w:rPr>
          <w:rFonts w:ascii="Arial" w:hAnsi="Arial" w:cs="Arial"/>
          <w:sz w:val="24"/>
          <w:szCs w:val="24"/>
        </w:rPr>
        <w:t xml:space="preserve"> ideal e sistemas multi-sólidos e balanço material. Para o cálculo das propriedades do petróleo como entalpia e temperatura de fusão e poder calorífico</w:t>
      </w:r>
      <w:r w:rsidR="008F40DD">
        <w:rPr>
          <w:rFonts w:ascii="Arial" w:hAnsi="Arial" w:cs="Arial"/>
          <w:sz w:val="24"/>
          <w:szCs w:val="24"/>
        </w:rPr>
        <w:t>,</w:t>
      </w:r>
      <w:r>
        <w:rPr>
          <w:rFonts w:ascii="Arial" w:hAnsi="Arial" w:cs="Arial"/>
          <w:sz w:val="24"/>
          <w:szCs w:val="24"/>
        </w:rPr>
        <w:t xml:space="preserve"> utilizou-se uma média de outras correlações. No cálculo do equilíbrio de fase</w:t>
      </w:r>
      <w:r w:rsidR="008F40DD">
        <w:rPr>
          <w:rFonts w:ascii="Arial" w:hAnsi="Arial" w:cs="Arial"/>
          <w:sz w:val="24"/>
          <w:szCs w:val="24"/>
        </w:rPr>
        <w:t>s</w:t>
      </w:r>
      <w:r>
        <w:rPr>
          <w:rFonts w:ascii="Arial" w:hAnsi="Arial" w:cs="Arial"/>
          <w:sz w:val="24"/>
          <w:szCs w:val="24"/>
        </w:rPr>
        <w:t xml:space="preserve"> utiliz</w:t>
      </w:r>
      <w:r w:rsidR="00C20FFB">
        <w:rPr>
          <w:rFonts w:ascii="Arial" w:hAnsi="Arial" w:cs="Arial"/>
          <w:sz w:val="24"/>
          <w:szCs w:val="24"/>
        </w:rPr>
        <w:t>ou</w:t>
      </w:r>
      <w:r>
        <w:rPr>
          <w:rFonts w:ascii="Arial" w:hAnsi="Arial" w:cs="Arial"/>
          <w:sz w:val="24"/>
          <w:szCs w:val="24"/>
        </w:rPr>
        <w:t xml:space="preserve"> a equação de estado de Peng-Robinson </w:t>
      </w:r>
      <w:r w:rsidR="000F5A31">
        <w:rPr>
          <w:rFonts w:ascii="Arial" w:hAnsi="Arial" w:cs="Arial"/>
          <w:sz w:val="24"/>
          <w:szCs w:val="24"/>
        </w:rPr>
        <w:t xml:space="preserve">(PENG e ROBINSON, 1976) </w:t>
      </w:r>
      <w:r>
        <w:rPr>
          <w:rFonts w:ascii="Arial" w:hAnsi="Arial" w:cs="Arial"/>
          <w:sz w:val="24"/>
          <w:szCs w:val="24"/>
        </w:rPr>
        <w:t>e consider</w:t>
      </w:r>
      <w:r w:rsidR="00C20FFB">
        <w:rPr>
          <w:rFonts w:ascii="Arial" w:hAnsi="Arial" w:cs="Arial"/>
          <w:sz w:val="24"/>
          <w:szCs w:val="24"/>
        </w:rPr>
        <w:t>ou</w:t>
      </w:r>
      <w:r>
        <w:rPr>
          <w:rFonts w:ascii="Arial" w:hAnsi="Arial" w:cs="Arial"/>
          <w:sz w:val="24"/>
          <w:szCs w:val="24"/>
        </w:rPr>
        <w:t xml:space="preserve"> uma completa imiscibilidade para todas as espécies no estado sólido. </w:t>
      </w:r>
      <w:r w:rsidR="00C20FFB">
        <w:rPr>
          <w:rFonts w:ascii="Arial" w:hAnsi="Arial" w:cs="Arial"/>
          <w:sz w:val="24"/>
          <w:szCs w:val="24"/>
        </w:rPr>
        <w:t>E</w:t>
      </w:r>
      <w:r>
        <w:rPr>
          <w:rFonts w:ascii="Arial" w:hAnsi="Arial" w:cs="Arial"/>
          <w:sz w:val="24"/>
          <w:szCs w:val="24"/>
        </w:rPr>
        <w:t xml:space="preserve">sse algoritmo </w:t>
      </w:r>
      <w:r w:rsidR="00C20FFB">
        <w:rPr>
          <w:rFonts w:ascii="Arial" w:hAnsi="Arial" w:cs="Arial"/>
          <w:sz w:val="24"/>
          <w:szCs w:val="24"/>
        </w:rPr>
        <w:t xml:space="preserve">apresentou resultados precisos, </w:t>
      </w:r>
      <w:r>
        <w:rPr>
          <w:rFonts w:ascii="Arial" w:hAnsi="Arial" w:cs="Arial"/>
          <w:sz w:val="24"/>
          <w:szCs w:val="24"/>
        </w:rPr>
        <w:t xml:space="preserve">não </w:t>
      </w:r>
      <w:r w:rsidR="00C20FFB">
        <w:rPr>
          <w:rFonts w:ascii="Arial" w:hAnsi="Arial" w:cs="Arial"/>
          <w:sz w:val="24"/>
          <w:szCs w:val="24"/>
        </w:rPr>
        <w:t>fazendo</w:t>
      </w:r>
      <w:r>
        <w:rPr>
          <w:rFonts w:ascii="Arial" w:hAnsi="Arial" w:cs="Arial"/>
          <w:sz w:val="24"/>
          <w:szCs w:val="24"/>
        </w:rPr>
        <w:t xml:space="preserve"> distinção entre os componentes que precipitam e os que não precipitam</w:t>
      </w:r>
      <w:r w:rsidR="00C20FFB">
        <w:rPr>
          <w:rFonts w:ascii="Arial" w:hAnsi="Arial" w:cs="Arial"/>
          <w:sz w:val="24"/>
          <w:szCs w:val="24"/>
        </w:rPr>
        <w:t>,</w:t>
      </w:r>
      <w:r>
        <w:rPr>
          <w:rFonts w:ascii="Arial" w:hAnsi="Arial" w:cs="Arial"/>
          <w:sz w:val="24"/>
          <w:szCs w:val="24"/>
        </w:rPr>
        <w:t xml:space="preserve"> co</w:t>
      </w:r>
      <w:r w:rsidR="00C20FFB">
        <w:rPr>
          <w:rFonts w:ascii="Arial" w:hAnsi="Arial" w:cs="Arial"/>
          <w:sz w:val="24"/>
          <w:szCs w:val="24"/>
        </w:rPr>
        <w:t>nsiderando a fase sólida ideal</w:t>
      </w:r>
      <w:r>
        <w:rPr>
          <w:rFonts w:ascii="Arial" w:hAnsi="Arial" w:cs="Arial"/>
          <w:sz w:val="24"/>
          <w:szCs w:val="24"/>
        </w:rPr>
        <w:t>.</w:t>
      </w:r>
    </w:p>
    <w:p w:rsidR="002817FC" w:rsidRDefault="002817FC"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Diante de todas as modelagens estudadas decidiu-se realizar no presente trabalho uma comparação </w:t>
      </w:r>
      <w:r w:rsidR="00C20FFB">
        <w:rPr>
          <w:rFonts w:ascii="Arial" w:hAnsi="Arial" w:cs="Arial"/>
          <w:sz w:val="24"/>
          <w:szCs w:val="24"/>
        </w:rPr>
        <w:t>entre vários modelos</w:t>
      </w:r>
      <w:r>
        <w:rPr>
          <w:rFonts w:ascii="Arial" w:hAnsi="Arial" w:cs="Arial"/>
          <w:sz w:val="24"/>
          <w:szCs w:val="24"/>
        </w:rPr>
        <w:t xml:space="preserve"> </w:t>
      </w:r>
      <w:r w:rsidR="00C20FFB">
        <w:rPr>
          <w:rFonts w:ascii="Arial" w:hAnsi="Arial" w:cs="Arial"/>
          <w:sz w:val="24"/>
          <w:szCs w:val="24"/>
        </w:rPr>
        <w:t>apresentados,</w:t>
      </w:r>
      <w:r w:rsidR="009608BA">
        <w:rPr>
          <w:rFonts w:ascii="Arial" w:hAnsi="Arial" w:cs="Arial"/>
          <w:sz w:val="24"/>
          <w:szCs w:val="24"/>
        </w:rPr>
        <w:t xml:space="preserve"> tanto para o cálculo da TIAC quanto para o cálculo do conteúdo de cera obtido a -20°C</w:t>
      </w:r>
      <w:r>
        <w:rPr>
          <w:rFonts w:ascii="Arial" w:hAnsi="Arial" w:cs="Arial"/>
          <w:sz w:val="24"/>
          <w:szCs w:val="24"/>
        </w:rPr>
        <w:t xml:space="preserve">. E, além disso, </w:t>
      </w:r>
      <w:r w:rsidR="00C20FFB">
        <w:rPr>
          <w:rFonts w:ascii="Arial" w:hAnsi="Arial" w:cs="Arial"/>
          <w:sz w:val="24"/>
          <w:szCs w:val="24"/>
        </w:rPr>
        <w:t xml:space="preserve">faz-se </w:t>
      </w:r>
      <w:r>
        <w:rPr>
          <w:rFonts w:ascii="Arial" w:hAnsi="Arial" w:cs="Arial"/>
          <w:sz w:val="24"/>
          <w:szCs w:val="24"/>
        </w:rPr>
        <w:t xml:space="preserve">uma comparação </w:t>
      </w:r>
      <w:r w:rsidR="00C20FFB">
        <w:rPr>
          <w:rFonts w:ascii="Arial" w:hAnsi="Arial" w:cs="Arial"/>
          <w:sz w:val="24"/>
          <w:szCs w:val="24"/>
        </w:rPr>
        <w:t>entre modelos para</w:t>
      </w:r>
      <w:r>
        <w:rPr>
          <w:rFonts w:ascii="Arial" w:hAnsi="Arial" w:cs="Arial"/>
          <w:sz w:val="24"/>
          <w:szCs w:val="24"/>
        </w:rPr>
        <w:t xml:space="preserve"> sistemas de fases multi-sólidas e </w:t>
      </w:r>
      <w:r w:rsidR="00C20FFB">
        <w:rPr>
          <w:rFonts w:ascii="Arial" w:hAnsi="Arial" w:cs="Arial"/>
          <w:sz w:val="24"/>
          <w:szCs w:val="24"/>
        </w:rPr>
        <w:t xml:space="preserve">aqueles considerando </w:t>
      </w:r>
      <w:r>
        <w:rPr>
          <w:rFonts w:ascii="Arial" w:hAnsi="Arial" w:cs="Arial"/>
          <w:sz w:val="24"/>
          <w:szCs w:val="24"/>
        </w:rPr>
        <w:t>solução sólida</w:t>
      </w:r>
      <w:r w:rsidR="009608BA">
        <w:rPr>
          <w:rFonts w:ascii="Arial" w:hAnsi="Arial" w:cs="Arial"/>
          <w:sz w:val="24"/>
          <w:szCs w:val="24"/>
        </w:rPr>
        <w:t xml:space="preserve">, </w:t>
      </w:r>
      <w:r w:rsidR="00C20FFB">
        <w:rPr>
          <w:rFonts w:ascii="Arial" w:hAnsi="Arial" w:cs="Arial"/>
          <w:sz w:val="24"/>
          <w:szCs w:val="24"/>
        </w:rPr>
        <w:t>levando em conta</w:t>
      </w:r>
      <w:r w:rsidR="009608BA">
        <w:rPr>
          <w:rFonts w:ascii="Arial" w:hAnsi="Arial" w:cs="Arial"/>
          <w:sz w:val="24"/>
          <w:szCs w:val="24"/>
        </w:rPr>
        <w:t xml:space="preserve"> a existência de apenas n-parafinas.</w:t>
      </w:r>
    </w:p>
    <w:p w:rsidR="00454960" w:rsidRPr="00C00990" w:rsidRDefault="00454960" w:rsidP="009C2363">
      <w:pPr>
        <w:pStyle w:val="PargrafodaLista"/>
        <w:numPr>
          <w:ilvl w:val="1"/>
          <w:numId w:val="2"/>
        </w:numPr>
        <w:autoSpaceDE w:val="0"/>
        <w:autoSpaceDN w:val="0"/>
        <w:adjustRightInd w:val="0"/>
        <w:spacing w:before="120"/>
        <w:ind w:left="788" w:hanging="431"/>
        <w:jc w:val="both"/>
        <w:outlineLvl w:val="0"/>
        <w:rPr>
          <w:rStyle w:val="TtulodoLivro"/>
          <w:rFonts w:ascii="Arial" w:hAnsi="Arial" w:cs="Arial"/>
          <w:sz w:val="28"/>
          <w:szCs w:val="28"/>
        </w:rPr>
      </w:pPr>
      <w:bookmarkStart w:id="13" w:name="_Toc433585420"/>
      <w:r>
        <w:rPr>
          <w:rStyle w:val="TtulodoLivro"/>
          <w:rFonts w:ascii="Arial" w:hAnsi="Arial" w:cs="Arial"/>
          <w:sz w:val="28"/>
          <w:szCs w:val="28"/>
        </w:rPr>
        <w:t>CARACTERIZAÇÃO DE PETRÓLEO</w:t>
      </w:r>
      <w:bookmarkEnd w:id="13"/>
    </w:p>
    <w:p w:rsidR="00454960" w:rsidRDefault="00F05D6A"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A </w:t>
      </w:r>
      <w:r w:rsidR="00B902AA">
        <w:rPr>
          <w:rFonts w:ascii="Arial" w:hAnsi="Arial" w:cs="Arial"/>
          <w:sz w:val="24"/>
          <w:szCs w:val="24"/>
        </w:rPr>
        <w:t>caracterização</w:t>
      </w:r>
      <w:r>
        <w:rPr>
          <w:rFonts w:ascii="Arial" w:hAnsi="Arial" w:cs="Arial"/>
          <w:sz w:val="24"/>
          <w:szCs w:val="24"/>
        </w:rPr>
        <w:t xml:space="preserve"> </w:t>
      </w:r>
      <w:r w:rsidR="00D4040F">
        <w:rPr>
          <w:rFonts w:ascii="Arial" w:hAnsi="Arial" w:cs="Arial"/>
          <w:sz w:val="24"/>
          <w:szCs w:val="24"/>
        </w:rPr>
        <w:t>das</w:t>
      </w:r>
      <w:r>
        <w:rPr>
          <w:rFonts w:ascii="Arial" w:hAnsi="Arial" w:cs="Arial"/>
          <w:sz w:val="24"/>
          <w:szCs w:val="24"/>
        </w:rPr>
        <w:t xml:space="preserve"> frações do petróleo é uma técnica que, </w:t>
      </w:r>
      <w:r w:rsidR="00B902AA">
        <w:rPr>
          <w:rFonts w:ascii="Arial" w:hAnsi="Arial" w:cs="Arial"/>
          <w:sz w:val="24"/>
          <w:szCs w:val="24"/>
        </w:rPr>
        <w:t>através</w:t>
      </w:r>
      <w:r>
        <w:rPr>
          <w:rFonts w:ascii="Arial" w:hAnsi="Arial" w:cs="Arial"/>
          <w:sz w:val="24"/>
          <w:szCs w:val="24"/>
        </w:rPr>
        <w:t xml:space="preserve"> de dados de laboratório </w:t>
      </w:r>
      <w:r w:rsidR="006367CF">
        <w:rPr>
          <w:rFonts w:ascii="Arial" w:hAnsi="Arial" w:cs="Arial"/>
          <w:sz w:val="24"/>
          <w:szCs w:val="24"/>
        </w:rPr>
        <w:t>podem-se</w:t>
      </w:r>
      <w:r>
        <w:rPr>
          <w:rFonts w:ascii="Arial" w:hAnsi="Arial" w:cs="Arial"/>
          <w:sz w:val="24"/>
          <w:szCs w:val="24"/>
        </w:rPr>
        <w:t xml:space="preserve"> calcular os parâmetros básicos </w:t>
      </w:r>
      <w:r w:rsidR="00B902AA">
        <w:rPr>
          <w:rFonts w:ascii="Arial" w:hAnsi="Arial" w:cs="Arial"/>
          <w:sz w:val="24"/>
          <w:szCs w:val="24"/>
        </w:rPr>
        <w:t xml:space="preserve">necessários para </w:t>
      </w:r>
      <w:r w:rsidR="006367CF">
        <w:rPr>
          <w:rFonts w:ascii="Arial" w:hAnsi="Arial" w:cs="Arial"/>
          <w:sz w:val="24"/>
          <w:szCs w:val="24"/>
        </w:rPr>
        <w:t xml:space="preserve">se </w:t>
      </w:r>
      <w:r w:rsidR="00B902AA">
        <w:rPr>
          <w:rFonts w:ascii="Arial" w:hAnsi="Arial" w:cs="Arial"/>
          <w:sz w:val="24"/>
          <w:szCs w:val="24"/>
        </w:rPr>
        <w:t>d</w:t>
      </w:r>
      <w:r w:rsidR="009D3BC4">
        <w:rPr>
          <w:rFonts w:ascii="Arial" w:hAnsi="Arial" w:cs="Arial"/>
          <w:sz w:val="24"/>
          <w:szCs w:val="24"/>
        </w:rPr>
        <w:t xml:space="preserve">eterminar </w:t>
      </w:r>
      <w:r w:rsidR="006367CF">
        <w:rPr>
          <w:rFonts w:ascii="Arial" w:hAnsi="Arial" w:cs="Arial"/>
          <w:sz w:val="24"/>
          <w:szCs w:val="24"/>
        </w:rPr>
        <w:t xml:space="preserve">as </w:t>
      </w:r>
      <w:r w:rsidR="00B902AA">
        <w:rPr>
          <w:rFonts w:ascii="Arial" w:hAnsi="Arial" w:cs="Arial"/>
          <w:sz w:val="24"/>
          <w:szCs w:val="24"/>
        </w:rPr>
        <w:t>propriedades do fluido. Existem muitos métodos de caracte</w:t>
      </w:r>
      <w:r w:rsidR="009D3BC4">
        <w:rPr>
          <w:rFonts w:ascii="Arial" w:hAnsi="Arial" w:cs="Arial"/>
          <w:sz w:val="24"/>
          <w:szCs w:val="24"/>
        </w:rPr>
        <w:t>rização sugeridos na literatura e eles divergem de acordo com o estudo a que é destinado.</w:t>
      </w:r>
    </w:p>
    <w:p w:rsidR="00447890" w:rsidRDefault="0044789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Musser e Kilpatrick (1998) realizaram a análise experimental que determina o conteúdo de cera do petróleo utilizando o método de Burger et al. (1981), a cromatografia com eluição sequencial para separação dos saturados, aromáticos, resinas e asfaltenos, a análise elementar, a </w:t>
      </w:r>
      <w:r w:rsidR="00E56F1A">
        <w:rPr>
          <w:rFonts w:ascii="Arial" w:hAnsi="Arial" w:cs="Arial"/>
          <w:sz w:val="24"/>
          <w:szCs w:val="24"/>
        </w:rPr>
        <w:t>e</w:t>
      </w:r>
      <w:r>
        <w:rPr>
          <w:rFonts w:ascii="Arial" w:hAnsi="Arial" w:cs="Arial"/>
          <w:sz w:val="24"/>
          <w:szCs w:val="24"/>
        </w:rPr>
        <w:t xml:space="preserve">spectroscopia de </w:t>
      </w:r>
      <w:r w:rsidR="00E56F1A">
        <w:rPr>
          <w:rFonts w:ascii="Arial" w:hAnsi="Arial" w:cs="Arial"/>
          <w:sz w:val="24"/>
          <w:szCs w:val="24"/>
        </w:rPr>
        <w:t>i</w:t>
      </w:r>
      <w:r>
        <w:rPr>
          <w:rFonts w:ascii="Arial" w:hAnsi="Arial" w:cs="Arial"/>
          <w:sz w:val="24"/>
          <w:szCs w:val="24"/>
        </w:rPr>
        <w:t xml:space="preserve">nfravermelho por </w:t>
      </w:r>
      <w:r w:rsidR="00E56F1A">
        <w:rPr>
          <w:rFonts w:ascii="Arial" w:hAnsi="Arial" w:cs="Arial"/>
          <w:sz w:val="24"/>
          <w:szCs w:val="24"/>
        </w:rPr>
        <w:t>t</w:t>
      </w:r>
      <w:r>
        <w:rPr>
          <w:rFonts w:ascii="Arial" w:hAnsi="Arial" w:cs="Arial"/>
          <w:sz w:val="24"/>
          <w:szCs w:val="24"/>
        </w:rPr>
        <w:t xml:space="preserve">ransformada de Fourier (FTIR), </w:t>
      </w:r>
      <w:r w:rsidR="00E56F1A">
        <w:rPr>
          <w:rFonts w:ascii="Arial" w:hAnsi="Arial" w:cs="Arial"/>
          <w:sz w:val="24"/>
          <w:szCs w:val="24"/>
        </w:rPr>
        <w:t>e</w:t>
      </w:r>
      <w:r>
        <w:rPr>
          <w:rFonts w:ascii="Arial" w:hAnsi="Arial" w:cs="Arial"/>
          <w:sz w:val="24"/>
          <w:szCs w:val="24"/>
        </w:rPr>
        <w:t xml:space="preserve">spectrometria de </w:t>
      </w:r>
      <w:r w:rsidR="00E56F1A">
        <w:rPr>
          <w:rFonts w:ascii="Arial" w:hAnsi="Arial" w:cs="Arial"/>
          <w:sz w:val="24"/>
          <w:szCs w:val="24"/>
        </w:rPr>
        <w:t>m</w:t>
      </w:r>
      <w:r>
        <w:rPr>
          <w:rFonts w:ascii="Arial" w:hAnsi="Arial" w:cs="Arial"/>
          <w:sz w:val="24"/>
          <w:szCs w:val="24"/>
        </w:rPr>
        <w:t xml:space="preserve">assas (MS), </w:t>
      </w:r>
      <w:r w:rsidR="00E56F1A">
        <w:rPr>
          <w:rFonts w:ascii="Arial" w:hAnsi="Arial" w:cs="Arial"/>
          <w:sz w:val="24"/>
          <w:szCs w:val="24"/>
        </w:rPr>
        <w:t>c</w:t>
      </w:r>
      <w:r>
        <w:rPr>
          <w:rFonts w:ascii="Arial" w:hAnsi="Arial" w:cs="Arial"/>
          <w:sz w:val="24"/>
          <w:szCs w:val="24"/>
        </w:rPr>
        <w:t xml:space="preserve">romatografia de </w:t>
      </w:r>
      <w:r w:rsidR="00E56F1A">
        <w:rPr>
          <w:rFonts w:ascii="Arial" w:hAnsi="Arial" w:cs="Arial"/>
          <w:sz w:val="24"/>
          <w:szCs w:val="24"/>
        </w:rPr>
        <w:t>p</w:t>
      </w:r>
      <w:r>
        <w:rPr>
          <w:rFonts w:ascii="Arial" w:hAnsi="Arial" w:cs="Arial"/>
          <w:sz w:val="24"/>
          <w:szCs w:val="24"/>
        </w:rPr>
        <w:t xml:space="preserve">ermeação em </w:t>
      </w:r>
      <w:r w:rsidR="00E56F1A">
        <w:rPr>
          <w:rFonts w:ascii="Arial" w:hAnsi="Arial" w:cs="Arial"/>
          <w:sz w:val="24"/>
          <w:szCs w:val="24"/>
        </w:rPr>
        <w:t>g</w:t>
      </w:r>
      <w:r>
        <w:rPr>
          <w:rFonts w:ascii="Arial" w:hAnsi="Arial" w:cs="Arial"/>
          <w:sz w:val="24"/>
          <w:szCs w:val="24"/>
        </w:rPr>
        <w:t>el (GPC),</w:t>
      </w:r>
      <w:r w:rsidRPr="00D3740B">
        <w:rPr>
          <w:rFonts w:ascii="Arial" w:hAnsi="Arial" w:cs="Arial"/>
          <w:sz w:val="24"/>
          <w:szCs w:val="24"/>
        </w:rPr>
        <w:t xml:space="preserve"> </w:t>
      </w:r>
      <w:r>
        <w:rPr>
          <w:rFonts w:ascii="Arial" w:hAnsi="Arial" w:cs="Arial"/>
          <w:sz w:val="24"/>
          <w:szCs w:val="24"/>
        </w:rPr>
        <w:t xml:space="preserve">Calorimetria Exploratória Diferencial (DSC) e a </w:t>
      </w:r>
      <w:r w:rsidR="00E56F1A">
        <w:rPr>
          <w:rFonts w:ascii="Arial" w:hAnsi="Arial" w:cs="Arial"/>
          <w:sz w:val="24"/>
          <w:szCs w:val="24"/>
        </w:rPr>
        <w:t>r</w:t>
      </w:r>
      <w:r>
        <w:rPr>
          <w:rFonts w:ascii="Arial" w:hAnsi="Arial" w:cs="Arial"/>
          <w:sz w:val="24"/>
          <w:szCs w:val="24"/>
        </w:rPr>
        <w:t xml:space="preserve">essonância </w:t>
      </w:r>
      <w:r w:rsidR="00E56F1A">
        <w:rPr>
          <w:rFonts w:ascii="Arial" w:hAnsi="Arial" w:cs="Arial"/>
          <w:sz w:val="24"/>
          <w:szCs w:val="24"/>
        </w:rPr>
        <w:t>m</w:t>
      </w:r>
      <w:r>
        <w:rPr>
          <w:rFonts w:ascii="Arial" w:hAnsi="Arial" w:cs="Arial"/>
          <w:sz w:val="24"/>
          <w:szCs w:val="24"/>
        </w:rPr>
        <w:t xml:space="preserve">agnética </w:t>
      </w:r>
      <w:r w:rsidR="00E56F1A">
        <w:rPr>
          <w:rFonts w:ascii="Arial" w:hAnsi="Arial" w:cs="Arial"/>
          <w:sz w:val="24"/>
          <w:szCs w:val="24"/>
        </w:rPr>
        <w:t>n</w:t>
      </w:r>
      <w:r>
        <w:rPr>
          <w:rFonts w:ascii="Arial" w:hAnsi="Arial" w:cs="Arial"/>
          <w:sz w:val="24"/>
          <w:szCs w:val="24"/>
        </w:rPr>
        <w:t>uclear (RMN) para descobrir a que tipo de estruturas os carbonos e hidrogênios estão ligados.</w:t>
      </w:r>
    </w:p>
    <w:p w:rsidR="0057320F" w:rsidRDefault="0057320F"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Espada et al. (2010) apresent</w:t>
      </w:r>
      <w:r w:rsidR="004A5C44">
        <w:rPr>
          <w:rFonts w:ascii="Arial" w:hAnsi="Arial" w:cs="Arial"/>
          <w:sz w:val="24"/>
          <w:szCs w:val="24"/>
        </w:rPr>
        <w:t>aram</w:t>
      </w:r>
      <w:r>
        <w:rPr>
          <w:rFonts w:ascii="Arial" w:hAnsi="Arial" w:cs="Arial"/>
          <w:sz w:val="24"/>
          <w:szCs w:val="24"/>
        </w:rPr>
        <w:t xml:space="preserve"> uma separação da cera através de dois métodos: uma modificação do método proposto por Burger et al. (1981) e uma </w:t>
      </w:r>
      <w:r>
        <w:rPr>
          <w:rFonts w:ascii="Arial" w:hAnsi="Arial" w:cs="Arial"/>
          <w:sz w:val="24"/>
          <w:szCs w:val="24"/>
        </w:rPr>
        <w:lastRenderedPageBreak/>
        <w:t>modificação do método proposto por Thanh et al. (1999)</w:t>
      </w:r>
      <w:r w:rsidR="00AB38D7">
        <w:rPr>
          <w:rFonts w:ascii="Arial" w:hAnsi="Arial" w:cs="Arial"/>
          <w:sz w:val="24"/>
          <w:szCs w:val="24"/>
        </w:rPr>
        <w:t xml:space="preserve"> e estas foram analisadas por cromatografia gasosa. </w:t>
      </w:r>
      <w:r w:rsidR="000E5E73">
        <w:rPr>
          <w:rFonts w:ascii="Arial" w:hAnsi="Arial" w:cs="Arial"/>
          <w:sz w:val="24"/>
          <w:szCs w:val="24"/>
        </w:rPr>
        <w:t>Os dois métodos não apresentaram diferença significativa nos resultados. Além disso, t</w:t>
      </w:r>
      <w:r w:rsidR="00AB38D7">
        <w:rPr>
          <w:rFonts w:ascii="Arial" w:hAnsi="Arial" w:cs="Arial"/>
          <w:sz w:val="24"/>
          <w:szCs w:val="24"/>
        </w:rPr>
        <w:t xml:space="preserve">ambém realizaram a determinação da TIAC através da </w:t>
      </w:r>
      <w:r w:rsidR="000F5A31">
        <w:rPr>
          <w:rFonts w:ascii="Arial" w:hAnsi="Arial" w:cs="Arial"/>
          <w:sz w:val="24"/>
          <w:szCs w:val="24"/>
        </w:rPr>
        <w:t>c</w:t>
      </w:r>
      <w:r w:rsidR="00AB38D7">
        <w:rPr>
          <w:rFonts w:ascii="Arial" w:hAnsi="Arial" w:cs="Arial"/>
          <w:sz w:val="24"/>
          <w:szCs w:val="24"/>
        </w:rPr>
        <w:t xml:space="preserve">alorimetria </w:t>
      </w:r>
      <w:r w:rsidR="000F5A31">
        <w:rPr>
          <w:rFonts w:ascii="Arial" w:hAnsi="Arial" w:cs="Arial"/>
          <w:sz w:val="24"/>
          <w:szCs w:val="24"/>
        </w:rPr>
        <w:t>e</w:t>
      </w:r>
      <w:r w:rsidR="00AB38D7">
        <w:rPr>
          <w:rFonts w:ascii="Arial" w:hAnsi="Arial" w:cs="Arial"/>
          <w:sz w:val="24"/>
          <w:szCs w:val="24"/>
        </w:rPr>
        <w:t xml:space="preserve">xploratória </w:t>
      </w:r>
      <w:r w:rsidR="000F5A31">
        <w:rPr>
          <w:rFonts w:ascii="Arial" w:hAnsi="Arial" w:cs="Arial"/>
          <w:sz w:val="24"/>
          <w:szCs w:val="24"/>
        </w:rPr>
        <w:t>d</w:t>
      </w:r>
      <w:r w:rsidR="00AB38D7">
        <w:rPr>
          <w:rFonts w:ascii="Arial" w:hAnsi="Arial" w:cs="Arial"/>
          <w:sz w:val="24"/>
          <w:szCs w:val="24"/>
        </w:rPr>
        <w:t>iferencial (DSC), utilizando a taxa de resfriamento constante</w:t>
      </w:r>
      <w:r w:rsidR="00117C99">
        <w:rPr>
          <w:rFonts w:ascii="Arial" w:hAnsi="Arial" w:cs="Arial"/>
          <w:sz w:val="24"/>
          <w:szCs w:val="24"/>
        </w:rPr>
        <w:t xml:space="preserve"> de 3K/min, </w:t>
      </w:r>
      <w:r w:rsidR="000F5A31">
        <w:rPr>
          <w:rFonts w:ascii="Arial" w:hAnsi="Arial" w:cs="Arial"/>
          <w:sz w:val="24"/>
          <w:szCs w:val="24"/>
        </w:rPr>
        <w:t>a</w:t>
      </w:r>
      <w:r w:rsidR="00117C99">
        <w:rPr>
          <w:rFonts w:ascii="Arial" w:hAnsi="Arial" w:cs="Arial"/>
          <w:sz w:val="24"/>
          <w:szCs w:val="24"/>
        </w:rPr>
        <w:t xml:space="preserve">nálise </w:t>
      </w:r>
      <w:r w:rsidR="000F5A31">
        <w:rPr>
          <w:rFonts w:ascii="Arial" w:hAnsi="Arial" w:cs="Arial"/>
          <w:sz w:val="24"/>
          <w:szCs w:val="24"/>
        </w:rPr>
        <w:t>e</w:t>
      </w:r>
      <w:r w:rsidR="00117C99">
        <w:rPr>
          <w:rFonts w:ascii="Arial" w:hAnsi="Arial" w:cs="Arial"/>
          <w:sz w:val="24"/>
          <w:szCs w:val="24"/>
        </w:rPr>
        <w:t xml:space="preserve">lementar para saber o conteúdo de carbono e hidrogênio, </w:t>
      </w:r>
      <w:r w:rsidR="000F5A31">
        <w:rPr>
          <w:rFonts w:ascii="Arial" w:hAnsi="Arial" w:cs="Arial"/>
          <w:sz w:val="24"/>
          <w:szCs w:val="24"/>
        </w:rPr>
        <w:t>r</w:t>
      </w:r>
      <w:r w:rsidR="00117C99">
        <w:rPr>
          <w:rFonts w:ascii="Arial" w:hAnsi="Arial" w:cs="Arial"/>
          <w:sz w:val="24"/>
          <w:szCs w:val="24"/>
        </w:rPr>
        <w:t xml:space="preserve">essonância </w:t>
      </w:r>
      <w:r w:rsidR="000F5A31">
        <w:rPr>
          <w:rFonts w:ascii="Arial" w:hAnsi="Arial" w:cs="Arial"/>
          <w:sz w:val="24"/>
          <w:szCs w:val="24"/>
        </w:rPr>
        <w:t>m</w:t>
      </w:r>
      <w:r w:rsidR="00117C99">
        <w:rPr>
          <w:rFonts w:ascii="Arial" w:hAnsi="Arial" w:cs="Arial"/>
          <w:sz w:val="24"/>
          <w:szCs w:val="24"/>
        </w:rPr>
        <w:t xml:space="preserve">agnética </w:t>
      </w:r>
      <w:r w:rsidR="000F5A31">
        <w:rPr>
          <w:rFonts w:ascii="Arial" w:hAnsi="Arial" w:cs="Arial"/>
          <w:sz w:val="24"/>
          <w:szCs w:val="24"/>
        </w:rPr>
        <w:t>n</w:t>
      </w:r>
      <w:r w:rsidR="00117C99">
        <w:rPr>
          <w:rFonts w:ascii="Arial" w:hAnsi="Arial" w:cs="Arial"/>
          <w:sz w:val="24"/>
          <w:szCs w:val="24"/>
        </w:rPr>
        <w:t xml:space="preserve">uclear (RMN) para descobrir </w:t>
      </w:r>
      <w:r w:rsidR="000E5E73">
        <w:rPr>
          <w:rFonts w:ascii="Arial" w:hAnsi="Arial" w:cs="Arial"/>
          <w:sz w:val="24"/>
          <w:szCs w:val="24"/>
        </w:rPr>
        <w:t>a</w:t>
      </w:r>
      <w:r w:rsidR="00117C99">
        <w:rPr>
          <w:rFonts w:ascii="Arial" w:hAnsi="Arial" w:cs="Arial"/>
          <w:sz w:val="24"/>
          <w:szCs w:val="24"/>
        </w:rPr>
        <w:t xml:space="preserve"> que tipo de estruturas os carbonos e hidrogênios estão ligados, e </w:t>
      </w:r>
      <w:r w:rsidR="000F5A31">
        <w:rPr>
          <w:rFonts w:ascii="Arial" w:hAnsi="Arial" w:cs="Arial"/>
          <w:sz w:val="24"/>
          <w:szCs w:val="24"/>
        </w:rPr>
        <w:t>c</w:t>
      </w:r>
      <w:r w:rsidR="00117C99">
        <w:rPr>
          <w:rFonts w:ascii="Arial" w:hAnsi="Arial" w:cs="Arial"/>
          <w:sz w:val="24"/>
          <w:szCs w:val="24"/>
        </w:rPr>
        <w:t xml:space="preserve">romatografia de </w:t>
      </w:r>
      <w:r w:rsidR="000F5A31">
        <w:rPr>
          <w:rFonts w:ascii="Arial" w:hAnsi="Arial" w:cs="Arial"/>
          <w:sz w:val="24"/>
          <w:szCs w:val="24"/>
        </w:rPr>
        <w:t>p</w:t>
      </w:r>
      <w:r w:rsidR="00117C99">
        <w:rPr>
          <w:rFonts w:ascii="Arial" w:hAnsi="Arial" w:cs="Arial"/>
          <w:sz w:val="24"/>
          <w:szCs w:val="24"/>
        </w:rPr>
        <w:t xml:space="preserve">ermeação em </w:t>
      </w:r>
      <w:r w:rsidR="000F5A31">
        <w:rPr>
          <w:rFonts w:ascii="Arial" w:hAnsi="Arial" w:cs="Arial"/>
          <w:sz w:val="24"/>
          <w:szCs w:val="24"/>
        </w:rPr>
        <w:t>g</w:t>
      </w:r>
      <w:r w:rsidR="00117C99">
        <w:rPr>
          <w:rFonts w:ascii="Arial" w:hAnsi="Arial" w:cs="Arial"/>
          <w:sz w:val="24"/>
          <w:szCs w:val="24"/>
        </w:rPr>
        <w:t>el (</w:t>
      </w:r>
      <w:r w:rsidR="000E5E73">
        <w:rPr>
          <w:rFonts w:ascii="Arial" w:hAnsi="Arial" w:cs="Arial"/>
          <w:sz w:val="24"/>
          <w:szCs w:val="24"/>
        </w:rPr>
        <w:t>GPC) para conhecer a massa molecular média da cera.</w:t>
      </w:r>
    </w:p>
    <w:p w:rsidR="00A65157" w:rsidRDefault="00B6473D"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Alghanduri et al. (2010) realiz</w:t>
      </w:r>
      <w:r w:rsidR="004A5C44">
        <w:rPr>
          <w:rFonts w:ascii="Arial" w:hAnsi="Arial" w:cs="Arial"/>
          <w:sz w:val="24"/>
          <w:szCs w:val="24"/>
        </w:rPr>
        <w:t>aram</w:t>
      </w:r>
      <w:r>
        <w:rPr>
          <w:rFonts w:ascii="Arial" w:hAnsi="Arial" w:cs="Arial"/>
          <w:sz w:val="24"/>
          <w:szCs w:val="24"/>
        </w:rPr>
        <w:t xml:space="preserve"> os experimentos de caracterização da densidade e viscosidade de acordo com a ASTM D5002-99 e a ASTM D445-06 respectivamente. Para descobrir a TIAC foi utilizad</w:t>
      </w:r>
      <w:r w:rsidR="00AC1DB9">
        <w:rPr>
          <w:rFonts w:ascii="Arial" w:hAnsi="Arial" w:cs="Arial"/>
          <w:sz w:val="24"/>
          <w:szCs w:val="24"/>
        </w:rPr>
        <w:t>a</w:t>
      </w:r>
      <w:r>
        <w:rPr>
          <w:rFonts w:ascii="Arial" w:hAnsi="Arial" w:cs="Arial"/>
          <w:sz w:val="24"/>
          <w:szCs w:val="24"/>
        </w:rPr>
        <w:t xml:space="preserve"> a </w:t>
      </w:r>
      <w:r w:rsidR="00E56F1A">
        <w:rPr>
          <w:rFonts w:ascii="Arial" w:hAnsi="Arial" w:cs="Arial"/>
          <w:sz w:val="24"/>
          <w:szCs w:val="24"/>
        </w:rPr>
        <w:t>c</w:t>
      </w:r>
      <w:r>
        <w:rPr>
          <w:rFonts w:ascii="Arial" w:hAnsi="Arial" w:cs="Arial"/>
          <w:sz w:val="24"/>
          <w:szCs w:val="24"/>
        </w:rPr>
        <w:t xml:space="preserve">alorimetria </w:t>
      </w:r>
      <w:r w:rsidR="00E56F1A">
        <w:rPr>
          <w:rFonts w:ascii="Arial" w:hAnsi="Arial" w:cs="Arial"/>
          <w:sz w:val="24"/>
          <w:szCs w:val="24"/>
        </w:rPr>
        <w:t>e</w:t>
      </w:r>
      <w:r>
        <w:rPr>
          <w:rFonts w:ascii="Arial" w:hAnsi="Arial" w:cs="Arial"/>
          <w:sz w:val="24"/>
          <w:szCs w:val="24"/>
        </w:rPr>
        <w:t xml:space="preserve">xploratória </w:t>
      </w:r>
      <w:r w:rsidR="00E56F1A">
        <w:rPr>
          <w:rFonts w:ascii="Arial" w:hAnsi="Arial" w:cs="Arial"/>
          <w:sz w:val="24"/>
          <w:szCs w:val="24"/>
        </w:rPr>
        <w:t>d</w:t>
      </w:r>
      <w:r>
        <w:rPr>
          <w:rFonts w:ascii="Arial" w:hAnsi="Arial" w:cs="Arial"/>
          <w:sz w:val="24"/>
          <w:szCs w:val="24"/>
        </w:rPr>
        <w:t xml:space="preserve">iferencial (DSC) com taxas de resfriamento de 1 ou 3K/min e para o ponto de fluidez foi utilizado o método mostrado na ASTM D97-06. </w:t>
      </w:r>
      <w:r w:rsidR="00207D0E">
        <w:rPr>
          <w:rFonts w:ascii="Arial" w:hAnsi="Arial" w:cs="Arial"/>
          <w:sz w:val="24"/>
          <w:szCs w:val="24"/>
        </w:rPr>
        <w:t xml:space="preserve">Também foi avaliado o conteúdo de cera através do método UOP 46-64 e então foi utilizada a cromatografia gasosa para conhecer a sua composição, </w:t>
      </w:r>
      <w:r w:rsidR="000F5A31">
        <w:rPr>
          <w:rFonts w:ascii="Arial" w:hAnsi="Arial" w:cs="Arial"/>
          <w:sz w:val="24"/>
          <w:szCs w:val="24"/>
        </w:rPr>
        <w:t>a</w:t>
      </w:r>
      <w:r w:rsidR="00207D0E">
        <w:rPr>
          <w:rFonts w:ascii="Arial" w:hAnsi="Arial" w:cs="Arial"/>
          <w:sz w:val="24"/>
          <w:szCs w:val="24"/>
        </w:rPr>
        <w:t xml:space="preserve">nálise </w:t>
      </w:r>
      <w:r w:rsidR="000F5A31">
        <w:rPr>
          <w:rFonts w:ascii="Arial" w:hAnsi="Arial" w:cs="Arial"/>
          <w:sz w:val="24"/>
          <w:szCs w:val="24"/>
        </w:rPr>
        <w:t>e</w:t>
      </w:r>
      <w:r w:rsidR="00207D0E">
        <w:rPr>
          <w:rFonts w:ascii="Arial" w:hAnsi="Arial" w:cs="Arial"/>
          <w:sz w:val="24"/>
          <w:szCs w:val="24"/>
        </w:rPr>
        <w:t xml:space="preserve">lementar, </w:t>
      </w:r>
      <w:r w:rsidR="000F5A31">
        <w:rPr>
          <w:rFonts w:ascii="Arial" w:hAnsi="Arial" w:cs="Arial"/>
          <w:sz w:val="24"/>
          <w:szCs w:val="24"/>
        </w:rPr>
        <w:t>r</w:t>
      </w:r>
      <w:r w:rsidR="00207D0E">
        <w:rPr>
          <w:rFonts w:ascii="Arial" w:hAnsi="Arial" w:cs="Arial"/>
          <w:sz w:val="24"/>
          <w:szCs w:val="24"/>
        </w:rPr>
        <w:t xml:space="preserve">essonância </w:t>
      </w:r>
      <w:r w:rsidR="000F5A31">
        <w:rPr>
          <w:rFonts w:ascii="Arial" w:hAnsi="Arial" w:cs="Arial"/>
          <w:sz w:val="24"/>
          <w:szCs w:val="24"/>
        </w:rPr>
        <w:t>m</w:t>
      </w:r>
      <w:r w:rsidR="00207D0E">
        <w:rPr>
          <w:rFonts w:ascii="Arial" w:hAnsi="Arial" w:cs="Arial"/>
          <w:sz w:val="24"/>
          <w:szCs w:val="24"/>
        </w:rPr>
        <w:t xml:space="preserve">agnética </w:t>
      </w:r>
      <w:r w:rsidR="000F5A31">
        <w:rPr>
          <w:rFonts w:ascii="Arial" w:hAnsi="Arial" w:cs="Arial"/>
          <w:sz w:val="24"/>
          <w:szCs w:val="24"/>
        </w:rPr>
        <w:t>n</w:t>
      </w:r>
      <w:r w:rsidR="00207D0E">
        <w:rPr>
          <w:rFonts w:ascii="Arial" w:hAnsi="Arial" w:cs="Arial"/>
          <w:sz w:val="24"/>
          <w:szCs w:val="24"/>
        </w:rPr>
        <w:t xml:space="preserve">uclear (RMN) para descobrir a que tipo de estruturas os carbonos estão ligados, uma análise de </w:t>
      </w:r>
      <w:r w:rsidR="000F5A31">
        <w:rPr>
          <w:rFonts w:ascii="Arial" w:hAnsi="Arial" w:cs="Arial"/>
          <w:sz w:val="24"/>
          <w:szCs w:val="24"/>
        </w:rPr>
        <w:t>c</w:t>
      </w:r>
      <w:r w:rsidR="00207D0E">
        <w:rPr>
          <w:rFonts w:ascii="Arial" w:hAnsi="Arial" w:cs="Arial"/>
          <w:sz w:val="24"/>
          <w:szCs w:val="24"/>
        </w:rPr>
        <w:t xml:space="preserve">alorimetria </w:t>
      </w:r>
      <w:r w:rsidR="000F5A31">
        <w:rPr>
          <w:rFonts w:ascii="Arial" w:hAnsi="Arial" w:cs="Arial"/>
          <w:sz w:val="24"/>
          <w:szCs w:val="24"/>
        </w:rPr>
        <w:t>e</w:t>
      </w:r>
      <w:r w:rsidR="00207D0E">
        <w:rPr>
          <w:rFonts w:ascii="Arial" w:hAnsi="Arial" w:cs="Arial"/>
          <w:sz w:val="24"/>
          <w:szCs w:val="24"/>
        </w:rPr>
        <w:t xml:space="preserve">xploratória </w:t>
      </w:r>
      <w:r w:rsidR="000F5A31">
        <w:rPr>
          <w:rFonts w:ascii="Arial" w:hAnsi="Arial" w:cs="Arial"/>
          <w:sz w:val="24"/>
          <w:szCs w:val="24"/>
        </w:rPr>
        <w:t>d</w:t>
      </w:r>
      <w:r w:rsidR="00207D0E">
        <w:rPr>
          <w:rFonts w:ascii="Arial" w:hAnsi="Arial" w:cs="Arial"/>
          <w:sz w:val="24"/>
          <w:szCs w:val="24"/>
        </w:rPr>
        <w:t>iferencial (DSC) para uma caracterização t</w:t>
      </w:r>
      <w:r w:rsidR="00C25E44">
        <w:rPr>
          <w:rFonts w:ascii="Arial" w:hAnsi="Arial" w:cs="Arial"/>
          <w:sz w:val="24"/>
          <w:szCs w:val="24"/>
        </w:rPr>
        <w:t xml:space="preserve">érmica da cera e </w:t>
      </w:r>
      <w:r w:rsidR="000F5A31">
        <w:rPr>
          <w:rFonts w:ascii="Arial" w:hAnsi="Arial" w:cs="Arial"/>
          <w:sz w:val="24"/>
          <w:szCs w:val="24"/>
        </w:rPr>
        <w:t>d</w:t>
      </w:r>
      <w:r w:rsidR="00C25E44">
        <w:rPr>
          <w:rFonts w:ascii="Arial" w:hAnsi="Arial" w:cs="Arial"/>
          <w:sz w:val="24"/>
          <w:szCs w:val="24"/>
        </w:rPr>
        <w:t xml:space="preserve">ifração de </w:t>
      </w:r>
      <w:r w:rsidR="000F5A31">
        <w:rPr>
          <w:rFonts w:ascii="Arial" w:hAnsi="Arial" w:cs="Arial"/>
          <w:sz w:val="24"/>
          <w:szCs w:val="24"/>
        </w:rPr>
        <w:t>r</w:t>
      </w:r>
      <w:r w:rsidR="00C25E44">
        <w:rPr>
          <w:rFonts w:ascii="Arial" w:hAnsi="Arial" w:cs="Arial"/>
          <w:sz w:val="24"/>
          <w:szCs w:val="24"/>
        </w:rPr>
        <w:t>aios-X (XRD)</w:t>
      </w:r>
      <w:r w:rsidR="006827CF">
        <w:rPr>
          <w:rFonts w:ascii="Arial" w:hAnsi="Arial" w:cs="Arial"/>
          <w:sz w:val="24"/>
          <w:szCs w:val="24"/>
        </w:rPr>
        <w:t>, que é utilizada para o conhecimento de informações da estrutura cristalina das ceras.</w:t>
      </w:r>
    </w:p>
    <w:p w:rsidR="00A65157" w:rsidRDefault="000B4055"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Martos et al. (2010)</w:t>
      </w:r>
      <w:r w:rsidR="00ED23EC">
        <w:rPr>
          <w:rFonts w:ascii="Arial" w:hAnsi="Arial" w:cs="Arial"/>
          <w:sz w:val="24"/>
          <w:szCs w:val="24"/>
        </w:rPr>
        <w:t xml:space="preserve"> realiz</w:t>
      </w:r>
      <w:r w:rsidR="004A5C44">
        <w:rPr>
          <w:rFonts w:ascii="Arial" w:hAnsi="Arial" w:cs="Arial"/>
          <w:sz w:val="24"/>
          <w:szCs w:val="24"/>
        </w:rPr>
        <w:t>aram</w:t>
      </w:r>
      <w:r w:rsidR="00ED23EC">
        <w:rPr>
          <w:rFonts w:ascii="Arial" w:hAnsi="Arial" w:cs="Arial"/>
          <w:sz w:val="24"/>
          <w:szCs w:val="24"/>
        </w:rPr>
        <w:t xml:space="preserve"> a análise experimental que determina o conteúdo de cera do petróleo utilizando a modificação do método de Burger et al. (1981), a </w:t>
      </w:r>
      <w:r w:rsidR="000F5A31">
        <w:rPr>
          <w:rFonts w:ascii="Arial" w:hAnsi="Arial" w:cs="Arial"/>
          <w:sz w:val="24"/>
          <w:szCs w:val="24"/>
        </w:rPr>
        <w:t>r</w:t>
      </w:r>
      <w:r w:rsidR="00ED23EC">
        <w:rPr>
          <w:rFonts w:ascii="Arial" w:hAnsi="Arial" w:cs="Arial"/>
          <w:sz w:val="24"/>
          <w:szCs w:val="24"/>
        </w:rPr>
        <w:t xml:space="preserve">essonância </w:t>
      </w:r>
      <w:r w:rsidR="000F5A31">
        <w:rPr>
          <w:rFonts w:ascii="Arial" w:hAnsi="Arial" w:cs="Arial"/>
          <w:sz w:val="24"/>
          <w:szCs w:val="24"/>
        </w:rPr>
        <w:t>m</w:t>
      </w:r>
      <w:r w:rsidR="00ED23EC">
        <w:rPr>
          <w:rFonts w:ascii="Arial" w:hAnsi="Arial" w:cs="Arial"/>
          <w:sz w:val="24"/>
          <w:szCs w:val="24"/>
        </w:rPr>
        <w:t xml:space="preserve">agnética </w:t>
      </w:r>
      <w:r w:rsidR="000F5A31">
        <w:rPr>
          <w:rFonts w:ascii="Arial" w:hAnsi="Arial" w:cs="Arial"/>
          <w:sz w:val="24"/>
          <w:szCs w:val="24"/>
        </w:rPr>
        <w:t>n</w:t>
      </w:r>
      <w:r w:rsidR="00ED23EC">
        <w:rPr>
          <w:rFonts w:ascii="Arial" w:hAnsi="Arial" w:cs="Arial"/>
          <w:sz w:val="24"/>
          <w:szCs w:val="24"/>
        </w:rPr>
        <w:t>uclear (RMN) para descobrir a quantidade de hidrogênios diferentes</w:t>
      </w:r>
      <w:r w:rsidR="00AF2C6C">
        <w:rPr>
          <w:rFonts w:ascii="Arial" w:hAnsi="Arial" w:cs="Arial"/>
          <w:sz w:val="24"/>
          <w:szCs w:val="24"/>
        </w:rPr>
        <w:t>,</w:t>
      </w:r>
      <w:r w:rsidR="00AF2C6C" w:rsidRPr="00AF2C6C">
        <w:rPr>
          <w:rFonts w:ascii="Arial" w:hAnsi="Arial" w:cs="Arial"/>
          <w:sz w:val="24"/>
          <w:szCs w:val="24"/>
        </w:rPr>
        <w:t xml:space="preserve"> </w:t>
      </w:r>
      <w:r w:rsidR="00AF2C6C">
        <w:rPr>
          <w:rFonts w:ascii="Arial" w:hAnsi="Arial" w:cs="Arial"/>
          <w:sz w:val="24"/>
          <w:szCs w:val="24"/>
        </w:rPr>
        <w:t xml:space="preserve">a </w:t>
      </w:r>
      <w:r w:rsidR="000F5A31">
        <w:rPr>
          <w:rFonts w:ascii="Arial" w:hAnsi="Arial" w:cs="Arial"/>
          <w:sz w:val="24"/>
          <w:szCs w:val="24"/>
        </w:rPr>
        <w:t>c</w:t>
      </w:r>
      <w:r w:rsidR="00AF2C6C">
        <w:rPr>
          <w:rFonts w:ascii="Arial" w:hAnsi="Arial" w:cs="Arial"/>
          <w:sz w:val="24"/>
          <w:szCs w:val="24"/>
        </w:rPr>
        <w:t xml:space="preserve">alorimetria </w:t>
      </w:r>
      <w:r w:rsidR="000F5A31">
        <w:rPr>
          <w:rFonts w:ascii="Arial" w:hAnsi="Arial" w:cs="Arial"/>
          <w:sz w:val="24"/>
          <w:szCs w:val="24"/>
        </w:rPr>
        <w:t>e</w:t>
      </w:r>
      <w:r w:rsidR="00AF2C6C">
        <w:rPr>
          <w:rFonts w:ascii="Arial" w:hAnsi="Arial" w:cs="Arial"/>
          <w:sz w:val="24"/>
          <w:szCs w:val="24"/>
        </w:rPr>
        <w:t xml:space="preserve">xploratória </w:t>
      </w:r>
      <w:r w:rsidR="000F5A31">
        <w:rPr>
          <w:rFonts w:ascii="Arial" w:hAnsi="Arial" w:cs="Arial"/>
          <w:sz w:val="24"/>
          <w:szCs w:val="24"/>
        </w:rPr>
        <w:t>d</w:t>
      </w:r>
      <w:r w:rsidR="00AF2C6C">
        <w:rPr>
          <w:rFonts w:ascii="Arial" w:hAnsi="Arial" w:cs="Arial"/>
          <w:sz w:val="24"/>
          <w:szCs w:val="24"/>
        </w:rPr>
        <w:t xml:space="preserve">iferencial (DSC) para uma caracterização térmica da cera e TIAC e a </w:t>
      </w:r>
      <w:r w:rsidR="00E56F1A">
        <w:rPr>
          <w:rFonts w:ascii="Arial" w:hAnsi="Arial" w:cs="Arial"/>
          <w:sz w:val="24"/>
          <w:szCs w:val="24"/>
        </w:rPr>
        <w:t>c</w:t>
      </w:r>
      <w:r w:rsidR="00AF2C6C">
        <w:rPr>
          <w:rFonts w:ascii="Arial" w:hAnsi="Arial" w:cs="Arial"/>
          <w:sz w:val="24"/>
          <w:szCs w:val="24"/>
        </w:rPr>
        <w:t xml:space="preserve">romatografia </w:t>
      </w:r>
      <w:r w:rsidR="00E56F1A">
        <w:rPr>
          <w:rFonts w:ascii="Arial" w:hAnsi="Arial" w:cs="Arial"/>
          <w:sz w:val="24"/>
          <w:szCs w:val="24"/>
        </w:rPr>
        <w:t>g</w:t>
      </w:r>
      <w:r w:rsidR="00AF2C6C">
        <w:rPr>
          <w:rFonts w:ascii="Arial" w:hAnsi="Arial" w:cs="Arial"/>
          <w:sz w:val="24"/>
          <w:szCs w:val="24"/>
        </w:rPr>
        <w:t>asosa</w:t>
      </w:r>
      <w:r w:rsidR="00E56F1A">
        <w:rPr>
          <w:rFonts w:ascii="Arial" w:hAnsi="Arial" w:cs="Arial"/>
          <w:sz w:val="24"/>
          <w:szCs w:val="24"/>
        </w:rPr>
        <w:t xml:space="preserve"> (GC)</w:t>
      </w:r>
      <w:r w:rsidR="004D6F99">
        <w:rPr>
          <w:rFonts w:ascii="Arial" w:hAnsi="Arial" w:cs="Arial"/>
          <w:sz w:val="24"/>
          <w:szCs w:val="24"/>
        </w:rPr>
        <w:t xml:space="preserve">. Além disso, eles também realizaram uma </w:t>
      </w:r>
      <w:r w:rsidR="00E56F1A">
        <w:rPr>
          <w:rFonts w:ascii="Arial" w:hAnsi="Arial" w:cs="Arial"/>
          <w:sz w:val="24"/>
          <w:szCs w:val="24"/>
        </w:rPr>
        <w:t>c</w:t>
      </w:r>
      <w:r w:rsidR="004D6F99">
        <w:rPr>
          <w:rFonts w:ascii="Arial" w:hAnsi="Arial" w:cs="Arial"/>
          <w:sz w:val="24"/>
          <w:szCs w:val="24"/>
        </w:rPr>
        <w:t xml:space="preserve">romatografia </w:t>
      </w:r>
      <w:r w:rsidR="00E56F1A">
        <w:rPr>
          <w:rFonts w:ascii="Arial" w:hAnsi="Arial" w:cs="Arial"/>
          <w:sz w:val="24"/>
          <w:szCs w:val="24"/>
        </w:rPr>
        <w:t>g</w:t>
      </w:r>
      <w:r w:rsidR="004D6F99">
        <w:rPr>
          <w:rFonts w:ascii="Arial" w:hAnsi="Arial" w:cs="Arial"/>
          <w:sz w:val="24"/>
          <w:szCs w:val="24"/>
        </w:rPr>
        <w:t xml:space="preserve">asosa acoplada a </w:t>
      </w:r>
      <w:r w:rsidR="00E56F1A">
        <w:rPr>
          <w:rFonts w:ascii="Arial" w:hAnsi="Arial" w:cs="Arial"/>
          <w:sz w:val="24"/>
          <w:szCs w:val="24"/>
        </w:rPr>
        <w:t>e</w:t>
      </w:r>
      <w:r w:rsidR="004D6F99">
        <w:rPr>
          <w:rFonts w:ascii="Arial" w:hAnsi="Arial" w:cs="Arial"/>
          <w:sz w:val="24"/>
          <w:szCs w:val="24"/>
        </w:rPr>
        <w:t xml:space="preserve">spectrometria de </w:t>
      </w:r>
      <w:r w:rsidR="00E56F1A">
        <w:rPr>
          <w:rFonts w:ascii="Arial" w:hAnsi="Arial" w:cs="Arial"/>
          <w:sz w:val="24"/>
          <w:szCs w:val="24"/>
        </w:rPr>
        <w:t>m</w:t>
      </w:r>
      <w:r w:rsidR="004D6F99">
        <w:rPr>
          <w:rFonts w:ascii="Arial" w:hAnsi="Arial" w:cs="Arial"/>
          <w:sz w:val="24"/>
          <w:szCs w:val="24"/>
        </w:rPr>
        <w:t>assas (MS) para descobrir a quantidade de hopanos e esteranos que causam interferências em algumas análises.</w:t>
      </w:r>
    </w:p>
    <w:p w:rsidR="00DF5895" w:rsidRDefault="008E06AB"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Coto et al. (201</w:t>
      </w:r>
      <w:r w:rsidR="00DF5895">
        <w:rPr>
          <w:rFonts w:ascii="Arial" w:hAnsi="Arial" w:cs="Arial"/>
          <w:sz w:val="24"/>
          <w:szCs w:val="24"/>
        </w:rPr>
        <w:t>1</w:t>
      </w:r>
      <w:r w:rsidR="005220DD">
        <w:rPr>
          <w:rFonts w:ascii="Arial" w:hAnsi="Arial" w:cs="Arial"/>
          <w:sz w:val="24"/>
          <w:szCs w:val="24"/>
        </w:rPr>
        <w:t>a</w:t>
      </w:r>
      <w:r>
        <w:rPr>
          <w:rFonts w:ascii="Arial" w:hAnsi="Arial" w:cs="Arial"/>
          <w:sz w:val="24"/>
          <w:szCs w:val="24"/>
        </w:rPr>
        <w:t>)</w:t>
      </w:r>
      <w:r w:rsidR="00DF5895">
        <w:rPr>
          <w:rFonts w:ascii="Arial" w:hAnsi="Arial" w:cs="Arial"/>
          <w:sz w:val="24"/>
          <w:szCs w:val="24"/>
        </w:rPr>
        <w:t xml:space="preserve"> realizaram uma comparação para a análise de quantificação de cera, utilizando uma modificação do método de Burger et al. (1981) e precipitação fracionada, que consiste em filtrações consecutivas enquanto </w:t>
      </w:r>
      <w:r w:rsidR="00DF5895">
        <w:rPr>
          <w:rFonts w:ascii="Arial" w:hAnsi="Arial" w:cs="Arial"/>
          <w:sz w:val="24"/>
          <w:szCs w:val="24"/>
        </w:rPr>
        <w:lastRenderedPageBreak/>
        <w:t>reduz a temperatura. Também realizaram a análise de</w:t>
      </w:r>
      <w:r w:rsidR="00DF5895" w:rsidRPr="00D3740B">
        <w:rPr>
          <w:rFonts w:ascii="Arial" w:hAnsi="Arial" w:cs="Arial"/>
          <w:sz w:val="24"/>
          <w:szCs w:val="24"/>
        </w:rPr>
        <w:t xml:space="preserve"> </w:t>
      </w:r>
      <w:r w:rsidR="00E56F1A">
        <w:rPr>
          <w:rFonts w:ascii="Arial" w:hAnsi="Arial" w:cs="Arial"/>
          <w:sz w:val="24"/>
          <w:szCs w:val="24"/>
        </w:rPr>
        <w:t>c</w:t>
      </w:r>
      <w:r w:rsidR="00DF5895">
        <w:rPr>
          <w:rFonts w:ascii="Arial" w:hAnsi="Arial" w:cs="Arial"/>
          <w:sz w:val="24"/>
          <w:szCs w:val="24"/>
        </w:rPr>
        <w:t xml:space="preserve">alorimetria </w:t>
      </w:r>
      <w:r w:rsidR="00E56F1A">
        <w:rPr>
          <w:rFonts w:ascii="Arial" w:hAnsi="Arial" w:cs="Arial"/>
          <w:sz w:val="24"/>
          <w:szCs w:val="24"/>
        </w:rPr>
        <w:t>e</w:t>
      </w:r>
      <w:r w:rsidR="00DF5895">
        <w:rPr>
          <w:rFonts w:ascii="Arial" w:hAnsi="Arial" w:cs="Arial"/>
          <w:sz w:val="24"/>
          <w:szCs w:val="24"/>
        </w:rPr>
        <w:t xml:space="preserve">xploratória </w:t>
      </w:r>
      <w:r w:rsidR="00E56F1A">
        <w:rPr>
          <w:rFonts w:ascii="Arial" w:hAnsi="Arial" w:cs="Arial"/>
          <w:sz w:val="24"/>
          <w:szCs w:val="24"/>
        </w:rPr>
        <w:t>d</w:t>
      </w:r>
      <w:r w:rsidR="00DF5895">
        <w:rPr>
          <w:rFonts w:ascii="Arial" w:hAnsi="Arial" w:cs="Arial"/>
          <w:sz w:val="24"/>
          <w:szCs w:val="24"/>
        </w:rPr>
        <w:t xml:space="preserve">iferencial (DSC), separação de saturados, aromáticos, resinas e asfaltenos (SARA) baseada na ASTM D2549-02, </w:t>
      </w:r>
      <w:r w:rsidR="00E56F1A">
        <w:rPr>
          <w:rFonts w:ascii="Arial" w:hAnsi="Arial" w:cs="Arial"/>
          <w:sz w:val="24"/>
          <w:szCs w:val="24"/>
        </w:rPr>
        <w:t>c</w:t>
      </w:r>
      <w:r w:rsidR="00DF5895">
        <w:rPr>
          <w:rFonts w:ascii="Arial" w:hAnsi="Arial" w:cs="Arial"/>
          <w:sz w:val="24"/>
          <w:szCs w:val="24"/>
        </w:rPr>
        <w:t xml:space="preserve">romatografia </w:t>
      </w:r>
      <w:r w:rsidR="00E56F1A">
        <w:rPr>
          <w:rFonts w:ascii="Arial" w:hAnsi="Arial" w:cs="Arial"/>
          <w:sz w:val="24"/>
          <w:szCs w:val="24"/>
        </w:rPr>
        <w:t>g</w:t>
      </w:r>
      <w:r w:rsidR="00DF5895">
        <w:rPr>
          <w:rFonts w:ascii="Arial" w:hAnsi="Arial" w:cs="Arial"/>
          <w:sz w:val="24"/>
          <w:szCs w:val="24"/>
        </w:rPr>
        <w:t xml:space="preserve">asosa de </w:t>
      </w:r>
      <w:r w:rsidR="00E56F1A">
        <w:rPr>
          <w:rFonts w:ascii="Arial" w:hAnsi="Arial" w:cs="Arial"/>
          <w:sz w:val="24"/>
          <w:szCs w:val="24"/>
        </w:rPr>
        <w:t>a</w:t>
      </w:r>
      <w:r w:rsidR="00DF5895">
        <w:rPr>
          <w:rFonts w:ascii="Arial" w:hAnsi="Arial" w:cs="Arial"/>
          <w:sz w:val="24"/>
          <w:szCs w:val="24"/>
        </w:rPr>
        <w:t xml:space="preserve">lta </w:t>
      </w:r>
      <w:r w:rsidR="00E56F1A">
        <w:rPr>
          <w:rFonts w:ascii="Arial" w:hAnsi="Arial" w:cs="Arial"/>
          <w:sz w:val="24"/>
          <w:szCs w:val="24"/>
        </w:rPr>
        <w:t>t</w:t>
      </w:r>
      <w:r w:rsidR="00DF5895">
        <w:rPr>
          <w:rFonts w:ascii="Arial" w:hAnsi="Arial" w:cs="Arial"/>
          <w:sz w:val="24"/>
          <w:szCs w:val="24"/>
        </w:rPr>
        <w:t xml:space="preserve">emperatura (HTGC) baseada na ASTM D-2887, </w:t>
      </w:r>
      <w:r w:rsidR="00E56F1A">
        <w:rPr>
          <w:rFonts w:ascii="Arial" w:hAnsi="Arial" w:cs="Arial"/>
          <w:sz w:val="24"/>
          <w:szCs w:val="24"/>
        </w:rPr>
        <w:t>r</w:t>
      </w:r>
      <w:r w:rsidR="00DF5895">
        <w:rPr>
          <w:rFonts w:ascii="Arial" w:hAnsi="Arial" w:cs="Arial"/>
          <w:sz w:val="24"/>
          <w:szCs w:val="24"/>
        </w:rPr>
        <w:t xml:space="preserve">essonância </w:t>
      </w:r>
      <w:r w:rsidR="00E56F1A">
        <w:rPr>
          <w:rFonts w:ascii="Arial" w:hAnsi="Arial" w:cs="Arial"/>
          <w:sz w:val="24"/>
          <w:szCs w:val="24"/>
        </w:rPr>
        <w:t>m</w:t>
      </w:r>
      <w:r w:rsidR="00DF5895">
        <w:rPr>
          <w:rFonts w:ascii="Arial" w:hAnsi="Arial" w:cs="Arial"/>
          <w:sz w:val="24"/>
          <w:szCs w:val="24"/>
        </w:rPr>
        <w:t xml:space="preserve">agnética </w:t>
      </w:r>
      <w:r w:rsidR="00E56F1A">
        <w:rPr>
          <w:rFonts w:ascii="Arial" w:hAnsi="Arial" w:cs="Arial"/>
          <w:sz w:val="24"/>
          <w:szCs w:val="24"/>
        </w:rPr>
        <w:t>n</w:t>
      </w:r>
      <w:r w:rsidR="00DF5895">
        <w:rPr>
          <w:rFonts w:ascii="Arial" w:hAnsi="Arial" w:cs="Arial"/>
          <w:sz w:val="24"/>
          <w:szCs w:val="24"/>
        </w:rPr>
        <w:t xml:space="preserve">uclear (RMN) para descobrir a que tipo de estruturas os hidrogênios estão ligados, </w:t>
      </w:r>
      <w:r w:rsidR="00E56F1A">
        <w:rPr>
          <w:rFonts w:ascii="Arial" w:hAnsi="Arial" w:cs="Arial"/>
          <w:sz w:val="24"/>
          <w:szCs w:val="24"/>
        </w:rPr>
        <w:t>c</w:t>
      </w:r>
      <w:r w:rsidR="00DF5895">
        <w:rPr>
          <w:rFonts w:ascii="Arial" w:hAnsi="Arial" w:cs="Arial"/>
          <w:sz w:val="24"/>
          <w:szCs w:val="24"/>
        </w:rPr>
        <w:t xml:space="preserve">romatografia de </w:t>
      </w:r>
      <w:r w:rsidR="00E56F1A">
        <w:rPr>
          <w:rFonts w:ascii="Arial" w:hAnsi="Arial" w:cs="Arial"/>
          <w:sz w:val="24"/>
          <w:szCs w:val="24"/>
        </w:rPr>
        <w:t>p</w:t>
      </w:r>
      <w:r w:rsidR="00DF5895">
        <w:rPr>
          <w:rFonts w:ascii="Arial" w:hAnsi="Arial" w:cs="Arial"/>
          <w:sz w:val="24"/>
          <w:szCs w:val="24"/>
        </w:rPr>
        <w:t xml:space="preserve">ermeação em </w:t>
      </w:r>
      <w:r w:rsidR="00E56F1A">
        <w:rPr>
          <w:rFonts w:ascii="Arial" w:hAnsi="Arial" w:cs="Arial"/>
          <w:sz w:val="24"/>
          <w:szCs w:val="24"/>
        </w:rPr>
        <w:t>g</w:t>
      </w:r>
      <w:r w:rsidR="00DF5895">
        <w:rPr>
          <w:rFonts w:ascii="Arial" w:hAnsi="Arial" w:cs="Arial"/>
          <w:sz w:val="24"/>
          <w:szCs w:val="24"/>
        </w:rPr>
        <w:t>el (GPC),</w:t>
      </w:r>
      <w:r w:rsidR="00444A9E">
        <w:rPr>
          <w:rFonts w:ascii="Arial" w:hAnsi="Arial" w:cs="Arial"/>
          <w:sz w:val="24"/>
          <w:szCs w:val="24"/>
        </w:rPr>
        <w:t xml:space="preserve"> alé</w:t>
      </w:r>
      <w:r w:rsidR="00DF5895">
        <w:rPr>
          <w:rFonts w:ascii="Arial" w:hAnsi="Arial" w:cs="Arial"/>
          <w:sz w:val="24"/>
          <w:szCs w:val="24"/>
        </w:rPr>
        <w:t xml:space="preserve">m da </w:t>
      </w:r>
      <w:r w:rsidR="00E56F1A">
        <w:rPr>
          <w:rFonts w:ascii="Arial" w:hAnsi="Arial" w:cs="Arial"/>
          <w:sz w:val="24"/>
          <w:szCs w:val="24"/>
        </w:rPr>
        <w:t>c</w:t>
      </w:r>
      <w:r w:rsidR="00DF5895">
        <w:rPr>
          <w:rFonts w:ascii="Arial" w:hAnsi="Arial" w:cs="Arial"/>
          <w:sz w:val="24"/>
          <w:szCs w:val="24"/>
        </w:rPr>
        <w:t xml:space="preserve">romatografia de </w:t>
      </w:r>
      <w:r w:rsidR="00E56F1A">
        <w:rPr>
          <w:rFonts w:ascii="Arial" w:hAnsi="Arial" w:cs="Arial"/>
          <w:sz w:val="24"/>
          <w:szCs w:val="24"/>
        </w:rPr>
        <w:t>s</w:t>
      </w:r>
      <w:r w:rsidR="00DF5895">
        <w:rPr>
          <w:rFonts w:ascii="Arial" w:hAnsi="Arial" w:cs="Arial"/>
          <w:sz w:val="24"/>
          <w:szCs w:val="24"/>
        </w:rPr>
        <w:t xml:space="preserve">eparação do </w:t>
      </w:r>
      <w:r w:rsidR="00E56F1A">
        <w:rPr>
          <w:rFonts w:ascii="Arial" w:hAnsi="Arial" w:cs="Arial"/>
          <w:sz w:val="24"/>
          <w:szCs w:val="24"/>
        </w:rPr>
        <w:t>p</w:t>
      </w:r>
      <w:r w:rsidR="00DF5895">
        <w:rPr>
          <w:rFonts w:ascii="Arial" w:hAnsi="Arial" w:cs="Arial"/>
          <w:sz w:val="24"/>
          <w:szCs w:val="24"/>
        </w:rPr>
        <w:t xml:space="preserve">etróleo </w:t>
      </w:r>
      <w:r w:rsidR="00444A9E">
        <w:rPr>
          <w:rFonts w:ascii="Arial" w:hAnsi="Arial" w:cs="Arial"/>
          <w:sz w:val="24"/>
          <w:szCs w:val="24"/>
        </w:rPr>
        <w:t>aprisionado</w:t>
      </w:r>
      <w:r w:rsidR="002251AA">
        <w:rPr>
          <w:rFonts w:ascii="Arial" w:hAnsi="Arial" w:cs="Arial"/>
          <w:sz w:val="24"/>
          <w:szCs w:val="24"/>
        </w:rPr>
        <w:t xml:space="preserve"> (CS)</w:t>
      </w:r>
      <w:r w:rsidR="00444A9E">
        <w:rPr>
          <w:rFonts w:ascii="Arial" w:hAnsi="Arial" w:cs="Arial"/>
          <w:sz w:val="24"/>
          <w:szCs w:val="24"/>
        </w:rPr>
        <w:t>, que é baseado numa modificação da eluição sequencial re</w:t>
      </w:r>
      <w:r w:rsidR="001F016B">
        <w:rPr>
          <w:rFonts w:ascii="Arial" w:hAnsi="Arial" w:cs="Arial"/>
          <w:sz w:val="24"/>
          <w:szCs w:val="24"/>
        </w:rPr>
        <w:t>a</w:t>
      </w:r>
      <w:r w:rsidR="00444A9E">
        <w:rPr>
          <w:rFonts w:ascii="Arial" w:hAnsi="Arial" w:cs="Arial"/>
          <w:sz w:val="24"/>
          <w:szCs w:val="24"/>
        </w:rPr>
        <w:t>lizada por</w:t>
      </w:r>
      <w:r w:rsidR="00444A9E" w:rsidRPr="00444A9E">
        <w:rPr>
          <w:rFonts w:ascii="Arial" w:hAnsi="Arial" w:cs="Arial"/>
          <w:sz w:val="24"/>
          <w:szCs w:val="24"/>
        </w:rPr>
        <w:t xml:space="preserve"> </w:t>
      </w:r>
      <w:r w:rsidR="00444A9E">
        <w:rPr>
          <w:rFonts w:ascii="Arial" w:hAnsi="Arial" w:cs="Arial"/>
          <w:sz w:val="24"/>
          <w:szCs w:val="24"/>
        </w:rPr>
        <w:t>Musser e Kilpatrick (1998).</w:t>
      </w:r>
      <w:r w:rsidR="001F016B">
        <w:rPr>
          <w:rFonts w:ascii="Arial" w:hAnsi="Arial" w:cs="Arial"/>
          <w:sz w:val="24"/>
          <w:szCs w:val="24"/>
        </w:rPr>
        <w:t xml:space="preserve"> Nas análises da cromatografia gasosa os resultados foram obtidos por dois métodos diferentes, o método A, que realizou a integração vale a vale do cromatograma e o método B, que realizou a integração desde a base do cromatograma. Os resultados mostraram que o método A subestimou o conteúdo de parafinas, que é superestimado pelo método B. Neste artigo foi mostrada uma correção para os resultados que obtiveram desvios acima e abaixo da quantidade de n-parafina, utilizando os resultados obtidos na </w:t>
      </w:r>
      <w:r w:rsidR="00E56F1A">
        <w:rPr>
          <w:rFonts w:ascii="Arial" w:hAnsi="Arial" w:cs="Arial"/>
          <w:sz w:val="24"/>
          <w:szCs w:val="24"/>
        </w:rPr>
        <w:t>c</w:t>
      </w:r>
      <w:r w:rsidR="001F016B">
        <w:rPr>
          <w:rFonts w:ascii="Arial" w:hAnsi="Arial" w:cs="Arial"/>
          <w:sz w:val="24"/>
          <w:szCs w:val="24"/>
        </w:rPr>
        <w:t xml:space="preserve">romatografia de </w:t>
      </w:r>
      <w:r w:rsidR="00E56F1A">
        <w:rPr>
          <w:rFonts w:ascii="Arial" w:hAnsi="Arial" w:cs="Arial"/>
          <w:sz w:val="24"/>
          <w:szCs w:val="24"/>
        </w:rPr>
        <w:t>s</w:t>
      </w:r>
      <w:r w:rsidR="001F016B">
        <w:rPr>
          <w:rFonts w:ascii="Arial" w:hAnsi="Arial" w:cs="Arial"/>
          <w:sz w:val="24"/>
          <w:szCs w:val="24"/>
        </w:rPr>
        <w:t xml:space="preserve">eparação do </w:t>
      </w:r>
      <w:r w:rsidR="00E56F1A">
        <w:rPr>
          <w:rFonts w:ascii="Arial" w:hAnsi="Arial" w:cs="Arial"/>
          <w:sz w:val="24"/>
          <w:szCs w:val="24"/>
        </w:rPr>
        <w:t>p</w:t>
      </w:r>
      <w:r w:rsidR="001F016B">
        <w:rPr>
          <w:rFonts w:ascii="Arial" w:hAnsi="Arial" w:cs="Arial"/>
          <w:sz w:val="24"/>
          <w:szCs w:val="24"/>
        </w:rPr>
        <w:t xml:space="preserve">etróleo aprisionado e na </w:t>
      </w:r>
      <w:r w:rsidR="00E56F1A">
        <w:rPr>
          <w:rFonts w:ascii="Arial" w:hAnsi="Arial" w:cs="Arial"/>
          <w:sz w:val="24"/>
          <w:szCs w:val="24"/>
        </w:rPr>
        <w:t>r</w:t>
      </w:r>
      <w:r w:rsidR="001F016B">
        <w:rPr>
          <w:rFonts w:ascii="Arial" w:hAnsi="Arial" w:cs="Arial"/>
          <w:sz w:val="24"/>
          <w:szCs w:val="24"/>
        </w:rPr>
        <w:t xml:space="preserve">essonância </w:t>
      </w:r>
      <w:r w:rsidR="00E56F1A">
        <w:rPr>
          <w:rFonts w:ascii="Arial" w:hAnsi="Arial" w:cs="Arial"/>
          <w:sz w:val="24"/>
          <w:szCs w:val="24"/>
        </w:rPr>
        <w:t>m</w:t>
      </w:r>
      <w:r w:rsidR="001F016B">
        <w:rPr>
          <w:rFonts w:ascii="Arial" w:hAnsi="Arial" w:cs="Arial"/>
          <w:sz w:val="24"/>
          <w:szCs w:val="24"/>
        </w:rPr>
        <w:t xml:space="preserve">agnética </w:t>
      </w:r>
      <w:r w:rsidR="00E56F1A">
        <w:rPr>
          <w:rFonts w:ascii="Arial" w:hAnsi="Arial" w:cs="Arial"/>
          <w:sz w:val="24"/>
          <w:szCs w:val="24"/>
        </w:rPr>
        <w:t>n</w:t>
      </w:r>
      <w:r w:rsidR="001F016B">
        <w:rPr>
          <w:rFonts w:ascii="Arial" w:hAnsi="Arial" w:cs="Arial"/>
          <w:sz w:val="24"/>
          <w:szCs w:val="24"/>
        </w:rPr>
        <w:t>uclear.</w:t>
      </w:r>
    </w:p>
    <w:p w:rsidR="00DF5895" w:rsidRDefault="005220DD"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Coto et al. (2011b)</w:t>
      </w:r>
      <w:r w:rsidR="00103EE1">
        <w:rPr>
          <w:rFonts w:ascii="Arial" w:hAnsi="Arial" w:cs="Arial"/>
          <w:sz w:val="24"/>
          <w:szCs w:val="24"/>
        </w:rPr>
        <w:t xml:space="preserve"> </w:t>
      </w:r>
      <w:r w:rsidR="00C905DF">
        <w:rPr>
          <w:rFonts w:ascii="Arial" w:hAnsi="Arial" w:cs="Arial"/>
          <w:sz w:val="24"/>
          <w:szCs w:val="24"/>
        </w:rPr>
        <w:t>realizaram análise de cromatografia gasosa</w:t>
      </w:r>
      <w:r w:rsidR="008D47A9">
        <w:rPr>
          <w:rFonts w:ascii="Arial" w:hAnsi="Arial" w:cs="Arial"/>
          <w:sz w:val="24"/>
          <w:szCs w:val="24"/>
        </w:rPr>
        <w:t xml:space="preserve"> (GC)</w:t>
      </w:r>
      <w:r w:rsidR="00C905DF">
        <w:rPr>
          <w:rFonts w:ascii="Arial" w:hAnsi="Arial" w:cs="Arial"/>
          <w:sz w:val="24"/>
          <w:szCs w:val="24"/>
        </w:rPr>
        <w:t>,</w:t>
      </w:r>
      <w:r w:rsidR="00C905DF" w:rsidRPr="00C905DF">
        <w:rPr>
          <w:rFonts w:ascii="Arial" w:hAnsi="Arial" w:cs="Arial"/>
          <w:sz w:val="24"/>
          <w:szCs w:val="24"/>
        </w:rPr>
        <w:t xml:space="preserve"> </w:t>
      </w:r>
      <w:r w:rsidR="00C905DF">
        <w:rPr>
          <w:rFonts w:ascii="Arial" w:hAnsi="Arial" w:cs="Arial"/>
          <w:sz w:val="24"/>
          <w:szCs w:val="24"/>
        </w:rPr>
        <w:t>análise de</w:t>
      </w:r>
      <w:r w:rsidR="00C905DF" w:rsidRPr="00D3740B">
        <w:rPr>
          <w:rFonts w:ascii="Arial" w:hAnsi="Arial" w:cs="Arial"/>
          <w:sz w:val="24"/>
          <w:szCs w:val="24"/>
        </w:rPr>
        <w:t xml:space="preserve"> </w:t>
      </w:r>
      <w:r w:rsidR="00E56F1A">
        <w:rPr>
          <w:rFonts w:ascii="Arial" w:hAnsi="Arial" w:cs="Arial"/>
          <w:sz w:val="24"/>
          <w:szCs w:val="24"/>
        </w:rPr>
        <w:t>c</w:t>
      </w:r>
      <w:r w:rsidR="00C905DF">
        <w:rPr>
          <w:rFonts w:ascii="Arial" w:hAnsi="Arial" w:cs="Arial"/>
          <w:sz w:val="24"/>
          <w:szCs w:val="24"/>
        </w:rPr>
        <w:t xml:space="preserve">alorimetria </w:t>
      </w:r>
      <w:r w:rsidR="00E56F1A">
        <w:rPr>
          <w:rFonts w:ascii="Arial" w:hAnsi="Arial" w:cs="Arial"/>
          <w:sz w:val="24"/>
          <w:szCs w:val="24"/>
        </w:rPr>
        <w:t>e</w:t>
      </w:r>
      <w:r w:rsidR="00C905DF">
        <w:rPr>
          <w:rFonts w:ascii="Arial" w:hAnsi="Arial" w:cs="Arial"/>
          <w:sz w:val="24"/>
          <w:szCs w:val="24"/>
        </w:rPr>
        <w:t xml:space="preserve">xploratória </w:t>
      </w:r>
      <w:r w:rsidR="00E56F1A">
        <w:rPr>
          <w:rFonts w:ascii="Arial" w:hAnsi="Arial" w:cs="Arial"/>
          <w:sz w:val="24"/>
          <w:szCs w:val="24"/>
        </w:rPr>
        <w:t>d</w:t>
      </w:r>
      <w:r w:rsidR="00C905DF">
        <w:rPr>
          <w:rFonts w:ascii="Arial" w:hAnsi="Arial" w:cs="Arial"/>
          <w:sz w:val="24"/>
          <w:szCs w:val="24"/>
        </w:rPr>
        <w:t>iferencial (DSC)</w:t>
      </w:r>
      <w:r w:rsidR="00710D5E">
        <w:rPr>
          <w:rFonts w:ascii="Arial" w:hAnsi="Arial" w:cs="Arial"/>
          <w:sz w:val="24"/>
          <w:szCs w:val="24"/>
        </w:rPr>
        <w:t xml:space="preserve">, uma </w:t>
      </w:r>
      <w:r w:rsidR="00E56F1A">
        <w:rPr>
          <w:rFonts w:ascii="Arial" w:hAnsi="Arial" w:cs="Arial"/>
          <w:sz w:val="24"/>
          <w:szCs w:val="24"/>
        </w:rPr>
        <w:t>c</w:t>
      </w:r>
      <w:r w:rsidR="00710D5E">
        <w:rPr>
          <w:rFonts w:ascii="Arial" w:hAnsi="Arial" w:cs="Arial"/>
          <w:sz w:val="24"/>
          <w:szCs w:val="24"/>
        </w:rPr>
        <w:t xml:space="preserve">romatografia </w:t>
      </w:r>
      <w:r w:rsidR="00E56F1A">
        <w:rPr>
          <w:rFonts w:ascii="Arial" w:hAnsi="Arial" w:cs="Arial"/>
          <w:sz w:val="24"/>
          <w:szCs w:val="24"/>
        </w:rPr>
        <w:t>g</w:t>
      </w:r>
      <w:r w:rsidR="00710D5E">
        <w:rPr>
          <w:rFonts w:ascii="Arial" w:hAnsi="Arial" w:cs="Arial"/>
          <w:sz w:val="24"/>
          <w:szCs w:val="24"/>
        </w:rPr>
        <w:t xml:space="preserve">asosa (GC) acoplada a </w:t>
      </w:r>
      <w:r w:rsidR="00E56F1A">
        <w:rPr>
          <w:rFonts w:ascii="Arial" w:hAnsi="Arial" w:cs="Arial"/>
          <w:sz w:val="24"/>
          <w:szCs w:val="24"/>
        </w:rPr>
        <w:t>e</w:t>
      </w:r>
      <w:r w:rsidR="00710D5E">
        <w:rPr>
          <w:rFonts w:ascii="Arial" w:hAnsi="Arial" w:cs="Arial"/>
          <w:sz w:val="24"/>
          <w:szCs w:val="24"/>
        </w:rPr>
        <w:t xml:space="preserve">spectrometria de </w:t>
      </w:r>
      <w:r w:rsidR="00E56F1A">
        <w:rPr>
          <w:rFonts w:ascii="Arial" w:hAnsi="Arial" w:cs="Arial"/>
          <w:sz w:val="24"/>
          <w:szCs w:val="24"/>
        </w:rPr>
        <w:t>m</w:t>
      </w:r>
      <w:r w:rsidR="00710D5E">
        <w:rPr>
          <w:rFonts w:ascii="Arial" w:hAnsi="Arial" w:cs="Arial"/>
          <w:sz w:val="24"/>
          <w:szCs w:val="24"/>
        </w:rPr>
        <w:t>assas (MS)</w:t>
      </w:r>
      <w:r w:rsidR="00C905DF">
        <w:rPr>
          <w:rFonts w:ascii="Arial" w:hAnsi="Arial" w:cs="Arial"/>
          <w:sz w:val="24"/>
          <w:szCs w:val="24"/>
        </w:rPr>
        <w:t>,</w:t>
      </w:r>
      <w:r w:rsidR="00710D5E">
        <w:rPr>
          <w:rFonts w:ascii="Arial" w:hAnsi="Arial" w:cs="Arial"/>
          <w:sz w:val="24"/>
          <w:szCs w:val="24"/>
        </w:rPr>
        <w:t xml:space="preserve"> </w:t>
      </w:r>
      <w:r w:rsidR="00E56F1A">
        <w:rPr>
          <w:rFonts w:ascii="Arial" w:hAnsi="Arial" w:cs="Arial"/>
          <w:sz w:val="24"/>
          <w:szCs w:val="24"/>
        </w:rPr>
        <w:t>c</w:t>
      </w:r>
      <w:r w:rsidR="00710D5E">
        <w:rPr>
          <w:rFonts w:ascii="Arial" w:hAnsi="Arial" w:cs="Arial"/>
          <w:sz w:val="24"/>
          <w:szCs w:val="24"/>
        </w:rPr>
        <w:t xml:space="preserve">romatografia de </w:t>
      </w:r>
      <w:r w:rsidR="00E56F1A">
        <w:rPr>
          <w:rFonts w:ascii="Arial" w:hAnsi="Arial" w:cs="Arial"/>
          <w:sz w:val="24"/>
          <w:szCs w:val="24"/>
        </w:rPr>
        <w:t>p</w:t>
      </w:r>
      <w:r w:rsidR="00710D5E">
        <w:rPr>
          <w:rFonts w:ascii="Arial" w:hAnsi="Arial" w:cs="Arial"/>
          <w:sz w:val="24"/>
          <w:szCs w:val="24"/>
        </w:rPr>
        <w:t xml:space="preserve">ermeação em </w:t>
      </w:r>
      <w:r w:rsidR="00E56F1A">
        <w:rPr>
          <w:rFonts w:ascii="Arial" w:hAnsi="Arial" w:cs="Arial"/>
          <w:sz w:val="24"/>
          <w:szCs w:val="24"/>
        </w:rPr>
        <w:t>g</w:t>
      </w:r>
      <w:r w:rsidR="00710D5E">
        <w:rPr>
          <w:rFonts w:ascii="Arial" w:hAnsi="Arial" w:cs="Arial"/>
          <w:sz w:val="24"/>
          <w:szCs w:val="24"/>
        </w:rPr>
        <w:t>el (GPC),</w:t>
      </w:r>
      <w:r w:rsidR="00C905DF">
        <w:rPr>
          <w:rFonts w:ascii="Arial" w:hAnsi="Arial" w:cs="Arial"/>
          <w:sz w:val="24"/>
          <w:szCs w:val="24"/>
        </w:rPr>
        <w:t xml:space="preserve"> </w:t>
      </w:r>
      <w:r w:rsidR="00103EE1">
        <w:rPr>
          <w:rFonts w:ascii="Arial" w:hAnsi="Arial" w:cs="Arial"/>
          <w:sz w:val="24"/>
          <w:szCs w:val="24"/>
        </w:rPr>
        <w:t>quantificaram a cera precipitada a -20°C utilizando a modificação do método de Burger</w:t>
      </w:r>
      <w:r w:rsidR="008277F2">
        <w:rPr>
          <w:rFonts w:ascii="Arial" w:hAnsi="Arial" w:cs="Arial"/>
          <w:sz w:val="24"/>
          <w:szCs w:val="24"/>
        </w:rPr>
        <w:t xml:space="preserve"> et al. (1981)</w:t>
      </w:r>
      <w:r w:rsidR="00103EE1">
        <w:rPr>
          <w:rFonts w:ascii="Arial" w:hAnsi="Arial" w:cs="Arial"/>
          <w:sz w:val="24"/>
          <w:szCs w:val="24"/>
        </w:rPr>
        <w:t xml:space="preserve"> e utilizaram a informação da análise da </w:t>
      </w:r>
      <w:r w:rsidR="00E56F1A">
        <w:rPr>
          <w:rFonts w:ascii="Arial" w:hAnsi="Arial" w:cs="Arial"/>
          <w:sz w:val="24"/>
          <w:szCs w:val="24"/>
        </w:rPr>
        <w:t>r</w:t>
      </w:r>
      <w:r w:rsidR="00103EE1">
        <w:rPr>
          <w:rFonts w:ascii="Arial" w:hAnsi="Arial" w:cs="Arial"/>
          <w:sz w:val="24"/>
          <w:szCs w:val="24"/>
        </w:rPr>
        <w:t xml:space="preserve">essonância </w:t>
      </w:r>
      <w:r w:rsidR="00E56F1A">
        <w:rPr>
          <w:rFonts w:ascii="Arial" w:hAnsi="Arial" w:cs="Arial"/>
          <w:sz w:val="24"/>
          <w:szCs w:val="24"/>
        </w:rPr>
        <w:t>m</w:t>
      </w:r>
      <w:r w:rsidR="00103EE1">
        <w:rPr>
          <w:rFonts w:ascii="Arial" w:hAnsi="Arial" w:cs="Arial"/>
          <w:sz w:val="24"/>
          <w:szCs w:val="24"/>
        </w:rPr>
        <w:t xml:space="preserve">agnética </w:t>
      </w:r>
      <w:r w:rsidR="00E56F1A">
        <w:rPr>
          <w:rFonts w:ascii="Arial" w:hAnsi="Arial" w:cs="Arial"/>
          <w:sz w:val="24"/>
          <w:szCs w:val="24"/>
        </w:rPr>
        <w:t>n</w:t>
      </w:r>
      <w:r w:rsidR="00103EE1">
        <w:rPr>
          <w:rFonts w:ascii="Arial" w:hAnsi="Arial" w:cs="Arial"/>
          <w:sz w:val="24"/>
          <w:szCs w:val="24"/>
        </w:rPr>
        <w:t xml:space="preserve">uclear (RMN) para determinar a quantidade de petróleo aprisionada na cera. Os autores </w:t>
      </w:r>
      <w:r w:rsidR="00C905DF">
        <w:rPr>
          <w:rFonts w:ascii="Arial" w:hAnsi="Arial" w:cs="Arial"/>
          <w:sz w:val="24"/>
          <w:szCs w:val="24"/>
        </w:rPr>
        <w:t xml:space="preserve">também </w:t>
      </w:r>
      <w:r w:rsidR="00103EE1">
        <w:rPr>
          <w:rFonts w:ascii="Arial" w:hAnsi="Arial" w:cs="Arial"/>
          <w:sz w:val="24"/>
          <w:szCs w:val="24"/>
        </w:rPr>
        <w:t xml:space="preserve">realizaram uma comparação de dois métodos para separar os compostos saturados do petróleo, um foi uma modificação da ASTM D2549 e </w:t>
      </w:r>
      <w:r w:rsidR="00C905DF">
        <w:rPr>
          <w:rFonts w:ascii="Arial" w:hAnsi="Arial" w:cs="Arial"/>
          <w:sz w:val="24"/>
          <w:szCs w:val="24"/>
        </w:rPr>
        <w:t xml:space="preserve">o </w:t>
      </w:r>
      <w:r w:rsidR="00103EE1">
        <w:rPr>
          <w:rFonts w:ascii="Arial" w:hAnsi="Arial" w:cs="Arial"/>
          <w:sz w:val="24"/>
          <w:szCs w:val="24"/>
        </w:rPr>
        <w:t>outra foi o procedimento de eluição proposto por Musser e Kilpatrick (199</w:t>
      </w:r>
      <w:r w:rsidR="00C905DF">
        <w:rPr>
          <w:rFonts w:ascii="Arial" w:hAnsi="Arial" w:cs="Arial"/>
          <w:sz w:val="24"/>
          <w:szCs w:val="24"/>
        </w:rPr>
        <w:t>8</w:t>
      </w:r>
      <w:r w:rsidR="00103EE1">
        <w:rPr>
          <w:rFonts w:ascii="Arial" w:hAnsi="Arial" w:cs="Arial"/>
          <w:sz w:val="24"/>
          <w:szCs w:val="24"/>
        </w:rPr>
        <w:t>)</w:t>
      </w:r>
      <w:r w:rsidR="008D47A9">
        <w:rPr>
          <w:rFonts w:ascii="Arial" w:hAnsi="Arial" w:cs="Arial"/>
          <w:sz w:val="24"/>
          <w:szCs w:val="24"/>
        </w:rPr>
        <w:t>. Essa separação é importante, pois permite uma distribuição de GC/DSC mais precisa, já que os sinais ficam mais intensos, sendo a melhor alternativa para predição da curva de precipitação da cera uma combinação dos métodos DSC e GC.</w:t>
      </w:r>
    </w:p>
    <w:p w:rsidR="00447890" w:rsidRDefault="00447890" w:rsidP="00DB7CB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Oliveira et al. (2012) realizaram um procedimento para separar a porção parafínica do petróleo e então realizou a cromatografia gasosa de alta temperatura e uma destilação simulada de alta temperatura para caracterizar </w:t>
      </w:r>
      <w:r>
        <w:rPr>
          <w:rFonts w:ascii="Arial" w:hAnsi="Arial" w:cs="Arial"/>
          <w:sz w:val="24"/>
          <w:szCs w:val="24"/>
        </w:rPr>
        <w:lastRenderedPageBreak/>
        <w:t xml:space="preserve">as frações do petróleo. Também realizaram a determinação da TIAC através da </w:t>
      </w:r>
      <w:r w:rsidR="00E56F1A">
        <w:rPr>
          <w:rFonts w:ascii="Arial" w:hAnsi="Arial" w:cs="Arial"/>
          <w:sz w:val="24"/>
          <w:szCs w:val="24"/>
        </w:rPr>
        <w:t>c</w:t>
      </w:r>
      <w:r>
        <w:rPr>
          <w:rFonts w:ascii="Arial" w:hAnsi="Arial" w:cs="Arial"/>
          <w:sz w:val="24"/>
          <w:szCs w:val="24"/>
        </w:rPr>
        <w:t xml:space="preserve">alorimetria </w:t>
      </w:r>
      <w:r w:rsidR="00E56F1A">
        <w:rPr>
          <w:rFonts w:ascii="Arial" w:hAnsi="Arial" w:cs="Arial"/>
          <w:sz w:val="24"/>
          <w:szCs w:val="24"/>
        </w:rPr>
        <w:t>e</w:t>
      </w:r>
      <w:r>
        <w:rPr>
          <w:rFonts w:ascii="Arial" w:hAnsi="Arial" w:cs="Arial"/>
          <w:sz w:val="24"/>
          <w:szCs w:val="24"/>
        </w:rPr>
        <w:t xml:space="preserve">xploratória </w:t>
      </w:r>
      <w:r w:rsidR="00E56F1A">
        <w:rPr>
          <w:rFonts w:ascii="Arial" w:hAnsi="Arial" w:cs="Arial"/>
          <w:sz w:val="24"/>
          <w:szCs w:val="24"/>
        </w:rPr>
        <w:t>d</w:t>
      </w:r>
      <w:r>
        <w:rPr>
          <w:rFonts w:ascii="Arial" w:hAnsi="Arial" w:cs="Arial"/>
          <w:sz w:val="24"/>
          <w:szCs w:val="24"/>
        </w:rPr>
        <w:t xml:space="preserve">iferencial (DSC), utilizando a taxa de resfriamento constante e análises reológicas de acordo com a ASTM D2196. </w:t>
      </w:r>
    </w:p>
    <w:p w:rsidR="0057320F" w:rsidRDefault="0057320F" w:rsidP="00DB7CB2">
      <w:pPr>
        <w:autoSpaceDE w:val="0"/>
        <w:autoSpaceDN w:val="0"/>
        <w:adjustRightInd w:val="0"/>
        <w:spacing w:after="120" w:line="360" w:lineRule="auto"/>
        <w:jc w:val="both"/>
        <w:rPr>
          <w:rFonts w:ascii="Arial" w:hAnsi="Arial" w:cs="Arial"/>
          <w:sz w:val="24"/>
        </w:rPr>
      </w:pPr>
      <w:r>
        <w:rPr>
          <w:rFonts w:ascii="Arial" w:hAnsi="Arial" w:cs="Arial"/>
          <w:sz w:val="24"/>
          <w:szCs w:val="24"/>
        </w:rPr>
        <w:t>Nes</w:t>
      </w:r>
      <w:r w:rsidR="006367CF">
        <w:rPr>
          <w:rFonts w:ascii="Arial" w:hAnsi="Arial" w:cs="Arial"/>
          <w:sz w:val="24"/>
          <w:szCs w:val="24"/>
        </w:rPr>
        <w:t>s</w:t>
      </w:r>
      <w:r>
        <w:rPr>
          <w:rFonts w:ascii="Arial" w:hAnsi="Arial" w:cs="Arial"/>
          <w:sz w:val="24"/>
          <w:szCs w:val="24"/>
        </w:rPr>
        <w:t>e trabalho</w:t>
      </w:r>
      <w:r w:rsidR="006367CF">
        <w:rPr>
          <w:rFonts w:ascii="Arial" w:hAnsi="Arial" w:cs="Arial"/>
          <w:sz w:val="24"/>
          <w:szCs w:val="24"/>
        </w:rPr>
        <w:t>, escolheu-se</w:t>
      </w:r>
      <w:r>
        <w:rPr>
          <w:rFonts w:ascii="Arial" w:hAnsi="Arial" w:cs="Arial"/>
          <w:sz w:val="24"/>
          <w:szCs w:val="24"/>
        </w:rPr>
        <w:t xml:space="preserve"> o método modificado de Burger et al. (1981) </w:t>
      </w:r>
      <w:r w:rsidR="006367CF">
        <w:rPr>
          <w:rFonts w:ascii="Arial" w:hAnsi="Arial" w:cs="Arial"/>
          <w:sz w:val="24"/>
          <w:szCs w:val="24"/>
        </w:rPr>
        <w:t>em virtude d</w:t>
      </w:r>
      <w:r w:rsidR="008277F2">
        <w:rPr>
          <w:rFonts w:ascii="Arial" w:hAnsi="Arial" w:cs="Arial"/>
          <w:sz w:val="24"/>
          <w:szCs w:val="24"/>
        </w:rPr>
        <w:t xml:space="preserve">a estrutura </w:t>
      </w:r>
      <w:r w:rsidR="006367CF">
        <w:rPr>
          <w:rFonts w:ascii="Arial" w:hAnsi="Arial" w:cs="Arial"/>
          <w:sz w:val="24"/>
          <w:szCs w:val="24"/>
        </w:rPr>
        <w:t xml:space="preserve">laboratorial </w:t>
      </w:r>
      <w:r w:rsidR="008277F2">
        <w:rPr>
          <w:rFonts w:ascii="Arial" w:hAnsi="Arial" w:cs="Arial"/>
          <w:sz w:val="24"/>
          <w:szCs w:val="24"/>
        </w:rPr>
        <w:t>exis</w:t>
      </w:r>
      <w:r w:rsidR="00114F04">
        <w:rPr>
          <w:rFonts w:ascii="Arial" w:hAnsi="Arial" w:cs="Arial"/>
          <w:sz w:val="24"/>
          <w:szCs w:val="24"/>
        </w:rPr>
        <w:t>tente para a obtenção da quantidade</w:t>
      </w:r>
      <w:r w:rsidR="008277F2">
        <w:rPr>
          <w:rFonts w:ascii="Arial" w:hAnsi="Arial" w:cs="Arial"/>
          <w:sz w:val="24"/>
          <w:szCs w:val="24"/>
        </w:rPr>
        <w:t xml:space="preserve"> da cera precipitada a -20°C</w:t>
      </w:r>
      <w:r>
        <w:rPr>
          <w:rFonts w:ascii="Arial" w:hAnsi="Arial" w:cs="Arial"/>
          <w:sz w:val="24"/>
          <w:szCs w:val="24"/>
        </w:rPr>
        <w:t>,</w:t>
      </w:r>
      <w:r w:rsidR="008277F2">
        <w:rPr>
          <w:rFonts w:ascii="Arial" w:hAnsi="Arial" w:cs="Arial"/>
          <w:sz w:val="24"/>
          <w:szCs w:val="24"/>
        </w:rPr>
        <w:t xml:space="preserve"> </w:t>
      </w:r>
      <w:r w:rsidR="006367CF">
        <w:rPr>
          <w:rFonts w:ascii="Arial" w:hAnsi="Arial" w:cs="Arial"/>
          <w:sz w:val="24"/>
          <w:szCs w:val="24"/>
        </w:rPr>
        <w:t>de</w:t>
      </w:r>
      <w:r w:rsidR="008277F2">
        <w:rPr>
          <w:rFonts w:ascii="Arial" w:hAnsi="Arial" w:cs="Arial"/>
          <w:sz w:val="24"/>
          <w:szCs w:val="24"/>
        </w:rPr>
        <w:t xml:space="preserve"> Coto et al. (2008). A cromatografia gasosa de alta performance é uma análise imprescindível que foi realizada</w:t>
      </w:r>
      <w:r w:rsidR="006367CF">
        <w:rPr>
          <w:rFonts w:ascii="Arial" w:hAnsi="Arial" w:cs="Arial"/>
          <w:sz w:val="24"/>
          <w:szCs w:val="24"/>
        </w:rPr>
        <w:t xml:space="preserve"> de acordo com a norma </w:t>
      </w:r>
      <w:r w:rsidR="00E052A2">
        <w:rPr>
          <w:rFonts w:ascii="Arial" w:hAnsi="Arial" w:cs="Arial"/>
          <w:sz w:val="24"/>
          <w:szCs w:val="24"/>
        </w:rPr>
        <w:t xml:space="preserve">ASTM </w:t>
      </w:r>
      <w:r w:rsidR="006367CF">
        <w:rPr>
          <w:rFonts w:ascii="Arial" w:hAnsi="Arial" w:cs="Arial"/>
          <w:sz w:val="24"/>
          <w:szCs w:val="24"/>
        </w:rPr>
        <w:t>D2887. P</w:t>
      </w:r>
      <w:r w:rsidR="008277F2">
        <w:rPr>
          <w:rFonts w:ascii="Arial" w:hAnsi="Arial" w:cs="Arial"/>
          <w:sz w:val="24"/>
          <w:szCs w:val="24"/>
        </w:rPr>
        <w:t>ara a</w:t>
      </w:r>
      <w:r w:rsidR="0048433C">
        <w:rPr>
          <w:rFonts w:ascii="Arial" w:hAnsi="Arial" w:cs="Arial"/>
          <w:sz w:val="24"/>
          <w:szCs w:val="24"/>
        </w:rPr>
        <w:t xml:space="preserve"> obtenção da TIAC,</w:t>
      </w:r>
      <w:r w:rsidR="008277F2">
        <w:rPr>
          <w:rFonts w:ascii="Arial" w:hAnsi="Arial" w:cs="Arial"/>
          <w:sz w:val="24"/>
          <w:szCs w:val="24"/>
        </w:rPr>
        <w:t xml:space="preserve"> foram apresentados alguns métodos, sendo sempre presente a análise de</w:t>
      </w:r>
      <w:r w:rsidR="00E052A2">
        <w:rPr>
          <w:rFonts w:ascii="Arial" w:hAnsi="Arial" w:cs="Arial"/>
          <w:sz w:val="24"/>
          <w:szCs w:val="24"/>
        </w:rPr>
        <w:t xml:space="preserve"> DSC, que necessita</w:t>
      </w:r>
      <w:r w:rsidR="008277F2">
        <w:rPr>
          <w:rFonts w:ascii="Arial" w:hAnsi="Arial" w:cs="Arial"/>
          <w:sz w:val="24"/>
          <w:szCs w:val="24"/>
        </w:rPr>
        <w:t xml:space="preserve"> uma rampa de aquecimento e resfriamento, mas </w:t>
      </w:r>
      <w:r w:rsidR="00E052A2">
        <w:rPr>
          <w:rFonts w:ascii="Arial" w:hAnsi="Arial" w:cs="Arial"/>
          <w:sz w:val="24"/>
          <w:szCs w:val="24"/>
        </w:rPr>
        <w:t>o equipamento disponível</w:t>
      </w:r>
      <w:r w:rsidR="008277F2">
        <w:rPr>
          <w:rFonts w:ascii="Arial" w:hAnsi="Arial" w:cs="Arial"/>
          <w:sz w:val="24"/>
          <w:szCs w:val="24"/>
        </w:rPr>
        <w:t xml:space="preserve"> não realizava resfriamento a uma taxa constante</w:t>
      </w:r>
      <w:r w:rsidR="00E052A2">
        <w:rPr>
          <w:rFonts w:ascii="Arial" w:hAnsi="Arial" w:cs="Arial"/>
          <w:sz w:val="24"/>
          <w:szCs w:val="24"/>
        </w:rPr>
        <w:t xml:space="preserve">, não sendo possível a realização de tal experimento através de DSC. </w:t>
      </w:r>
      <w:r w:rsidR="00E052A2" w:rsidRPr="00EE6FFD">
        <w:rPr>
          <w:rFonts w:ascii="Arial" w:hAnsi="Arial" w:cs="Arial"/>
          <w:sz w:val="24"/>
          <w:szCs w:val="24"/>
        </w:rPr>
        <w:t>No entanto, foi descoberta uma meto</w:t>
      </w:r>
      <w:r w:rsidR="002817FC" w:rsidRPr="00EE6FFD">
        <w:rPr>
          <w:rFonts w:ascii="Arial" w:hAnsi="Arial" w:cs="Arial"/>
          <w:sz w:val="24"/>
          <w:szCs w:val="24"/>
        </w:rPr>
        <w:t xml:space="preserve">dologia desenvolvida pelo </w:t>
      </w:r>
      <w:r w:rsidR="00E052A2" w:rsidRPr="00EE6FFD">
        <w:rPr>
          <w:rFonts w:ascii="Arial" w:hAnsi="Arial" w:cs="Arial"/>
          <w:sz w:val="24"/>
          <w:szCs w:val="24"/>
        </w:rPr>
        <w:t>Laboratório de Petróleo e Gás (</w:t>
      </w:r>
      <w:r w:rsidR="002817FC" w:rsidRPr="00EE6FFD">
        <w:rPr>
          <w:rFonts w:ascii="Arial" w:hAnsi="Arial" w:cs="Arial"/>
          <w:sz w:val="24"/>
          <w:szCs w:val="24"/>
        </w:rPr>
        <w:t>LAPEG</w:t>
      </w:r>
      <w:r w:rsidR="00E052A2" w:rsidRPr="00EE6FFD">
        <w:rPr>
          <w:rFonts w:ascii="Arial" w:hAnsi="Arial" w:cs="Arial"/>
          <w:sz w:val="24"/>
          <w:szCs w:val="24"/>
        </w:rPr>
        <w:t>)</w:t>
      </w:r>
      <w:r w:rsidR="00EE6FFD">
        <w:rPr>
          <w:rFonts w:ascii="Arial" w:hAnsi="Arial" w:cs="Arial"/>
          <w:sz w:val="24"/>
          <w:szCs w:val="24"/>
        </w:rPr>
        <w:t xml:space="preserve"> (LIMA,1998)</w:t>
      </w:r>
      <w:r w:rsidR="002817FC" w:rsidRPr="00EE6FFD">
        <w:rPr>
          <w:rFonts w:ascii="Arial" w:hAnsi="Arial" w:cs="Arial"/>
          <w:sz w:val="24"/>
          <w:szCs w:val="24"/>
        </w:rPr>
        <w:t xml:space="preserve">, </w:t>
      </w:r>
      <w:r w:rsidR="002817FC">
        <w:rPr>
          <w:rFonts w:ascii="Arial" w:hAnsi="Arial" w:cs="Arial"/>
          <w:sz w:val="24"/>
          <w:szCs w:val="24"/>
        </w:rPr>
        <w:t>utilizando o densímetro</w:t>
      </w:r>
      <w:r w:rsidR="00E052A2">
        <w:rPr>
          <w:rFonts w:ascii="Arial" w:hAnsi="Arial" w:cs="Arial"/>
          <w:sz w:val="24"/>
          <w:szCs w:val="24"/>
        </w:rPr>
        <w:t>, que foi a técnica escolhida para a obtenção da TIAC.</w:t>
      </w:r>
      <w:r w:rsidR="008277F2">
        <w:rPr>
          <w:rFonts w:ascii="Arial" w:hAnsi="Arial" w:cs="Arial"/>
          <w:sz w:val="24"/>
          <w:szCs w:val="24"/>
        </w:rPr>
        <w:t xml:space="preserve"> Também não </w:t>
      </w:r>
      <w:r w:rsidR="00B113F0">
        <w:rPr>
          <w:rFonts w:ascii="Arial" w:hAnsi="Arial" w:cs="Arial"/>
          <w:sz w:val="24"/>
          <w:szCs w:val="24"/>
        </w:rPr>
        <w:t>se teve</w:t>
      </w:r>
      <w:r w:rsidR="008277F2">
        <w:rPr>
          <w:rFonts w:ascii="Arial" w:hAnsi="Arial" w:cs="Arial"/>
          <w:sz w:val="24"/>
          <w:szCs w:val="24"/>
        </w:rPr>
        <w:t xml:space="preserve"> disponibilidade de realizar as análises </w:t>
      </w:r>
      <w:r w:rsidR="00E052A2">
        <w:rPr>
          <w:rFonts w:ascii="Arial" w:hAnsi="Arial" w:cs="Arial"/>
          <w:sz w:val="24"/>
          <w:szCs w:val="24"/>
        </w:rPr>
        <w:t xml:space="preserve">com </w:t>
      </w:r>
      <w:r w:rsidR="00E56F1A">
        <w:rPr>
          <w:rFonts w:ascii="Arial" w:hAnsi="Arial" w:cs="Arial"/>
          <w:sz w:val="24"/>
          <w:szCs w:val="24"/>
        </w:rPr>
        <w:t>e</w:t>
      </w:r>
      <w:r w:rsidR="008277F2">
        <w:rPr>
          <w:rFonts w:ascii="Arial" w:hAnsi="Arial" w:cs="Arial"/>
          <w:sz w:val="24"/>
          <w:szCs w:val="24"/>
        </w:rPr>
        <w:t xml:space="preserve">spectrometria de </w:t>
      </w:r>
      <w:r w:rsidR="00E56F1A">
        <w:rPr>
          <w:rFonts w:ascii="Arial" w:hAnsi="Arial" w:cs="Arial"/>
          <w:sz w:val="24"/>
          <w:szCs w:val="24"/>
        </w:rPr>
        <w:t>m</w:t>
      </w:r>
      <w:r w:rsidR="008277F2">
        <w:rPr>
          <w:rFonts w:ascii="Arial" w:hAnsi="Arial" w:cs="Arial"/>
          <w:sz w:val="24"/>
          <w:szCs w:val="24"/>
        </w:rPr>
        <w:t xml:space="preserve">assas (MS), </w:t>
      </w:r>
      <w:r w:rsidR="00E56F1A">
        <w:rPr>
          <w:rFonts w:ascii="Arial" w:hAnsi="Arial" w:cs="Arial"/>
          <w:sz w:val="24"/>
          <w:szCs w:val="24"/>
        </w:rPr>
        <w:t>c</w:t>
      </w:r>
      <w:r w:rsidR="008277F2">
        <w:rPr>
          <w:rFonts w:ascii="Arial" w:hAnsi="Arial" w:cs="Arial"/>
          <w:sz w:val="24"/>
          <w:szCs w:val="24"/>
        </w:rPr>
        <w:t xml:space="preserve">romatografia de </w:t>
      </w:r>
      <w:r w:rsidR="00E56F1A">
        <w:rPr>
          <w:rFonts w:ascii="Arial" w:hAnsi="Arial" w:cs="Arial"/>
          <w:sz w:val="24"/>
          <w:szCs w:val="24"/>
        </w:rPr>
        <w:t>p</w:t>
      </w:r>
      <w:r w:rsidR="008277F2">
        <w:rPr>
          <w:rFonts w:ascii="Arial" w:hAnsi="Arial" w:cs="Arial"/>
          <w:sz w:val="24"/>
          <w:szCs w:val="24"/>
        </w:rPr>
        <w:t xml:space="preserve">ermeação em </w:t>
      </w:r>
      <w:r w:rsidR="00E56F1A">
        <w:rPr>
          <w:rFonts w:ascii="Arial" w:hAnsi="Arial" w:cs="Arial"/>
          <w:sz w:val="24"/>
          <w:szCs w:val="24"/>
        </w:rPr>
        <w:t>g</w:t>
      </w:r>
      <w:r w:rsidR="008277F2">
        <w:rPr>
          <w:rFonts w:ascii="Arial" w:hAnsi="Arial" w:cs="Arial"/>
          <w:sz w:val="24"/>
          <w:szCs w:val="24"/>
        </w:rPr>
        <w:t xml:space="preserve">el (GPC), </w:t>
      </w:r>
      <w:r w:rsidR="00E56F1A">
        <w:rPr>
          <w:rFonts w:ascii="Arial" w:hAnsi="Arial" w:cs="Arial"/>
          <w:sz w:val="24"/>
          <w:szCs w:val="24"/>
        </w:rPr>
        <w:t>r</w:t>
      </w:r>
      <w:r w:rsidR="008277F2">
        <w:rPr>
          <w:rFonts w:ascii="Arial" w:hAnsi="Arial" w:cs="Arial"/>
          <w:sz w:val="24"/>
          <w:szCs w:val="24"/>
        </w:rPr>
        <w:t xml:space="preserve">essonância </w:t>
      </w:r>
      <w:r w:rsidR="00E56F1A">
        <w:rPr>
          <w:rFonts w:ascii="Arial" w:hAnsi="Arial" w:cs="Arial"/>
          <w:sz w:val="24"/>
          <w:szCs w:val="24"/>
        </w:rPr>
        <w:t>m</w:t>
      </w:r>
      <w:r w:rsidR="008277F2">
        <w:rPr>
          <w:rFonts w:ascii="Arial" w:hAnsi="Arial" w:cs="Arial"/>
          <w:sz w:val="24"/>
          <w:szCs w:val="24"/>
        </w:rPr>
        <w:t xml:space="preserve">agnética </w:t>
      </w:r>
      <w:r w:rsidR="00E56F1A">
        <w:rPr>
          <w:rFonts w:ascii="Arial" w:hAnsi="Arial" w:cs="Arial"/>
          <w:sz w:val="24"/>
          <w:szCs w:val="24"/>
        </w:rPr>
        <w:t>n</w:t>
      </w:r>
      <w:r w:rsidR="008277F2">
        <w:rPr>
          <w:rFonts w:ascii="Arial" w:hAnsi="Arial" w:cs="Arial"/>
          <w:sz w:val="24"/>
          <w:szCs w:val="24"/>
        </w:rPr>
        <w:t>uclear (RMN) por não ter os equipamentos específicos.</w:t>
      </w:r>
      <w:r w:rsidR="00CB60D7">
        <w:rPr>
          <w:rFonts w:ascii="Arial" w:hAnsi="Arial" w:cs="Arial"/>
          <w:sz w:val="24"/>
          <w:szCs w:val="24"/>
        </w:rPr>
        <w:t xml:space="preserve"> Para a separação de </w:t>
      </w:r>
      <w:r w:rsidR="00E310F4">
        <w:rPr>
          <w:rFonts w:ascii="Arial" w:hAnsi="Arial" w:cs="Arial"/>
          <w:sz w:val="24"/>
          <w:szCs w:val="24"/>
        </w:rPr>
        <w:t xml:space="preserve">saturados, aromáticos e compostos com </w:t>
      </w:r>
      <w:r w:rsidR="00E56F1A">
        <w:rPr>
          <w:rFonts w:ascii="Arial" w:hAnsi="Arial" w:cs="Arial"/>
          <w:sz w:val="24"/>
          <w:szCs w:val="24"/>
        </w:rPr>
        <w:t>n</w:t>
      </w:r>
      <w:r w:rsidR="00E310F4">
        <w:rPr>
          <w:rFonts w:ascii="Arial" w:hAnsi="Arial" w:cs="Arial"/>
          <w:sz w:val="24"/>
          <w:szCs w:val="24"/>
        </w:rPr>
        <w:t xml:space="preserve">itrogênio, </w:t>
      </w:r>
      <w:r w:rsidR="00E56F1A">
        <w:rPr>
          <w:rFonts w:ascii="Arial" w:hAnsi="Arial" w:cs="Arial"/>
          <w:sz w:val="24"/>
          <w:szCs w:val="24"/>
        </w:rPr>
        <w:t>e</w:t>
      </w:r>
      <w:r w:rsidR="00E310F4">
        <w:rPr>
          <w:rFonts w:ascii="Arial" w:hAnsi="Arial" w:cs="Arial"/>
          <w:sz w:val="24"/>
          <w:szCs w:val="24"/>
        </w:rPr>
        <w:t xml:space="preserve">nxofre e </w:t>
      </w:r>
      <w:r w:rsidR="00E56F1A">
        <w:rPr>
          <w:rFonts w:ascii="Arial" w:hAnsi="Arial" w:cs="Arial"/>
          <w:sz w:val="24"/>
          <w:szCs w:val="24"/>
        </w:rPr>
        <w:t>o</w:t>
      </w:r>
      <w:r w:rsidR="00E310F4">
        <w:rPr>
          <w:rFonts w:ascii="Arial" w:hAnsi="Arial" w:cs="Arial"/>
          <w:sz w:val="24"/>
          <w:szCs w:val="24"/>
        </w:rPr>
        <w:t>xigênio</w:t>
      </w:r>
      <w:r w:rsidR="00CB60D7">
        <w:rPr>
          <w:rFonts w:ascii="Arial" w:hAnsi="Arial" w:cs="Arial"/>
          <w:sz w:val="24"/>
          <w:szCs w:val="24"/>
        </w:rPr>
        <w:t xml:space="preserve">, foi realizado um procedimento já testado e </w:t>
      </w:r>
      <w:r w:rsidR="00965962">
        <w:rPr>
          <w:rFonts w:ascii="Arial" w:hAnsi="Arial" w:cs="Arial"/>
          <w:sz w:val="24"/>
          <w:szCs w:val="24"/>
        </w:rPr>
        <w:t>validado</w:t>
      </w:r>
      <w:r w:rsidR="00CB60D7">
        <w:rPr>
          <w:rFonts w:ascii="Arial" w:hAnsi="Arial" w:cs="Arial"/>
          <w:sz w:val="24"/>
          <w:szCs w:val="24"/>
        </w:rPr>
        <w:t xml:space="preserve"> pelo </w:t>
      </w:r>
      <w:r w:rsidR="00E310F4">
        <w:rPr>
          <w:rFonts w:ascii="Arial" w:hAnsi="Arial" w:cs="Arial"/>
          <w:sz w:val="24"/>
          <w:szCs w:val="24"/>
        </w:rPr>
        <w:t>Laboratório de Estudos do Petróleo (</w:t>
      </w:r>
      <w:r w:rsidR="00CB60D7">
        <w:rPr>
          <w:rFonts w:ascii="Arial" w:hAnsi="Arial" w:cs="Arial"/>
          <w:sz w:val="24"/>
          <w:szCs w:val="24"/>
        </w:rPr>
        <w:t>NEA</w:t>
      </w:r>
      <w:r w:rsidR="00E56F1A">
        <w:rPr>
          <w:rFonts w:ascii="Arial" w:hAnsi="Arial" w:cs="Arial"/>
          <w:sz w:val="24"/>
          <w:szCs w:val="24"/>
        </w:rPr>
        <w:t>/UFBA</w:t>
      </w:r>
      <w:r w:rsidR="00E310F4">
        <w:rPr>
          <w:rFonts w:ascii="Arial" w:hAnsi="Arial" w:cs="Arial"/>
          <w:sz w:val="24"/>
          <w:szCs w:val="24"/>
        </w:rPr>
        <w:t>)</w:t>
      </w:r>
      <w:r w:rsidR="00CB60D7">
        <w:rPr>
          <w:rFonts w:ascii="Arial" w:hAnsi="Arial" w:cs="Arial"/>
          <w:sz w:val="24"/>
          <w:szCs w:val="24"/>
        </w:rPr>
        <w:t xml:space="preserve">, que é uma metodologia baseada </w:t>
      </w:r>
      <w:r w:rsidR="00CB60D7" w:rsidRPr="00965962">
        <w:rPr>
          <w:rFonts w:ascii="Arial" w:hAnsi="Arial" w:cs="Arial"/>
          <w:sz w:val="24"/>
          <w:szCs w:val="24"/>
        </w:rPr>
        <w:t>na ASTM</w:t>
      </w:r>
      <w:r w:rsidR="00965962" w:rsidRPr="00965962">
        <w:rPr>
          <w:rFonts w:ascii="Arial" w:hAnsi="Arial" w:cs="Arial"/>
          <w:sz w:val="24"/>
          <w:szCs w:val="24"/>
        </w:rPr>
        <w:t xml:space="preserve"> D2007</w:t>
      </w:r>
      <w:r w:rsidR="00965962">
        <w:rPr>
          <w:rFonts w:ascii="Arial" w:hAnsi="Arial" w:cs="Arial"/>
          <w:b/>
          <w:sz w:val="24"/>
          <w:szCs w:val="24"/>
        </w:rPr>
        <w:t>.</w:t>
      </w:r>
      <w:r w:rsidR="00E052A2">
        <w:rPr>
          <w:rFonts w:ascii="Arial" w:hAnsi="Arial" w:cs="Arial"/>
          <w:b/>
          <w:sz w:val="24"/>
          <w:szCs w:val="24"/>
        </w:rPr>
        <w:t xml:space="preserve"> </w:t>
      </w:r>
      <w:r w:rsidR="00E052A2">
        <w:rPr>
          <w:rFonts w:ascii="Arial" w:hAnsi="Arial" w:cs="Arial"/>
          <w:sz w:val="24"/>
          <w:szCs w:val="24"/>
        </w:rPr>
        <w:t xml:space="preserve">As </w:t>
      </w:r>
      <w:r w:rsidR="00E310F4">
        <w:rPr>
          <w:rFonts w:ascii="Arial" w:hAnsi="Arial" w:cs="Arial"/>
          <w:sz w:val="24"/>
          <w:szCs w:val="24"/>
        </w:rPr>
        <w:t>análise</w:t>
      </w:r>
      <w:r w:rsidR="002817FC">
        <w:rPr>
          <w:rFonts w:ascii="Arial" w:hAnsi="Arial" w:cs="Arial"/>
          <w:sz w:val="24"/>
          <w:szCs w:val="24"/>
        </w:rPr>
        <w:t>s</w:t>
      </w:r>
      <w:r w:rsidR="00E310F4">
        <w:rPr>
          <w:rFonts w:ascii="Arial" w:hAnsi="Arial" w:cs="Arial"/>
          <w:sz w:val="24"/>
          <w:szCs w:val="24"/>
        </w:rPr>
        <w:t xml:space="preserve"> de viscosidade</w:t>
      </w:r>
      <w:r w:rsidR="002817FC">
        <w:rPr>
          <w:rFonts w:ascii="Arial" w:hAnsi="Arial" w:cs="Arial"/>
          <w:sz w:val="24"/>
          <w:szCs w:val="24"/>
        </w:rPr>
        <w:t xml:space="preserve"> </w:t>
      </w:r>
      <w:r w:rsidR="00E052A2">
        <w:rPr>
          <w:rFonts w:ascii="Arial" w:hAnsi="Arial" w:cs="Arial"/>
          <w:sz w:val="24"/>
          <w:szCs w:val="24"/>
        </w:rPr>
        <w:t>foram realizadas baseadas na ASTM</w:t>
      </w:r>
      <w:r w:rsidR="002817FC">
        <w:rPr>
          <w:rFonts w:ascii="Arial" w:hAnsi="Arial" w:cs="Arial"/>
          <w:sz w:val="24"/>
        </w:rPr>
        <w:t xml:space="preserve"> D2196</w:t>
      </w:r>
      <w:r w:rsidR="009608BA">
        <w:rPr>
          <w:rFonts w:ascii="Arial" w:hAnsi="Arial" w:cs="Arial"/>
          <w:sz w:val="24"/>
        </w:rPr>
        <w:t xml:space="preserve">, obtendo a viscosidade numa taxa de cisalhamento constante e utilizando um intervalo de 10°C </w:t>
      </w:r>
      <w:r w:rsidR="001F2FE6">
        <w:rPr>
          <w:rFonts w:ascii="Arial" w:hAnsi="Arial" w:cs="Arial"/>
          <w:sz w:val="24"/>
        </w:rPr>
        <w:t>para uma variação de temperatura de</w:t>
      </w:r>
      <w:r w:rsidR="009608BA">
        <w:rPr>
          <w:rFonts w:ascii="Arial" w:hAnsi="Arial" w:cs="Arial"/>
          <w:sz w:val="24"/>
        </w:rPr>
        <w:t xml:space="preserve"> 30°C a 80°C</w:t>
      </w:r>
      <w:r w:rsidR="002817FC">
        <w:rPr>
          <w:rFonts w:ascii="Arial" w:hAnsi="Arial" w:cs="Arial"/>
          <w:sz w:val="24"/>
        </w:rPr>
        <w:t xml:space="preserve"> e </w:t>
      </w:r>
      <w:r w:rsidR="009608BA">
        <w:rPr>
          <w:rFonts w:ascii="Arial" w:hAnsi="Arial" w:cs="Arial"/>
          <w:sz w:val="24"/>
        </w:rPr>
        <w:t xml:space="preserve">a análise </w:t>
      </w:r>
      <w:r w:rsidR="002817FC">
        <w:rPr>
          <w:rFonts w:ascii="Arial" w:hAnsi="Arial" w:cs="Arial"/>
          <w:sz w:val="24"/>
        </w:rPr>
        <w:t>de ponto de fluidez, baseada na ASTM D97.</w:t>
      </w:r>
    </w:p>
    <w:p w:rsidR="00E052A2" w:rsidRDefault="00E052A2">
      <w:pPr>
        <w:rPr>
          <w:rFonts w:ascii="Arial" w:hAnsi="Arial" w:cs="Arial"/>
          <w:sz w:val="24"/>
        </w:rPr>
      </w:pPr>
      <w:r>
        <w:rPr>
          <w:rFonts w:ascii="Arial" w:hAnsi="Arial" w:cs="Arial"/>
          <w:sz w:val="24"/>
        </w:rPr>
        <w:br w:type="page"/>
      </w:r>
    </w:p>
    <w:p w:rsidR="008D47BD" w:rsidRDefault="008D47BD" w:rsidP="00454960">
      <w:pPr>
        <w:autoSpaceDE w:val="0"/>
        <w:autoSpaceDN w:val="0"/>
        <w:adjustRightInd w:val="0"/>
        <w:jc w:val="both"/>
        <w:rPr>
          <w:rFonts w:ascii="Arial" w:hAnsi="Arial" w:cs="Arial"/>
          <w:sz w:val="24"/>
        </w:rPr>
      </w:pPr>
    </w:p>
    <w:p w:rsidR="002D0A26" w:rsidRPr="00E23B7A" w:rsidRDefault="002D0A26" w:rsidP="002D0A26">
      <w:pPr>
        <w:spacing w:after="120" w:line="360" w:lineRule="auto"/>
        <w:ind w:firstLine="708"/>
        <w:jc w:val="both"/>
        <w:rPr>
          <w:rStyle w:val="hps"/>
          <w:rFonts w:ascii="Times New Roman" w:hAnsi="Times New Roman" w:cs="Times New Roman"/>
          <w:sz w:val="24"/>
          <w:szCs w:val="24"/>
          <w:lang w:val="pt-PT"/>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spacing w:after="120" w:line="360" w:lineRule="auto"/>
        <w:jc w:val="center"/>
        <w:rPr>
          <w:rFonts w:ascii="Times New Roman" w:hAnsi="Times New Roman" w:cs="Times New Roman"/>
          <w:sz w:val="24"/>
          <w:szCs w:val="24"/>
        </w:rPr>
      </w:pPr>
    </w:p>
    <w:p w:rsidR="002D0A26" w:rsidRPr="00E23B7A" w:rsidRDefault="002D0A26" w:rsidP="002D0A26">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2D0A26" w:rsidRPr="009C2363" w:rsidRDefault="002D0A26" w:rsidP="00692805">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9C2363">
        <w:rPr>
          <w:rFonts w:ascii="Arial" w:hAnsi="Arial" w:cs="Arial"/>
          <w:sz w:val="36"/>
          <w:szCs w:val="24"/>
        </w:rPr>
        <w:t xml:space="preserve">CAPÍTULO 3 – </w:t>
      </w:r>
      <w:r w:rsidRPr="009C2363">
        <w:rPr>
          <w:rFonts w:ascii="Arial" w:hAnsi="Arial" w:cs="Arial"/>
          <w:b/>
          <w:sz w:val="36"/>
          <w:szCs w:val="24"/>
        </w:rPr>
        <w:t>MODELAGEM TERMODINÂMICA</w:t>
      </w:r>
    </w:p>
    <w:p w:rsidR="002D0A26" w:rsidRPr="00E23B7A" w:rsidRDefault="002D0A26" w:rsidP="002D0A26">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Pr="00E23B7A" w:rsidRDefault="002D0A26" w:rsidP="002D0A26">
      <w:pPr>
        <w:spacing w:after="120" w:line="360" w:lineRule="auto"/>
        <w:jc w:val="center"/>
        <w:rPr>
          <w:rFonts w:ascii="Times New Roman" w:hAnsi="Times New Roman" w:cs="Times New Roman"/>
          <w:b/>
          <w:sz w:val="36"/>
          <w:szCs w:val="24"/>
        </w:rPr>
      </w:pPr>
    </w:p>
    <w:p w:rsidR="002D0A26" w:rsidRDefault="002D0A26" w:rsidP="002D0A26">
      <w:pPr>
        <w:spacing w:after="120" w:line="360" w:lineRule="auto"/>
        <w:jc w:val="center"/>
        <w:rPr>
          <w:rFonts w:ascii="Times New Roman" w:hAnsi="Times New Roman" w:cs="Times New Roman"/>
          <w:b/>
          <w:sz w:val="36"/>
          <w:szCs w:val="24"/>
        </w:rPr>
      </w:pPr>
    </w:p>
    <w:p w:rsidR="00DB7CB2" w:rsidRDefault="00DB7CB2" w:rsidP="002D0A26">
      <w:pPr>
        <w:spacing w:after="120" w:line="360" w:lineRule="auto"/>
        <w:jc w:val="center"/>
        <w:rPr>
          <w:rFonts w:ascii="Times New Roman" w:hAnsi="Times New Roman" w:cs="Times New Roman"/>
          <w:b/>
          <w:sz w:val="36"/>
          <w:szCs w:val="24"/>
        </w:rPr>
      </w:pPr>
    </w:p>
    <w:p w:rsidR="00DB7CB2" w:rsidRDefault="00DB7CB2" w:rsidP="002D0A26">
      <w:pPr>
        <w:spacing w:after="120" w:line="360" w:lineRule="auto"/>
        <w:jc w:val="center"/>
        <w:rPr>
          <w:rFonts w:ascii="Times New Roman" w:hAnsi="Times New Roman" w:cs="Times New Roman"/>
          <w:b/>
          <w:sz w:val="36"/>
          <w:szCs w:val="24"/>
        </w:rPr>
      </w:pPr>
    </w:p>
    <w:p w:rsidR="00DB7CB2" w:rsidRPr="00E23B7A" w:rsidRDefault="00DB7CB2" w:rsidP="002D0A26">
      <w:pPr>
        <w:spacing w:after="120" w:line="360" w:lineRule="auto"/>
        <w:jc w:val="center"/>
        <w:rPr>
          <w:rFonts w:ascii="Times New Roman" w:hAnsi="Times New Roman" w:cs="Times New Roman"/>
          <w:b/>
          <w:sz w:val="36"/>
          <w:szCs w:val="24"/>
        </w:rPr>
      </w:pPr>
    </w:p>
    <w:p w:rsidR="005E4CDD" w:rsidRDefault="002D0A26" w:rsidP="009C2363">
      <w:pPr>
        <w:pStyle w:val="PargrafodaLista"/>
        <w:numPr>
          <w:ilvl w:val="0"/>
          <w:numId w:val="7"/>
        </w:numPr>
        <w:spacing w:before="120"/>
        <w:jc w:val="both"/>
        <w:outlineLvl w:val="0"/>
        <w:rPr>
          <w:rStyle w:val="TtulodoLivro"/>
          <w:rFonts w:ascii="Arial" w:hAnsi="Arial" w:cs="Arial"/>
          <w:sz w:val="28"/>
          <w:szCs w:val="28"/>
        </w:rPr>
      </w:pPr>
      <w:bookmarkStart w:id="14" w:name="_Toc433585421"/>
      <w:r>
        <w:rPr>
          <w:rStyle w:val="TtulodoLivro"/>
          <w:rFonts w:ascii="Arial" w:hAnsi="Arial" w:cs="Arial"/>
          <w:sz w:val="28"/>
          <w:szCs w:val="28"/>
        </w:rPr>
        <w:lastRenderedPageBreak/>
        <w:t>MODELAGEM TERMODINÂMICA</w:t>
      </w:r>
      <w:bookmarkEnd w:id="14"/>
    </w:p>
    <w:p w:rsidR="00347A60" w:rsidRPr="00C00990" w:rsidRDefault="00347A60" w:rsidP="009C2363">
      <w:pPr>
        <w:pStyle w:val="PargrafodaLista"/>
        <w:numPr>
          <w:ilvl w:val="1"/>
          <w:numId w:val="7"/>
        </w:numPr>
        <w:spacing w:before="120"/>
        <w:jc w:val="both"/>
        <w:outlineLvl w:val="0"/>
        <w:rPr>
          <w:rStyle w:val="TtulodoLivro"/>
          <w:rFonts w:ascii="Arial" w:hAnsi="Arial" w:cs="Arial"/>
          <w:sz w:val="28"/>
          <w:szCs w:val="28"/>
        </w:rPr>
      </w:pPr>
      <w:bookmarkStart w:id="15" w:name="_Toc433585422"/>
      <w:r w:rsidRPr="00C00990">
        <w:rPr>
          <w:rStyle w:val="TtulodoLivro"/>
          <w:rFonts w:ascii="Arial" w:hAnsi="Arial" w:cs="Arial"/>
          <w:sz w:val="28"/>
          <w:szCs w:val="28"/>
        </w:rPr>
        <w:t>MODELOS TERMODINÂMICOS TESTADOS</w:t>
      </w:r>
      <w:bookmarkEnd w:id="15"/>
    </w:p>
    <w:p w:rsidR="00347A60" w:rsidRDefault="00347A60" w:rsidP="00DB7CB2">
      <w:pPr>
        <w:spacing w:after="120" w:line="360" w:lineRule="auto"/>
        <w:jc w:val="both"/>
        <w:rPr>
          <w:rFonts w:ascii="Arial" w:hAnsi="Arial" w:cs="Arial"/>
          <w:sz w:val="24"/>
          <w:szCs w:val="24"/>
        </w:rPr>
      </w:pPr>
      <w:r>
        <w:rPr>
          <w:rFonts w:ascii="Arial" w:hAnsi="Arial" w:cs="Arial"/>
          <w:sz w:val="24"/>
          <w:szCs w:val="24"/>
        </w:rPr>
        <w:t xml:space="preserve">Através da termodinâmica </w:t>
      </w:r>
      <w:r w:rsidR="00953F5D">
        <w:rPr>
          <w:rFonts w:ascii="Arial" w:hAnsi="Arial" w:cs="Arial"/>
          <w:sz w:val="24"/>
          <w:szCs w:val="24"/>
        </w:rPr>
        <w:t>d</w:t>
      </w:r>
      <w:r>
        <w:rPr>
          <w:rFonts w:ascii="Arial" w:hAnsi="Arial" w:cs="Arial"/>
          <w:sz w:val="24"/>
          <w:szCs w:val="24"/>
        </w:rPr>
        <w:t>o cálculo do equilíbrio da fase sólida e da fase líquida do petróleo é possível calcular o processo de precipitação de parafina. Para isso foram usados alguns modelos de cálculo de coeficiente de atividade</w:t>
      </w:r>
      <w:r w:rsidR="00953F5D">
        <w:rPr>
          <w:rFonts w:ascii="Arial" w:hAnsi="Arial" w:cs="Arial"/>
          <w:sz w:val="24"/>
          <w:szCs w:val="24"/>
        </w:rPr>
        <w:t>,</w:t>
      </w:r>
      <w:r>
        <w:rPr>
          <w:rFonts w:ascii="Arial" w:hAnsi="Arial" w:cs="Arial"/>
          <w:sz w:val="24"/>
          <w:szCs w:val="24"/>
        </w:rPr>
        <w:t xml:space="preserve"> tanto para a parte líquida quanto para a parte sólida.</w:t>
      </w:r>
      <w:r w:rsidR="00AC3399">
        <w:rPr>
          <w:rFonts w:ascii="Arial" w:hAnsi="Arial" w:cs="Arial"/>
          <w:sz w:val="24"/>
          <w:szCs w:val="24"/>
        </w:rPr>
        <w:t xml:space="preserve"> </w:t>
      </w:r>
      <w:r>
        <w:rPr>
          <w:rFonts w:ascii="Arial" w:hAnsi="Arial" w:cs="Arial"/>
          <w:sz w:val="24"/>
          <w:szCs w:val="24"/>
        </w:rPr>
        <w:t>A</w:t>
      </w:r>
      <w:r w:rsidR="001F2FE6">
        <w:rPr>
          <w:rFonts w:ascii="Arial" w:hAnsi="Arial" w:cs="Arial"/>
          <w:sz w:val="24"/>
          <w:szCs w:val="24"/>
        </w:rPr>
        <w:t xml:space="preserve"> seguir</w:t>
      </w:r>
      <w:r>
        <w:rPr>
          <w:rFonts w:ascii="Arial" w:hAnsi="Arial" w:cs="Arial"/>
          <w:sz w:val="24"/>
          <w:szCs w:val="24"/>
        </w:rPr>
        <w:t xml:space="preserve"> serão descritos os modelos utilizados no trabalho.</w:t>
      </w:r>
    </w:p>
    <w:p w:rsidR="00BC0804" w:rsidRDefault="00BC0804" w:rsidP="00DB7CB2">
      <w:pPr>
        <w:spacing w:after="120" w:line="360" w:lineRule="auto"/>
        <w:jc w:val="both"/>
        <w:rPr>
          <w:rFonts w:ascii="Arial" w:hAnsi="Arial" w:cs="Arial"/>
          <w:sz w:val="24"/>
          <w:szCs w:val="24"/>
        </w:rPr>
      </w:pPr>
      <w:r>
        <w:rPr>
          <w:rFonts w:ascii="Arial" w:hAnsi="Arial" w:cs="Arial"/>
          <w:sz w:val="24"/>
          <w:szCs w:val="24"/>
        </w:rPr>
        <w:t xml:space="preserve">É necessário observar que o valor do número de coordenação utilizados em alguns modelos modifica de acordo com a fase calculada. Por exemplo, para a fase líquida foi convencionado que o valor de </w:t>
      </w:r>
      <w:r w:rsidRPr="001E1057">
        <w:rPr>
          <w:rFonts w:ascii="Arial" w:hAnsi="Arial" w:cs="Arial"/>
          <w:i/>
          <w:sz w:val="24"/>
          <w:szCs w:val="24"/>
        </w:rPr>
        <w:t>Z</w:t>
      </w:r>
      <w:r>
        <w:rPr>
          <w:rFonts w:ascii="Arial" w:hAnsi="Arial" w:cs="Arial"/>
          <w:sz w:val="24"/>
          <w:szCs w:val="24"/>
        </w:rPr>
        <w:t xml:space="preserve"> é igual a 10 e para a fase sólida de petróleo, o valor mais utilizado é 6, devido a sua organização como estrutura cristalina ortorrômbica</w:t>
      </w:r>
      <w:r w:rsidR="00D97881">
        <w:rPr>
          <w:rFonts w:ascii="Arial" w:hAnsi="Arial" w:cs="Arial"/>
          <w:sz w:val="24"/>
          <w:szCs w:val="24"/>
        </w:rPr>
        <w:t xml:space="preserve"> (</w:t>
      </w:r>
      <w:r w:rsidR="00055A0C">
        <w:rPr>
          <w:rFonts w:ascii="Arial" w:hAnsi="Arial" w:cs="Arial"/>
          <w:sz w:val="24"/>
          <w:szCs w:val="24"/>
        </w:rPr>
        <w:t>COUTINHO</w:t>
      </w:r>
      <w:r w:rsidR="00D97881">
        <w:rPr>
          <w:rFonts w:ascii="Arial" w:hAnsi="Arial" w:cs="Arial"/>
          <w:sz w:val="24"/>
          <w:szCs w:val="24"/>
        </w:rPr>
        <w:t xml:space="preserve"> et al., 1996)</w:t>
      </w:r>
      <w:r>
        <w:rPr>
          <w:rFonts w:ascii="Arial" w:hAnsi="Arial" w:cs="Arial"/>
          <w:sz w:val="24"/>
          <w:szCs w:val="24"/>
        </w:rPr>
        <w:t>.</w:t>
      </w:r>
    </w:p>
    <w:p w:rsidR="00347A60" w:rsidRPr="00C00990" w:rsidRDefault="00B55D52"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16" w:name="_Toc433585423"/>
      <w:r w:rsidRPr="00C00990">
        <w:rPr>
          <w:rStyle w:val="TtulodoLivro"/>
          <w:rFonts w:ascii="Arial" w:hAnsi="Arial" w:cs="Arial"/>
          <w:sz w:val="28"/>
          <w:szCs w:val="28"/>
        </w:rPr>
        <w:t>TEORIA DAS SOLUÇÕES REGULARES</w:t>
      </w:r>
      <w:bookmarkEnd w:id="16"/>
    </w:p>
    <w:p w:rsidR="00347A60" w:rsidRDefault="00347A60" w:rsidP="00DB7CB2">
      <w:pPr>
        <w:spacing w:after="120" w:line="360" w:lineRule="auto"/>
        <w:jc w:val="both"/>
        <w:rPr>
          <w:rFonts w:ascii="Arial" w:hAnsi="Arial" w:cs="Arial"/>
          <w:sz w:val="24"/>
          <w:szCs w:val="24"/>
        </w:rPr>
      </w:pPr>
      <w:r>
        <w:rPr>
          <w:rFonts w:ascii="Arial" w:hAnsi="Arial" w:cs="Arial"/>
          <w:sz w:val="24"/>
          <w:szCs w:val="24"/>
        </w:rPr>
        <w:t>Won</w:t>
      </w:r>
      <w:r w:rsidR="00B0117F">
        <w:rPr>
          <w:rFonts w:ascii="Arial" w:hAnsi="Arial" w:cs="Arial"/>
          <w:sz w:val="24"/>
          <w:szCs w:val="24"/>
        </w:rPr>
        <w:t xml:space="preserve"> (</w:t>
      </w:r>
      <w:r>
        <w:rPr>
          <w:rFonts w:ascii="Arial" w:hAnsi="Arial" w:cs="Arial"/>
          <w:sz w:val="24"/>
          <w:szCs w:val="24"/>
        </w:rPr>
        <w:t>1986</w:t>
      </w:r>
      <w:r w:rsidR="00B0117F">
        <w:rPr>
          <w:rFonts w:ascii="Arial" w:hAnsi="Arial" w:cs="Arial"/>
          <w:sz w:val="24"/>
          <w:szCs w:val="24"/>
        </w:rPr>
        <w:t>)</w:t>
      </w:r>
      <w:r>
        <w:rPr>
          <w:rFonts w:ascii="Arial" w:hAnsi="Arial" w:cs="Arial"/>
          <w:sz w:val="24"/>
          <w:szCs w:val="24"/>
        </w:rPr>
        <w:t xml:space="preserve"> assumiu nulos o segundo e terceiro term</w:t>
      </w:r>
      <w:r w:rsidR="005B23B7">
        <w:rPr>
          <w:rFonts w:ascii="Arial" w:hAnsi="Arial" w:cs="Arial"/>
          <w:sz w:val="24"/>
          <w:szCs w:val="24"/>
        </w:rPr>
        <w:t xml:space="preserve">o </w:t>
      </w:r>
      <w:r w:rsidR="00D94F05">
        <w:rPr>
          <w:rFonts w:ascii="Arial" w:hAnsi="Arial" w:cs="Arial"/>
          <w:sz w:val="24"/>
          <w:szCs w:val="24"/>
        </w:rPr>
        <w:t>do lado direito da equação (2.</w:t>
      </w:r>
      <w:r w:rsidR="00CB41C5">
        <w:rPr>
          <w:rFonts w:ascii="Arial" w:hAnsi="Arial" w:cs="Arial"/>
          <w:sz w:val="24"/>
          <w:szCs w:val="24"/>
        </w:rPr>
        <w:t>13</w:t>
      </w:r>
      <w:r w:rsidR="005B23B7">
        <w:rPr>
          <w:rFonts w:ascii="Arial" w:hAnsi="Arial" w:cs="Arial"/>
          <w:sz w:val="24"/>
          <w:szCs w:val="24"/>
        </w:rPr>
        <w:t>)</w:t>
      </w:r>
      <w:r>
        <w:rPr>
          <w:rFonts w:ascii="Arial" w:hAnsi="Arial" w:cs="Arial"/>
          <w:sz w:val="24"/>
          <w:szCs w:val="24"/>
        </w:rPr>
        <w:t xml:space="preserve">, e usou a teoria da solução regular para a não idealidade, o que significa que os coeficientes de atividade são determinados a partir dos parâmetros de solubilidade </w:t>
      </w:r>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oMath>
      <w:r>
        <w:rPr>
          <w:rFonts w:ascii="Arial" w:hAnsi="Arial" w:cs="Arial"/>
          <w:sz w:val="24"/>
          <w:szCs w:val="24"/>
        </w:rPr>
        <w:t xml:space="preserve"> dos componentes individuais.</w:t>
      </w:r>
    </w:p>
    <w:p w:rsidR="00347A60" w:rsidRDefault="00347A60" w:rsidP="00DB7CB2">
      <w:pPr>
        <w:spacing w:after="120" w:line="360" w:lineRule="auto"/>
        <w:jc w:val="both"/>
        <w:rPr>
          <w:rFonts w:ascii="Arial" w:hAnsi="Arial" w:cs="Arial"/>
          <w:sz w:val="24"/>
          <w:szCs w:val="24"/>
        </w:rPr>
      </w:pPr>
      <w:r>
        <w:rPr>
          <w:rFonts w:ascii="Arial" w:hAnsi="Arial" w:cs="Arial"/>
          <w:sz w:val="24"/>
          <w:szCs w:val="24"/>
        </w:rPr>
        <w:t>Os coeficientes de atividade podem ser calculados por:</w:t>
      </w:r>
    </w:p>
    <w:p w:rsidR="00347A60" w:rsidRPr="00342244" w:rsidRDefault="001E1057" w:rsidP="00DB7CB2">
      <w:pPr>
        <w:spacing w:after="120" w:line="360" w:lineRule="auto"/>
        <w:jc w:val="both"/>
        <w:rPr>
          <w:rFonts w:ascii="Arial" w:hAnsi="Arial" w:cs="Arial"/>
          <w:sz w:val="24"/>
          <w:szCs w:val="24"/>
        </w:rPr>
      </w:pPr>
      <m:oMath>
        <m:r>
          <w:rPr>
            <w:rFonts w:ascii="Cambria Math" w:hAnsi="Cambria Math" w:cs="Arial"/>
            <w:sz w:val="24"/>
            <w:szCs w:val="24"/>
          </w:rPr>
          <m:t>ln</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γ</m:t>
                </m:r>
              </m:e>
              <m:sub>
                <m:r>
                  <w:rPr>
                    <w:rFonts w:ascii="Cambria Math" w:hAnsi="Cambria Math" w:cs="Arial"/>
                    <w:sz w:val="24"/>
                    <w:szCs w:val="24"/>
                  </w:rPr>
                  <m:t>i</m:t>
                </m:r>
              </m:sub>
            </m:sSub>
          </m:e>
          <m:sup>
            <m:r>
              <w:rPr>
                <w:rFonts w:ascii="Cambria Math" w:hAnsi="Cambria Math" w:cs="Arial"/>
                <w:sz w:val="24"/>
                <w:szCs w:val="24"/>
              </w:rPr>
              <m:t>L</m:t>
            </m:r>
          </m:sup>
        </m:sSup>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e>
              <m:sup>
                <m:r>
                  <w:rPr>
                    <w:rFonts w:ascii="Cambria Math" w:hAnsi="Cambria Math" w:cs="Arial"/>
                    <w:sz w:val="24"/>
                    <w:szCs w:val="24"/>
                  </w:rPr>
                  <m:t>L</m:t>
                </m:r>
              </m:sup>
            </m:sSup>
            <m:sSup>
              <m:sSupPr>
                <m:ctrlPr>
                  <w:rPr>
                    <w:rFonts w:ascii="Cambria Math" w:hAnsi="Cambria Math" w:cs="Arial"/>
                    <w:i/>
                    <w:sz w:val="24"/>
                    <w:szCs w:val="24"/>
                  </w:rPr>
                </m:ctrlPr>
              </m:sSupPr>
              <m:e>
                <m:d>
                  <m:dPr>
                    <m:ctrlPr>
                      <w:rPr>
                        <w:rFonts w:ascii="Cambria Math" w:hAnsi="Cambria Math" w:cs="Arial"/>
                        <w:i/>
                        <w:sz w:val="24"/>
                        <w:szCs w:val="24"/>
                      </w:rPr>
                    </m:ctrlPr>
                  </m:dPr>
                  <m:e>
                    <m:sSup>
                      <m:sSupPr>
                        <m:ctrlPr>
                          <w:rPr>
                            <w:rFonts w:ascii="Cambria Math" w:hAnsi="Cambria Math" w:cs="Arial"/>
                            <w:i/>
                            <w:sz w:val="24"/>
                            <w:szCs w:val="24"/>
                          </w:rPr>
                        </m:ctrlPr>
                      </m:sSup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e>
                        </m:acc>
                      </m:e>
                      <m:sup>
                        <m:r>
                          <w:rPr>
                            <w:rFonts w:ascii="Cambria Math" w:hAnsi="Cambria Math" w:cs="Arial"/>
                            <w:sz w:val="24"/>
                            <w:szCs w:val="24"/>
                          </w:rPr>
                          <m:t>L</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e>
                      <m:sup>
                        <m:r>
                          <w:rPr>
                            <w:rFonts w:ascii="Cambria Math" w:hAnsi="Cambria Math" w:cs="Arial"/>
                            <w:sz w:val="24"/>
                            <w:szCs w:val="24"/>
                          </w:rPr>
                          <m:t>L</m:t>
                        </m:r>
                      </m:sup>
                    </m:sSup>
                  </m:e>
                </m:d>
              </m:e>
              <m:sup>
                <m:r>
                  <w:rPr>
                    <w:rFonts w:ascii="Cambria Math" w:hAnsi="Cambria Math" w:cs="Arial"/>
                    <w:sz w:val="24"/>
                    <w:szCs w:val="24"/>
                  </w:rPr>
                  <m:t>2</m:t>
                </m:r>
              </m:sup>
            </m:sSup>
          </m:num>
          <m:den>
            <m:r>
              <w:rPr>
                <w:rFonts w:ascii="Cambria Math" w:hAnsi="Cambria Math" w:cs="Arial"/>
                <w:sz w:val="24"/>
                <w:szCs w:val="24"/>
              </w:rPr>
              <m:t>RT</m:t>
            </m:r>
          </m:den>
        </m:f>
      </m:oMath>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347A60" w:rsidRPr="00342244">
        <w:rPr>
          <w:rFonts w:ascii="Arial" w:hAnsi="Arial" w:cs="Arial"/>
          <w:sz w:val="24"/>
          <w:szCs w:val="24"/>
        </w:rPr>
        <w:t>(</w:t>
      </w:r>
      <w:r w:rsidR="00347A60">
        <w:rPr>
          <w:rFonts w:ascii="Arial" w:hAnsi="Arial" w:cs="Arial"/>
          <w:sz w:val="24"/>
          <w:szCs w:val="24"/>
        </w:rPr>
        <w:t>3.1</w:t>
      </w:r>
      <w:r w:rsidR="00347A60" w:rsidRPr="00342244">
        <w:rPr>
          <w:rFonts w:ascii="Arial" w:hAnsi="Arial" w:cs="Arial"/>
          <w:sz w:val="24"/>
          <w:szCs w:val="24"/>
        </w:rPr>
        <w:t>)</w:t>
      </w:r>
    </w:p>
    <w:p w:rsidR="00347A60" w:rsidRDefault="001E1057" w:rsidP="00DB7CB2">
      <w:pPr>
        <w:spacing w:after="120" w:line="360" w:lineRule="auto"/>
        <w:jc w:val="both"/>
        <w:rPr>
          <w:rFonts w:ascii="Arial" w:hAnsi="Arial" w:cs="Arial"/>
          <w:sz w:val="24"/>
          <w:szCs w:val="24"/>
        </w:rPr>
      </w:pPr>
      <m:oMath>
        <m:r>
          <w:rPr>
            <w:rFonts w:ascii="Cambria Math" w:hAnsi="Cambria Math" w:cs="Arial"/>
            <w:sz w:val="24"/>
            <w:szCs w:val="24"/>
          </w:rPr>
          <m:t>ln</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γ</m:t>
                </m:r>
              </m:e>
              <m:sub>
                <m:r>
                  <w:rPr>
                    <w:rFonts w:ascii="Cambria Math" w:hAnsi="Cambria Math" w:cs="Arial"/>
                    <w:sz w:val="24"/>
                    <w:szCs w:val="24"/>
                  </w:rPr>
                  <m:t>i</m:t>
                </m:r>
              </m:sub>
            </m:sSub>
          </m:e>
          <m:sup>
            <m:r>
              <w:rPr>
                <w:rFonts w:ascii="Cambria Math" w:hAnsi="Cambria Math" w:cs="Arial"/>
                <w:sz w:val="24"/>
                <w:szCs w:val="24"/>
              </w:rPr>
              <m:t>S</m:t>
            </m:r>
          </m:sup>
        </m:sSup>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e>
              <m:sup>
                <m:r>
                  <w:rPr>
                    <w:rFonts w:ascii="Cambria Math" w:hAnsi="Cambria Math" w:cs="Arial"/>
                    <w:sz w:val="24"/>
                    <w:szCs w:val="24"/>
                  </w:rPr>
                  <m:t>S</m:t>
                </m:r>
              </m:sup>
            </m:sSup>
            <m:sSup>
              <m:sSupPr>
                <m:ctrlPr>
                  <w:rPr>
                    <w:rFonts w:ascii="Cambria Math" w:hAnsi="Cambria Math" w:cs="Arial"/>
                    <w:i/>
                    <w:sz w:val="24"/>
                    <w:szCs w:val="24"/>
                  </w:rPr>
                </m:ctrlPr>
              </m:sSupPr>
              <m:e>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e>
                    </m:acc>
                  </m:e>
                  <m:sup>
                    <m:r>
                      <w:rPr>
                        <w:rFonts w:ascii="Cambria Math" w:hAnsi="Cambria Math" w:cs="Arial"/>
                        <w:sz w:val="24"/>
                        <w:szCs w:val="24"/>
                      </w:rPr>
                      <m:t>S</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e>
                  <m:sup>
                    <m:r>
                      <w:rPr>
                        <w:rFonts w:ascii="Cambria Math" w:hAnsi="Cambria Math" w:cs="Arial"/>
                        <w:sz w:val="24"/>
                        <w:szCs w:val="24"/>
                      </w:rPr>
                      <m:t>S</m:t>
                    </m:r>
                  </m:sup>
                </m:sSup>
                <m:r>
                  <w:rPr>
                    <w:rFonts w:ascii="Cambria Math" w:hAnsi="Cambria Math" w:cs="Arial"/>
                    <w:sz w:val="24"/>
                    <w:szCs w:val="24"/>
                  </w:rPr>
                  <m:t>)</m:t>
                </m:r>
              </m:e>
              <m:sup>
                <m:r>
                  <w:rPr>
                    <w:rFonts w:ascii="Cambria Math" w:hAnsi="Cambria Math" w:cs="Arial"/>
                    <w:sz w:val="24"/>
                    <w:szCs w:val="24"/>
                  </w:rPr>
                  <m:t>2</m:t>
                </m:r>
              </m:sup>
            </m:sSup>
          </m:num>
          <m:den>
            <m:r>
              <w:rPr>
                <w:rFonts w:ascii="Cambria Math" w:hAnsi="Cambria Math" w:cs="Arial"/>
                <w:sz w:val="24"/>
                <w:szCs w:val="24"/>
              </w:rPr>
              <m:t>RT</m:t>
            </m:r>
          </m:den>
        </m:f>
      </m:oMath>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5B23B7">
        <w:rPr>
          <w:rFonts w:ascii="Arial" w:hAnsi="Arial" w:cs="Arial"/>
          <w:sz w:val="24"/>
          <w:szCs w:val="24"/>
        </w:rPr>
        <w:tab/>
      </w:r>
      <w:r w:rsidR="00347A60" w:rsidRPr="00342244">
        <w:rPr>
          <w:rFonts w:ascii="Arial" w:hAnsi="Arial" w:cs="Arial"/>
          <w:sz w:val="24"/>
          <w:szCs w:val="24"/>
        </w:rPr>
        <w:t>(</w:t>
      </w:r>
      <w:r w:rsidR="00347A60">
        <w:rPr>
          <w:rFonts w:ascii="Arial" w:hAnsi="Arial" w:cs="Arial"/>
          <w:sz w:val="24"/>
          <w:szCs w:val="24"/>
        </w:rPr>
        <w:t>3.2</w:t>
      </w:r>
      <w:r w:rsidR="00347A60" w:rsidRPr="00342244">
        <w:rPr>
          <w:rFonts w:ascii="Arial" w:hAnsi="Arial" w:cs="Arial"/>
          <w:sz w:val="24"/>
          <w:szCs w:val="24"/>
        </w:rPr>
        <w:t>)</w:t>
      </w:r>
    </w:p>
    <w:p w:rsidR="00347A60" w:rsidRPr="00342244" w:rsidRDefault="005B23B7" w:rsidP="00DB7CB2">
      <w:pPr>
        <w:spacing w:after="120" w:line="360" w:lineRule="auto"/>
        <w:jc w:val="both"/>
        <w:rPr>
          <w:rFonts w:ascii="Arial" w:eastAsiaTheme="minorEastAsia" w:hAnsi="Arial" w:cs="Arial"/>
          <w:sz w:val="24"/>
          <w:szCs w:val="24"/>
        </w:rPr>
      </w:pPr>
      <w:r>
        <w:rPr>
          <w:rFonts w:ascii="Arial" w:hAnsi="Arial" w:cs="Arial"/>
          <w:sz w:val="24"/>
          <w:szCs w:val="24"/>
        </w:rPr>
        <w:t>O</w:t>
      </w:r>
      <w:r w:rsidR="00347A60">
        <w:rPr>
          <w:rFonts w:ascii="Arial" w:hAnsi="Arial" w:cs="Arial"/>
          <w:sz w:val="24"/>
          <w:szCs w:val="24"/>
        </w:rPr>
        <w:t>nde,</w:t>
      </w:r>
      <m:oMath>
        <m:sSup>
          <m:sSupPr>
            <m:ctrlPr>
              <w:rPr>
                <w:rFonts w:ascii="Cambria Math" w:hAnsi="Cambria Math"/>
                <w:i/>
                <w:sz w:val="24"/>
              </w:rPr>
            </m:ctrlPr>
          </m:sSup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δ</m:t>
                    </m:r>
                  </m:e>
                  <m:sub>
                    <m:r>
                      <w:rPr>
                        <w:rFonts w:ascii="Cambria Math" w:hAnsi="Cambria Math"/>
                        <w:sz w:val="24"/>
                      </w:rPr>
                      <m:t>i</m:t>
                    </m:r>
                  </m:sub>
                </m:sSub>
              </m:e>
            </m:acc>
          </m:e>
          <m:sup>
            <m:r>
              <w:rPr>
                <w:rFonts w:ascii="Cambria Math" w:hAnsi="Cambria Math"/>
                <w:sz w:val="24"/>
              </w:rPr>
              <m:t>L</m:t>
            </m:r>
          </m:sup>
        </m:sSup>
      </m:oMath>
      <w:r w:rsidR="00347A60">
        <w:rPr>
          <w:rFonts w:ascii="Arial" w:hAnsi="Arial" w:cs="Arial"/>
          <w:sz w:val="24"/>
          <w:szCs w:val="24"/>
        </w:rPr>
        <w:t>e</w:t>
      </w:r>
      <w:r w:rsidR="00C137DA">
        <w:rPr>
          <w:rFonts w:ascii="Arial" w:hAnsi="Arial" w:cs="Arial"/>
          <w:sz w:val="24"/>
          <w:szCs w:val="24"/>
        </w:rPr>
        <w:t xml:space="preserve"> </w:t>
      </w:r>
      <m:oMath>
        <m:sSup>
          <m:sSupPr>
            <m:ctrlPr>
              <w:rPr>
                <w:rFonts w:ascii="Cambria Math" w:hAnsi="Cambria Math"/>
                <w:i/>
                <w:sz w:val="24"/>
              </w:rPr>
            </m:ctrlPr>
          </m:sSup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δ</m:t>
                    </m:r>
                  </m:e>
                  <m:sub>
                    <m:r>
                      <w:rPr>
                        <w:rFonts w:ascii="Cambria Math" w:hAnsi="Cambria Math"/>
                        <w:sz w:val="24"/>
                      </w:rPr>
                      <m:t>i</m:t>
                    </m:r>
                  </m:sub>
                </m:sSub>
              </m:e>
            </m:acc>
          </m:e>
          <m:sup>
            <m:r>
              <w:rPr>
                <w:rFonts w:ascii="Cambria Math" w:hAnsi="Cambria Math"/>
                <w:sz w:val="24"/>
              </w:rPr>
              <m:t>S</m:t>
            </m:r>
          </m:sup>
        </m:sSup>
      </m:oMath>
      <w:r w:rsidR="00347A60" w:rsidRPr="00951BDE">
        <w:rPr>
          <w:rFonts w:ascii="Arial" w:hAnsi="Arial" w:cs="Arial"/>
          <w:sz w:val="24"/>
          <w:szCs w:val="24"/>
        </w:rPr>
        <w:t>são os parâmetros de solubilidade médios de mistura, os quais</w:t>
      </w:r>
      <w:r w:rsidR="0048433C">
        <w:rPr>
          <w:rFonts w:ascii="Arial" w:hAnsi="Arial" w:cs="Arial"/>
          <w:sz w:val="24"/>
          <w:szCs w:val="24"/>
        </w:rPr>
        <w:t xml:space="preserve"> </w:t>
      </w:r>
      <w:r w:rsidR="00347A60" w:rsidRPr="00342244">
        <w:rPr>
          <w:rFonts w:ascii="Arial" w:eastAsiaTheme="minorEastAsia" w:hAnsi="Arial" w:cs="Arial"/>
          <w:sz w:val="24"/>
          <w:szCs w:val="24"/>
        </w:rPr>
        <w:t>podem ser expressos como</w:t>
      </w:r>
      <w:r>
        <w:rPr>
          <w:rFonts w:ascii="Arial" w:eastAsiaTheme="minorEastAsia" w:hAnsi="Arial" w:cs="Arial"/>
          <w:sz w:val="24"/>
          <w:szCs w:val="24"/>
        </w:rPr>
        <w:t>:</w:t>
      </w:r>
    </w:p>
    <w:p w:rsidR="00347A60" w:rsidRPr="00342244" w:rsidRDefault="00C45A62" w:rsidP="00DB7CB2">
      <w:pPr>
        <w:spacing w:after="120" w:line="360" w:lineRule="auto"/>
        <w:jc w:val="both"/>
        <w:rPr>
          <w:rFonts w:ascii="Arial" w:eastAsiaTheme="minorEastAsia" w:hAnsi="Arial" w:cs="Arial"/>
          <w:sz w:val="24"/>
          <w:szCs w:val="24"/>
        </w:rPr>
      </w:pPr>
      <m:oMath>
        <m:sSup>
          <m:sSupPr>
            <m:ctrlPr>
              <w:rPr>
                <w:rFonts w:ascii="Cambria Math" w:eastAsiaTheme="minorEastAsia" w:hAnsi="Cambria Math" w:cs="Arial"/>
                <w:i/>
                <w:sz w:val="24"/>
                <w:szCs w:val="24"/>
              </w:rPr>
            </m:ctrlPr>
          </m:sSup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δ</m:t>
                </m:r>
              </m:e>
            </m:acc>
          </m:e>
          <m:sup>
            <m:r>
              <w:rPr>
                <w:rFonts w:ascii="Cambria Math" w:eastAsiaTheme="minorEastAsia" w:hAnsi="Cambria Math" w:cs="Arial"/>
                <w:sz w:val="24"/>
                <w:szCs w:val="24"/>
              </w:rPr>
              <m:t>L</m:t>
            </m:r>
          </m:sup>
        </m:sSup>
        <m:r>
          <w:rPr>
            <w:rFonts w:ascii="Cambria Math" w:eastAsiaTheme="minorEastAsia" w:hAnsi="Cambria Math" w:cs="Arial"/>
            <w:sz w:val="24"/>
            <w:szCs w:val="24"/>
          </w:rPr>
          <m:t xml:space="preserve">= </m:t>
        </m:r>
        <m:nary>
          <m:naryPr>
            <m:chr m:val="∑"/>
            <m:limLoc m:val="undOvr"/>
            <m:subHide m:val="1"/>
            <m:supHide m:val="1"/>
            <m:ctrlPr>
              <w:rPr>
                <w:rFonts w:ascii="Cambria Math" w:eastAsiaTheme="minorEastAsia" w:hAnsi="Cambria Math" w:cs="Arial"/>
                <w:i/>
                <w:sz w:val="24"/>
                <w:szCs w:val="24"/>
              </w:rPr>
            </m:ctrlPr>
          </m:naryPr>
          <m:sub/>
          <m:sup/>
          <m:e>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Sub>
              </m:e>
              <m:sup>
                <m:r>
                  <w:rPr>
                    <w:rFonts w:ascii="Cambria Math" w:eastAsiaTheme="minorEastAsia" w:hAnsi="Cambria Math" w:cs="Arial"/>
                    <w:sz w:val="24"/>
                    <w:szCs w:val="24"/>
                  </w:rPr>
                  <m:t>L</m:t>
                </m:r>
              </m:sup>
            </m:sSup>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δ</m:t>
                    </m:r>
                  </m:e>
                  <m:sub>
                    <m:r>
                      <w:rPr>
                        <w:rFonts w:ascii="Cambria Math" w:eastAsiaTheme="minorEastAsia" w:hAnsi="Cambria Math" w:cs="Arial"/>
                        <w:sz w:val="24"/>
                        <w:szCs w:val="24"/>
                      </w:rPr>
                      <m:t>i</m:t>
                    </m:r>
                  </m:sub>
                </m:sSub>
              </m:e>
              <m:sup>
                <m:r>
                  <w:rPr>
                    <w:rFonts w:ascii="Cambria Math" w:eastAsiaTheme="minorEastAsia" w:hAnsi="Cambria Math" w:cs="Arial"/>
                    <w:sz w:val="24"/>
                    <w:szCs w:val="24"/>
                  </w:rPr>
                  <m:t>L</m:t>
                </m:r>
              </m:sup>
            </m:sSup>
          </m:e>
        </m:nary>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347A60" w:rsidRPr="00342244">
        <w:rPr>
          <w:rFonts w:ascii="Arial" w:eastAsiaTheme="minorEastAsia" w:hAnsi="Arial" w:cs="Arial"/>
          <w:sz w:val="24"/>
          <w:szCs w:val="24"/>
        </w:rPr>
        <w:t>(</w:t>
      </w:r>
      <w:r w:rsidR="00347A60">
        <w:rPr>
          <w:rFonts w:ascii="Arial" w:eastAsiaTheme="minorEastAsia" w:hAnsi="Arial" w:cs="Arial"/>
          <w:sz w:val="24"/>
          <w:szCs w:val="24"/>
        </w:rPr>
        <w:t>3.3</w:t>
      </w:r>
      <w:r w:rsidR="00347A60" w:rsidRPr="00342244">
        <w:rPr>
          <w:rFonts w:ascii="Arial" w:eastAsiaTheme="minorEastAsia" w:hAnsi="Arial" w:cs="Arial"/>
          <w:sz w:val="24"/>
          <w:szCs w:val="24"/>
        </w:rPr>
        <w:t>)</w:t>
      </w:r>
    </w:p>
    <w:p w:rsidR="00347A60" w:rsidRPr="00342244" w:rsidRDefault="00C45A62" w:rsidP="00DB7CB2">
      <w:pPr>
        <w:spacing w:after="120" w:line="360" w:lineRule="auto"/>
        <w:jc w:val="both"/>
        <w:rPr>
          <w:rFonts w:ascii="Arial" w:eastAsiaTheme="minorEastAsia" w:hAnsi="Arial" w:cs="Arial"/>
          <w:sz w:val="24"/>
          <w:szCs w:val="24"/>
        </w:rPr>
      </w:pPr>
      <m:oMath>
        <m:sSup>
          <m:sSupPr>
            <m:ctrlPr>
              <w:rPr>
                <w:rFonts w:ascii="Cambria Math" w:eastAsiaTheme="minorEastAsia" w:hAnsi="Cambria Math" w:cs="Arial"/>
                <w:i/>
                <w:sz w:val="24"/>
                <w:szCs w:val="24"/>
              </w:rPr>
            </m:ctrlPr>
          </m:sSup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δ</m:t>
                </m:r>
              </m:e>
            </m:acc>
          </m:e>
          <m:sup>
            <m:r>
              <w:rPr>
                <w:rFonts w:ascii="Cambria Math" w:eastAsiaTheme="minorEastAsia" w:hAnsi="Cambria Math" w:cs="Arial"/>
                <w:sz w:val="24"/>
                <w:szCs w:val="24"/>
              </w:rPr>
              <m:t>S</m:t>
            </m:r>
          </m:sup>
        </m:sSup>
        <m:r>
          <w:rPr>
            <w:rFonts w:ascii="Cambria Math" w:eastAsiaTheme="minorEastAsia" w:hAnsi="Cambria Math" w:cs="Arial"/>
            <w:sz w:val="24"/>
            <w:szCs w:val="24"/>
          </w:rPr>
          <m:t xml:space="preserve">= </m:t>
        </m:r>
        <m:nary>
          <m:naryPr>
            <m:chr m:val="∑"/>
            <m:limLoc m:val="undOvr"/>
            <m:subHide m:val="1"/>
            <m:supHide m:val="1"/>
            <m:ctrlPr>
              <w:rPr>
                <w:rFonts w:ascii="Cambria Math" w:eastAsiaTheme="minorEastAsia" w:hAnsi="Cambria Math" w:cs="Arial"/>
                <w:i/>
                <w:sz w:val="24"/>
                <w:szCs w:val="24"/>
              </w:rPr>
            </m:ctrlPr>
          </m:naryPr>
          <m:sub/>
          <m:sup/>
          <m:e>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Sub>
              </m:e>
              <m:sup>
                <m:r>
                  <w:rPr>
                    <w:rFonts w:ascii="Cambria Math" w:eastAsiaTheme="minorEastAsia" w:hAnsi="Cambria Math" w:cs="Arial"/>
                    <w:sz w:val="24"/>
                    <w:szCs w:val="24"/>
                  </w:rPr>
                  <m:t>S</m:t>
                </m:r>
              </m:sup>
            </m:sSup>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δ</m:t>
                    </m:r>
                  </m:e>
                  <m:sub>
                    <m:r>
                      <w:rPr>
                        <w:rFonts w:ascii="Cambria Math" w:eastAsiaTheme="minorEastAsia" w:hAnsi="Cambria Math" w:cs="Arial"/>
                        <w:sz w:val="24"/>
                        <w:szCs w:val="24"/>
                      </w:rPr>
                      <m:t>i</m:t>
                    </m:r>
                  </m:sub>
                </m:sSub>
              </m:e>
              <m:sup>
                <m:r>
                  <w:rPr>
                    <w:rFonts w:ascii="Cambria Math" w:eastAsiaTheme="minorEastAsia" w:hAnsi="Cambria Math" w:cs="Arial"/>
                    <w:sz w:val="24"/>
                    <w:szCs w:val="24"/>
                  </w:rPr>
                  <m:t>S</m:t>
                </m:r>
              </m:sup>
            </m:sSup>
          </m:e>
        </m:nary>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347A60" w:rsidRPr="00342244">
        <w:rPr>
          <w:rFonts w:ascii="Arial" w:eastAsiaTheme="minorEastAsia" w:hAnsi="Arial" w:cs="Arial"/>
          <w:sz w:val="24"/>
          <w:szCs w:val="24"/>
        </w:rPr>
        <w:t>(</w:t>
      </w:r>
      <w:r w:rsidR="00347A60">
        <w:rPr>
          <w:rFonts w:ascii="Arial" w:eastAsiaTheme="minorEastAsia" w:hAnsi="Arial" w:cs="Arial"/>
          <w:sz w:val="24"/>
          <w:szCs w:val="24"/>
        </w:rPr>
        <w:t>3.4</w:t>
      </w:r>
      <w:r w:rsidR="00347A60" w:rsidRPr="00342244">
        <w:rPr>
          <w:rFonts w:ascii="Arial" w:eastAsiaTheme="minorEastAsia" w:hAnsi="Arial" w:cs="Arial"/>
          <w:sz w:val="24"/>
          <w:szCs w:val="24"/>
        </w:rPr>
        <w:t>)</w:t>
      </w:r>
    </w:p>
    <w:p w:rsidR="00347A60" w:rsidRPr="00342244" w:rsidRDefault="00347A60" w:rsidP="00DB7CB2">
      <w:pPr>
        <w:autoSpaceDE w:val="0"/>
        <w:autoSpaceDN w:val="0"/>
        <w:adjustRightInd w:val="0"/>
        <w:spacing w:after="120" w:line="360" w:lineRule="auto"/>
        <w:jc w:val="both"/>
        <w:rPr>
          <w:rFonts w:ascii="Arial" w:eastAsiaTheme="minorEastAsia" w:hAnsi="Arial" w:cs="Arial"/>
          <w:sz w:val="24"/>
          <w:szCs w:val="24"/>
        </w:rPr>
      </w:pPr>
      <w:r w:rsidRPr="00342244">
        <w:rPr>
          <w:rFonts w:ascii="Arial" w:eastAsiaTheme="minorEastAsia" w:hAnsi="Arial" w:cs="Arial"/>
          <w:sz w:val="24"/>
          <w:szCs w:val="24"/>
        </w:rPr>
        <w:t>Os termos,</w:t>
      </w:r>
      <w:r w:rsidR="0048433C">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Sub>
          </m:e>
          <m:sup>
            <m:r>
              <w:rPr>
                <w:rFonts w:ascii="Cambria Math" w:eastAsiaTheme="minorEastAsia" w:hAnsi="Cambria Math" w:cs="Arial"/>
                <w:sz w:val="24"/>
                <w:szCs w:val="24"/>
              </w:rPr>
              <m:t>L</m:t>
            </m:r>
          </m:sup>
        </m:sSup>
      </m:oMath>
      <w:r w:rsidRPr="00342244">
        <w:rPr>
          <w:rFonts w:ascii="Arial" w:eastAsiaTheme="minorEastAsia" w:hAnsi="Arial" w:cs="Arial"/>
          <w:sz w:val="24"/>
          <w:szCs w:val="24"/>
        </w:rPr>
        <w:t>e</w:t>
      </w:r>
      <w:r w:rsidR="00C137DA">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Sub>
          </m:e>
          <m:sup>
            <m:r>
              <w:rPr>
                <w:rFonts w:ascii="Cambria Math" w:eastAsiaTheme="minorEastAsia" w:hAnsi="Cambria Math" w:cs="Arial"/>
                <w:sz w:val="24"/>
                <w:szCs w:val="24"/>
              </w:rPr>
              <m:t>S</m:t>
            </m:r>
          </m:sup>
        </m:sSup>
      </m:oMath>
      <w:r w:rsidRPr="00342244">
        <w:rPr>
          <w:rFonts w:ascii="Arial" w:eastAsiaTheme="minorEastAsia" w:hAnsi="Arial" w:cs="Arial"/>
          <w:sz w:val="24"/>
          <w:szCs w:val="24"/>
        </w:rPr>
        <w:t xml:space="preserve"> são as frações volumétricas do componente i na fase líquida e sólida, respectivamente.</w:t>
      </w:r>
    </w:p>
    <w:p w:rsidR="00347A60" w:rsidRPr="00342244" w:rsidRDefault="00C45A62" w:rsidP="00DB7CB2">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num>
          <m:den>
            <m:nary>
              <m:naryPr>
                <m:chr m:val="∑"/>
                <m:limLoc m:val="undOvr"/>
                <m:subHide m:val="1"/>
                <m:supHide m:val="1"/>
                <m:ctrlPr>
                  <w:rPr>
                    <w:rFonts w:ascii="Cambria Math" w:eastAsiaTheme="minorEastAsia" w:hAnsi="Cambria Math" w:cs="Arial"/>
                    <w:i/>
                    <w:sz w:val="24"/>
                    <w:szCs w:val="24"/>
                  </w:rPr>
                </m:ctrlPr>
              </m:naryP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e>
            </m:nary>
          </m:den>
        </m:f>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347A60" w:rsidRPr="00342244">
        <w:rPr>
          <w:rFonts w:ascii="Arial" w:eastAsiaTheme="minorEastAsia" w:hAnsi="Arial" w:cs="Arial"/>
          <w:sz w:val="24"/>
          <w:szCs w:val="24"/>
        </w:rPr>
        <w:t>(</w:t>
      </w:r>
      <w:r w:rsidR="00347A60">
        <w:rPr>
          <w:rFonts w:ascii="Arial" w:eastAsiaTheme="minorEastAsia" w:hAnsi="Arial" w:cs="Arial"/>
          <w:sz w:val="24"/>
          <w:szCs w:val="24"/>
        </w:rPr>
        <w:t>3.5</w:t>
      </w:r>
      <w:r w:rsidR="00347A60" w:rsidRPr="00342244">
        <w:rPr>
          <w:rFonts w:ascii="Arial" w:eastAsiaTheme="minorEastAsia" w:hAnsi="Arial" w:cs="Arial"/>
          <w:sz w:val="24"/>
          <w:szCs w:val="24"/>
        </w:rPr>
        <w:t>)</w:t>
      </w:r>
    </w:p>
    <w:p w:rsidR="00347A60" w:rsidRPr="00342244" w:rsidRDefault="00C45A62" w:rsidP="00DB7CB2">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num>
          <m:den>
            <m:nary>
              <m:naryPr>
                <m:chr m:val="∑"/>
                <m:limLoc m:val="undOvr"/>
                <m:subHide m:val="1"/>
                <m:supHide m:val="1"/>
                <m:ctrlPr>
                  <w:rPr>
                    <w:rFonts w:ascii="Cambria Math" w:eastAsiaTheme="minorEastAsia" w:hAnsi="Cambria Math" w:cs="Arial"/>
                    <w:i/>
                    <w:sz w:val="24"/>
                    <w:szCs w:val="24"/>
                  </w:rPr>
                </m:ctrlPr>
              </m:naryP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e>
            </m:nary>
          </m:den>
        </m:f>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347A60" w:rsidRPr="00342244">
        <w:rPr>
          <w:rFonts w:ascii="Arial" w:eastAsiaTheme="minorEastAsia" w:hAnsi="Arial" w:cs="Arial"/>
          <w:sz w:val="24"/>
          <w:szCs w:val="24"/>
        </w:rPr>
        <w:t>(</w:t>
      </w:r>
      <w:r w:rsidR="00347A60">
        <w:rPr>
          <w:rFonts w:ascii="Arial" w:eastAsiaTheme="minorEastAsia" w:hAnsi="Arial" w:cs="Arial"/>
          <w:sz w:val="24"/>
          <w:szCs w:val="24"/>
        </w:rPr>
        <w:t>3.6</w:t>
      </w:r>
      <w:r w:rsidR="00347A60" w:rsidRPr="00342244">
        <w:rPr>
          <w:rFonts w:ascii="Arial" w:eastAsiaTheme="minorEastAsia" w:hAnsi="Arial" w:cs="Arial"/>
          <w:sz w:val="24"/>
          <w:szCs w:val="24"/>
        </w:rPr>
        <w:t>)</w:t>
      </w:r>
    </w:p>
    <w:p w:rsidR="00347A60" w:rsidRPr="00BB437B" w:rsidRDefault="00347A60" w:rsidP="00DB7CB2">
      <w:pPr>
        <w:spacing w:after="120" w:line="360" w:lineRule="auto"/>
        <w:jc w:val="both"/>
        <w:rPr>
          <w:rFonts w:ascii="Arial" w:hAnsi="Arial" w:cs="Arial"/>
          <w:sz w:val="24"/>
          <w:szCs w:val="24"/>
        </w:rPr>
      </w:pPr>
      <w:r>
        <w:rPr>
          <w:rFonts w:ascii="Arial" w:hAnsi="Arial" w:cs="Arial"/>
          <w:sz w:val="24"/>
          <w:szCs w:val="24"/>
        </w:rPr>
        <w:t>O</w:t>
      </w:r>
      <w:r w:rsidRPr="00CD75E9">
        <w:rPr>
          <w:rFonts w:ascii="Arial" w:hAnsi="Arial" w:cs="Arial"/>
          <w:sz w:val="24"/>
          <w:szCs w:val="24"/>
        </w:rPr>
        <w:t>nde</w:t>
      </w:r>
      <w:r>
        <w:rPr>
          <w:rFonts w:ascii="Arial" w:hAnsi="Arial" w:cs="Arial"/>
          <w:sz w:val="24"/>
          <w:szCs w:val="24"/>
        </w:rPr>
        <w:t>,</w:t>
      </w:r>
      <w:r w:rsidRPr="00CD75E9">
        <w:rPr>
          <w:rFonts w:ascii="Arial"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i</m:t>
            </m:r>
          </m:sub>
        </m:sSub>
      </m:oMath>
      <w:r w:rsidRPr="00CD75E9">
        <w:rPr>
          <w:rFonts w:ascii="Arial" w:hAnsi="Arial" w:cs="Arial"/>
          <w:sz w:val="24"/>
          <w:szCs w:val="24"/>
        </w:rPr>
        <w:t xml:space="preserve"> é o volume molar</w:t>
      </w:r>
      <w:r>
        <w:rPr>
          <w:rFonts w:ascii="Arial" w:hAnsi="Arial" w:cs="Arial"/>
          <w:sz w:val="24"/>
          <w:szCs w:val="24"/>
        </w:rPr>
        <w:t xml:space="preserve">, que pode ser calculado através das seguintes expressões, que contém </w:t>
      </w:r>
      <m:oMath>
        <m:sSubSup>
          <m:sSubSupPr>
            <m:ctrlPr>
              <w:rPr>
                <w:rFonts w:ascii="Cambria Math" w:hAnsi="Cambria Math"/>
                <w:i/>
                <w:sz w:val="24"/>
              </w:rPr>
            </m:ctrlPr>
          </m:sSubSupPr>
          <m:e>
            <m:r>
              <w:rPr>
                <w:rFonts w:ascii="Cambria Math" w:hAnsi="Cambria Math"/>
                <w:sz w:val="24"/>
              </w:rPr>
              <m:t>d</m:t>
            </m:r>
          </m:e>
          <m:sub>
            <m:r>
              <w:rPr>
                <w:rFonts w:ascii="Cambria Math" w:hAnsi="Cambria Math"/>
                <w:sz w:val="24"/>
              </w:rPr>
              <m:t>i,25</m:t>
            </m:r>
          </m:sub>
          <m:sup>
            <m:r>
              <w:rPr>
                <w:rFonts w:ascii="Cambria Math" w:hAnsi="Cambria Math"/>
                <w:sz w:val="24"/>
              </w:rPr>
              <m:t>L</m:t>
            </m:r>
          </m:sup>
        </m:sSubSup>
      </m:oMath>
      <w:r>
        <w:rPr>
          <w:rFonts w:ascii="Arial" w:hAnsi="Arial" w:cs="Arial"/>
          <w:sz w:val="24"/>
          <w:szCs w:val="24"/>
        </w:rPr>
        <w:t xml:space="preserve"> que é a </w:t>
      </w:r>
      <w:r w:rsidR="00055A0C">
        <w:rPr>
          <w:rFonts w:ascii="Arial" w:hAnsi="Arial" w:cs="Arial"/>
          <w:sz w:val="24"/>
          <w:szCs w:val="24"/>
        </w:rPr>
        <w:t>massa específica</w:t>
      </w:r>
      <w:r>
        <w:rPr>
          <w:rFonts w:ascii="Arial" w:hAnsi="Arial" w:cs="Arial"/>
          <w:sz w:val="24"/>
          <w:szCs w:val="24"/>
        </w:rPr>
        <w:t xml:space="preserve"> a 25°C e </w:t>
      </w:r>
      <m:oMath>
        <m:sSub>
          <m:sSubPr>
            <m:ctrlPr>
              <w:rPr>
                <w:rFonts w:ascii="Cambria Math" w:hAnsi="Cambria Math"/>
                <w:i/>
                <w:sz w:val="24"/>
              </w:rPr>
            </m:ctrlPr>
          </m:sSubPr>
          <m:e>
            <m:r>
              <w:rPr>
                <w:rFonts w:ascii="Cambria Math" w:hAnsi="Cambria Math"/>
                <w:sz w:val="24"/>
              </w:rPr>
              <m:t>MW</m:t>
            </m:r>
          </m:e>
          <m:sub>
            <m:r>
              <w:rPr>
                <w:rFonts w:ascii="Cambria Math" w:hAnsi="Cambria Math"/>
                <w:sz w:val="24"/>
              </w:rPr>
              <m:t>i</m:t>
            </m:r>
          </m:sub>
        </m:sSub>
      </m:oMath>
      <w:r>
        <w:rPr>
          <w:rFonts w:ascii="Arial" w:hAnsi="Arial" w:cs="Arial"/>
          <w:sz w:val="24"/>
          <w:szCs w:val="24"/>
          <w:vertAlign w:val="subscript"/>
        </w:rPr>
        <w:softHyphen/>
      </w:r>
      <w:r>
        <w:rPr>
          <w:rFonts w:ascii="Arial" w:hAnsi="Arial" w:cs="Arial"/>
          <w:sz w:val="24"/>
          <w:szCs w:val="24"/>
        </w:rPr>
        <w:t xml:space="preserve"> que representa </w:t>
      </w:r>
      <w:r w:rsidR="00055A0C">
        <w:rPr>
          <w:rFonts w:ascii="Arial" w:hAnsi="Arial" w:cs="Arial"/>
          <w:sz w:val="24"/>
          <w:szCs w:val="24"/>
        </w:rPr>
        <w:t>a</w:t>
      </w:r>
      <w:r>
        <w:rPr>
          <w:rFonts w:ascii="Arial" w:hAnsi="Arial" w:cs="Arial"/>
          <w:sz w:val="24"/>
          <w:szCs w:val="24"/>
        </w:rPr>
        <w:t xml:space="preserve"> </w:t>
      </w:r>
      <w:r w:rsidR="00055A0C">
        <w:rPr>
          <w:rFonts w:ascii="Arial" w:hAnsi="Arial" w:cs="Arial"/>
          <w:sz w:val="24"/>
          <w:szCs w:val="24"/>
        </w:rPr>
        <w:t>massa</w:t>
      </w:r>
      <w:r>
        <w:rPr>
          <w:rFonts w:ascii="Arial" w:hAnsi="Arial" w:cs="Arial"/>
          <w:sz w:val="24"/>
          <w:szCs w:val="24"/>
        </w:rPr>
        <w:t xml:space="preserve"> molecular.</w:t>
      </w:r>
    </w:p>
    <w:p w:rsidR="00347A60" w:rsidRDefault="00C45A62" w:rsidP="00DB7CB2">
      <w:pPr>
        <w:spacing w:after="120" w:line="360" w:lineRule="auto"/>
        <w:jc w:val="both"/>
        <w:rPr>
          <w:rFonts w:ascii="Arial" w:eastAsiaTheme="minorEastAsia" w:hAnsi="Arial" w:cs="Arial"/>
          <w:sz w:val="24"/>
        </w:rPr>
      </w:pPr>
      <m:oMath>
        <m:sSub>
          <m:sSubPr>
            <m:ctrlPr>
              <w:rPr>
                <w:rFonts w:ascii="Cambria Math" w:hAnsi="Cambria Math"/>
                <w:i/>
                <w:sz w:val="24"/>
              </w:rPr>
            </m:ctrlPr>
          </m:sSubPr>
          <m:e>
            <m:sSubSup>
              <m:sSubSupPr>
                <m:ctrlPr>
                  <w:rPr>
                    <w:rFonts w:ascii="Cambria Math" w:hAnsi="Cambria Math"/>
                    <w:i/>
                    <w:sz w:val="24"/>
                  </w:rPr>
                </m:ctrlPr>
              </m:sSubSupPr>
              <m:e>
                <m:r>
                  <w:rPr>
                    <w:rFonts w:ascii="Cambria Math" w:hAnsi="Cambria Math"/>
                    <w:sz w:val="24"/>
                  </w:rPr>
                  <m:t>V</m:t>
                </m:r>
              </m:e>
              <m:sub>
                <m:r>
                  <w:rPr>
                    <w:rFonts w:ascii="Cambria Math" w:hAnsi="Cambria Math"/>
                    <w:sz w:val="24"/>
                  </w:rPr>
                  <m:t>i</m:t>
                </m:r>
              </m:sub>
              <m:sup>
                <m:r>
                  <w:rPr>
                    <w:rFonts w:ascii="Cambria Math" w:hAnsi="Cambria Math"/>
                    <w:sz w:val="24"/>
                  </w:rPr>
                  <m:t>L</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V</m:t>
                </m:r>
              </m:e>
              <m:sub>
                <m:r>
                  <w:rPr>
                    <w:rFonts w:ascii="Cambria Math" w:hAnsi="Cambria Math"/>
                    <w:sz w:val="24"/>
                  </w:rPr>
                  <m:t>i</m:t>
                </m:r>
              </m:sub>
              <m:sup>
                <m:r>
                  <w:rPr>
                    <w:rFonts w:ascii="Cambria Math" w:hAnsi="Cambria Math"/>
                    <w:sz w:val="24"/>
                  </w:rPr>
                  <m:t>S</m:t>
                </m:r>
              </m:sup>
            </m:sSubSup>
            <m:r>
              <w:rPr>
                <w:rFonts w:ascii="Cambria Math" w:hAnsi="Cambria Math"/>
                <w:sz w:val="24"/>
              </w:rPr>
              <m:t>=V</m:t>
            </m:r>
          </m:e>
          <m:sub>
            <m:r>
              <w:rPr>
                <w:rFonts w:ascii="Cambria Math" w:hAnsi="Cambria Math"/>
                <w:sz w:val="24"/>
              </w:rPr>
              <m:t>i</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MW</m:t>
                </m:r>
              </m:e>
              <m:sub>
                <m:r>
                  <w:rPr>
                    <w:rFonts w:ascii="Cambria Math" w:hAnsi="Cambria Math"/>
                    <w:sz w:val="24"/>
                  </w:rPr>
                  <m:t>i</m:t>
                </m:r>
              </m:sub>
            </m:sSub>
          </m:num>
          <m:den>
            <m:sSubSup>
              <m:sSubSupPr>
                <m:ctrlPr>
                  <w:rPr>
                    <w:rFonts w:ascii="Cambria Math" w:hAnsi="Cambria Math"/>
                    <w:i/>
                    <w:sz w:val="24"/>
                  </w:rPr>
                </m:ctrlPr>
              </m:sSubSupPr>
              <m:e>
                <m:r>
                  <w:rPr>
                    <w:rFonts w:ascii="Cambria Math" w:hAnsi="Cambria Math"/>
                    <w:sz w:val="24"/>
                  </w:rPr>
                  <m:t>d</m:t>
                </m:r>
              </m:e>
              <m:sub>
                <m:r>
                  <w:rPr>
                    <w:rFonts w:ascii="Cambria Math" w:hAnsi="Cambria Math"/>
                    <w:sz w:val="24"/>
                  </w:rPr>
                  <m:t>i,25</m:t>
                </m:r>
              </m:sub>
              <m:sup>
                <m:r>
                  <w:rPr>
                    <w:rFonts w:ascii="Cambria Math" w:hAnsi="Cambria Math"/>
                    <w:sz w:val="24"/>
                  </w:rPr>
                  <m:t>L</m:t>
                </m:r>
              </m:sup>
            </m:sSubSup>
          </m:den>
        </m:f>
      </m:oMath>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347A60" w:rsidRPr="00FB4210">
        <w:rPr>
          <w:rFonts w:ascii="Arial" w:eastAsiaTheme="minorEastAsia" w:hAnsi="Arial" w:cs="Arial"/>
          <w:sz w:val="24"/>
        </w:rPr>
        <w:t>(3.7)</w:t>
      </w:r>
    </w:p>
    <w:p w:rsidR="00347A60" w:rsidRPr="008B7D0D" w:rsidRDefault="00347A60" w:rsidP="00DB7CB2">
      <w:pPr>
        <w:spacing w:after="120" w:line="360" w:lineRule="auto"/>
        <w:jc w:val="both"/>
        <w:rPr>
          <w:rFonts w:ascii="Times New Roman" w:eastAsiaTheme="minorEastAsia" w:hAnsi="Times New Roman" w:cs="Times New Roman"/>
          <w:sz w:val="24"/>
          <w:lang w:val="fr-FR"/>
        </w:rPr>
      </w:pPr>
      <w:r>
        <w:rPr>
          <w:rFonts w:ascii="Arial" w:eastAsiaTheme="minorEastAsia" w:hAnsi="Arial" w:cs="Arial"/>
          <w:sz w:val="24"/>
        </w:rPr>
        <w:t xml:space="preserve">Para estimar a </w:t>
      </w:r>
      <w:r w:rsidR="00055A0C">
        <w:rPr>
          <w:rFonts w:ascii="Arial" w:hAnsi="Arial" w:cs="Arial"/>
          <w:sz w:val="24"/>
          <w:szCs w:val="24"/>
        </w:rPr>
        <w:t>massa específica</w:t>
      </w:r>
      <w:r>
        <w:rPr>
          <w:rFonts w:ascii="Arial" w:eastAsiaTheme="minorEastAsia" w:hAnsi="Arial" w:cs="Arial"/>
          <w:sz w:val="24"/>
        </w:rPr>
        <w:t xml:space="preserve"> a 25°C, a correlação seguinte é utilizada por Pedersen et al. </w:t>
      </w:r>
      <w:r w:rsidRPr="008B7D0D">
        <w:rPr>
          <w:rFonts w:ascii="Arial" w:eastAsiaTheme="minorEastAsia" w:hAnsi="Arial" w:cs="Arial"/>
          <w:sz w:val="24"/>
          <w:lang w:val="fr-FR"/>
        </w:rPr>
        <w:t>(1991)</w:t>
      </w:r>
    </w:p>
    <w:p w:rsidR="00347A60" w:rsidRPr="008B7D0D" w:rsidRDefault="00C45A62" w:rsidP="00DB7CB2">
      <w:pPr>
        <w:spacing w:after="120" w:line="360" w:lineRule="auto"/>
        <w:jc w:val="both"/>
        <w:rPr>
          <w:rFonts w:ascii="Arial" w:hAnsi="Arial" w:cs="Arial"/>
          <w:sz w:val="24"/>
          <w:szCs w:val="24"/>
          <w:lang w:val="fr-FR"/>
        </w:rPr>
      </w:pPr>
      <m:oMath>
        <m:sSubSup>
          <m:sSubSupPr>
            <m:ctrlPr>
              <w:rPr>
                <w:rFonts w:ascii="Cambria Math" w:hAnsi="Cambria Math" w:cs="Arial"/>
                <w:i/>
                <w:sz w:val="24"/>
                <w:szCs w:val="24"/>
              </w:rPr>
            </m:ctrlPr>
          </m:sSubSupPr>
          <m:e>
            <m:r>
              <w:rPr>
                <w:rFonts w:ascii="Cambria Math" w:hAnsi="Cambria Math" w:cs="Arial"/>
                <w:sz w:val="24"/>
                <w:szCs w:val="24"/>
                <w:lang w:val="fr-FR"/>
              </w:rPr>
              <m:t>d</m:t>
            </m:r>
          </m:e>
          <m:sub>
            <m:r>
              <w:rPr>
                <w:rFonts w:ascii="Cambria Math" w:hAnsi="Cambria Math" w:cs="Arial"/>
                <w:sz w:val="24"/>
                <w:szCs w:val="24"/>
                <w:lang w:val="fr-FR"/>
              </w:rPr>
              <m:t>i,25</m:t>
            </m:r>
          </m:sub>
          <m:sup>
            <m:r>
              <w:rPr>
                <w:rFonts w:ascii="Cambria Math" w:hAnsi="Cambria Math" w:cs="Arial"/>
                <w:sz w:val="24"/>
                <w:szCs w:val="24"/>
                <w:lang w:val="fr-FR"/>
              </w:rPr>
              <m:t>L</m:t>
            </m:r>
          </m:sup>
        </m:sSubSup>
        <m:r>
          <w:rPr>
            <w:rFonts w:ascii="Cambria Math" w:hAnsi="Cambria Math" w:cs="Arial"/>
            <w:sz w:val="24"/>
            <w:szCs w:val="24"/>
            <w:lang w:val="fr-FR"/>
          </w:rPr>
          <m:t>=0,8155+0,6272∙</m:t>
        </m:r>
        <m:sSup>
          <m:sSupPr>
            <m:ctrlPr>
              <w:rPr>
                <w:rFonts w:ascii="Cambria Math" w:hAnsi="Cambria Math" w:cs="Arial"/>
                <w:i/>
                <w:sz w:val="24"/>
                <w:szCs w:val="24"/>
              </w:rPr>
            </m:ctrlPr>
          </m:sSupPr>
          <m:e>
            <m:r>
              <w:rPr>
                <w:rFonts w:ascii="Cambria Math" w:hAnsi="Cambria Math" w:cs="Arial"/>
                <w:sz w:val="24"/>
                <w:szCs w:val="24"/>
                <w:lang w:val="fr-FR"/>
              </w:rPr>
              <m:t>10</m:t>
            </m:r>
          </m:e>
          <m:sup>
            <m:r>
              <w:rPr>
                <w:rFonts w:ascii="Cambria Math" w:hAnsi="Cambria Math" w:cs="Arial"/>
                <w:sz w:val="24"/>
                <w:szCs w:val="24"/>
                <w:lang w:val="fr-FR"/>
              </w:rPr>
              <m:t>-4</m:t>
            </m:r>
          </m:sup>
        </m:sSup>
        <m:r>
          <w:rPr>
            <w:rFonts w:ascii="Cambria Math" w:hAnsi="Cambria Math" w:cs="Arial"/>
            <w:sz w:val="24"/>
            <w:szCs w:val="24"/>
            <w:lang w:val="fr-FR"/>
          </w:rPr>
          <m:t>∙</m:t>
        </m:r>
        <m:sSub>
          <m:sSubPr>
            <m:ctrlPr>
              <w:rPr>
                <w:rFonts w:ascii="Cambria Math" w:hAnsi="Cambria Math" w:cs="Arial"/>
                <w:i/>
                <w:sz w:val="24"/>
                <w:szCs w:val="24"/>
              </w:rPr>
            </m:ctrlPr>
          </m:sSubPr>
          <m:e>
            <m:r>
              <w:rPr>
                <w:rFonts w:ascii="Cambria Math" w:hAnsi="Cambria Math" w:cs="Arial"/>
                <w:sz w:val="24"/>
                <w:szCs w:val="24"/>
                <w:lang w:val="fr-FR"/>
              </w:rPr>
              <m:t>MW</m:t>
            </m:r>
          </m:e>
          <m:sub>
            <m:r>
              <w:rPr>
                <w:rFonts w:ascii="Cambria Math" w:hAnsi="Cambria Math" w:cs="Arial"/>
                <w:sz w:val="24"/>
                <w:szCs w:val="24"/>
                <w:lang w:val="fr-FR"/>
              </w:rPr>
              <m:t>i</m:t>
            </m:r>
          </m:sub>
        </m:sSub>
        <m:r>
          <w:rPr>
            <w:rFonts w:ascii="Cambria Math" w:hAnsi="Cambria Math" w:cs="Arial"/>
            <w:sz w:val="24"/>
            <w:szCs w:val="24"/>
            <w:lang w:val="fr-FR"/>
          </w:rPr>
          <m:t>-</m:t>
        </m:r>
        <m:f>
          <m:fPr>
            <m:ctrlPr>
              <w:rPr>
                <w:rFonts w:ascii="Cambria Math" w:hAnsi="Cambria Math" w:cs="Arial"/>
                <w:i/>
                <w:sz w:val="24"/>
                <w:szCs w:val="24"/>
              </w:rPr>
            </m:ctrlPr>
          </m:fPr>
          <m:num>
            <m:r>
              <w:rPr>
                <w:rFonts w:ascii="Cambria Math" w:hAnsi="Cambria Math" w:cs="Arial"/>
                <w:sz w:val="24"/>
                <w:szCs w:val="24"/>
                <w:lang w:val="fr-FR"/>
              </w:rPr>
              <m:t>13,06</m:t>
            </m:r>
          </m:num>
          <m:den>
            <m:sSub>
              <m:sSubPr>
                <m:ctrlPr>
                  <w:rPr>
                    <w:rFonts w:ascii="Cambria Math" w:hAnsi="Cambria Math" w:cs="Arial"/>
                    <w:i/>
                    <w:sz w:val="24"/>
                    <w:szCs w:val="24"/>
                  </w:rPr>
                </m:ctrlPr>
              </m:sSubPr>
              <m:e>
                <m:r>
                  <w:rPr>
                    <w:rFonts w:ascii="Cambria Math" w:hAnsi="Cambria Math" w:cs="Arial"/>
                    <w:sz w:val="24"/>
                    <w:szCs w:val="24"/>
                    <w:lang w:val="fr-FR"/>
                  </w:rPr>
                  <m:t>MW</m:t>
                </m:r>
              </m:e>
              <m:sub>
                <m:r>
                  <w:rPr>
                    <w:rFonts w:ascii="Cambria Math" w:hAnsi="Cambria Math" w:cs="Arial"/>
                    <w:sz w:val="24"/>
                    <w:szCs w:val="24"/>
                    <w:lang w:val="fr-FR"/>
                  </w:rPr>
                  <m:t>i</m:t>
                </m:r>
              </m:sub>
            </m:sSub>
          </m:den>
        </m:f>
      </m:oMath>
      <w:r w:rsidR="005B23B7" w:rsidRPr="008B7D0D">
        <w:rPr>
          <w:rFonts w:ascii="Arial" w:eastAsiaTheme="minorEastAsia" w:hAnsi="Arial" w:cs="Arial"/>
          <w:sz w:val="24"/>
          <w:szCs w:val="24"/>
          <w:lang w:val="fr-FR"/>
        </w:rPr>
        <w:tab/>
      </w:r>
      <w:r w:rsidR="005B23B7" w:rsidRPr="008B7D0D">
        <w:rPr>
          <w:rFonts w:ascii="Arial" w:eastAsiaTheme="minorEastAsia" w:hAnsi="Arial" w:cs="Arial"/>
          <w:sz w:val="24"/>
          <w:szCs w:val="24"/>
          <w:lang w:val="fr-FR"/>
        </w:rPr>
        <w:tab/>
      </w:r>
      <w:r w:rsidR="005B23B7" w:rsidRPr="008B7D0D">
        <w:rPr>
          <w:rFonts w:ascii="Arial" w:eastAsiaTheme="minorEastAsia" w:hAnsi="Arial" w:cs="Arial"/>
          <w:sz w:val="24"/>
          <w:szCs w:val="24"/>
          <w:lang w:val="fr-FR"/>
        </w:rPr>
        <w:tab/>
      </w:r>
      <w:r w:rsidR="005B23B7" w:rsidRPr="008B7D0D">
        <w:rPr>
          <w:rFonts w:ascii="Arial" w:eastAsiaTheme="minorEastAsia" w:hAnsi="Arial" w:cs="Arial"/>
          <w:sz w:val="24"/>
          <w:szCs w:val="24"/>
          <w:lang w:val="fr-FR"/>
        </w:rPr>
        <w:tab/>
      </w:r>
      <w:r w:rsidR="005B23B7" w:rsidRPr="008B7D0D">
        <w:rPr>
          <w:rFonts w:ascii="Arial" w:eastAsiaTheme="minorEastAsia" w:hAnsi="Arial" w:cs="Arial"/>
          <w:sz w:val="24"/>
          <w:szCs w:val="24"/>
          <w:lang w:val="fr-FR"/>
        </w:rPr>
        <w:tab/>
      </w:r>
      <w:r w:rsidR="00C137DA" w:rsidRPr="008B7D0D">
        <w:rPr>
          <w:rFonts w:ascii="Arial" w:eastAsiaTheme="minorEastAsia" w:hAnsi="Arial" w:cs="Arial"/>
          <w:sz w:val="24"/>
          <w:szCs w:val="24"/>
          <w:lang w:val="fr-FR"/>
        </w:rPr>
        <w:t xml:space="preserve"> </w:t>
      </w:r>
      <w:r w:rsidR="00347A60" w:rsidRPr="008B7D0D">
        <w:rPr>
          <w:rFonts w:ascii="Arial" w:eastAsiaTheme="minorEastAsia" w:hAnsi="Arial" w:cs="Arial"/>
          <w:sz w:val="24"/>
          <w:szCs w:val="24"/>
          <w:lang w:val="fr-FR"/>
        </w:rPr>
        <w:t>(3.8)</w:t>
      </w:r>
    </w:p>
    <w:p w:rsidR="00347A60" w:rsidRPr="00BB437B" w:rsidRDefault="00347A60" w:rsidP="00DB7CB2">
      <w:pPr>
        <w:spacing w:after="120" w:line="360" w:lineRule="auto"/>
        <w:jc w:val="both"/>
        <w:rPr>
          <w:rFonts w:ascii="Arial" w:hAnsi="Arial" w:cs="Arial"/>
          <w:sz w:val="24"/>
          <w:szCs w:val="24"/>
        </w:rPr>
      </w:pPr>
      <w:r w:rsidRPr="000D295F">
        <w:rPr>
          <w:rFonts w:ascii="Arial" w:hAnsi="Arial" w:cs="Arial"/>
          <w:sz w:val="24"/>
          <w:szCs w:val="24"/>
        </w:rPr>
        <w:t xml:space="preserve">Pedersen et al. </w:t>
      </w:r>
      <w:r>
        <w:rPr>
          <w:rFonts w:ascii="Arial" w:hAnsi="Arial" w:cs="Arial"/>
          <w:sz w:val="24"/>
          <w:szCs w:val="24"/>
        </w:rPr>
        <w:t xml:space="preserve">(1991) também </w:t>
      </w:r>
      <w:r w:rsidRPr="00BB437B">
        <w:rPr>
          <w:rFonts w:ascii="Arial" w:hAnsi="Arial" w:cs="Arial"/>
          <w:sz w:val="24"/>
          <w:szCs w:val="24"/>
        </w:rPr>
        <w:t xml:space="preserve">adotaram </w:t>
      </w:r>
      <w:r>
        <w:rPr>
          <w:rFonts w:ascii="Arial" w:hAnsi="Arial" w:cs="Arial"/>
          <w:sz w:val="24"/>
          <w:szCs w:val="24"/>
        </w:rPr>
        <w:t>as</w:t>
      </w:r>
      <w:r w:rsidRPr="00BB437B">
        <w:rPr>
          <w:rFonts w:ascii="Arial" w:hAnsi="Arial" w:cs="Arial"/>
          <w:sz w:val="24"/>
          <w:szCs w:val="24"/>
        </w:rPr>
        <w:t xml:space="preserve"> seguinte correlaç</w:t>
      </w:r>
      <w:r>
        <w:rPr>
          <w:rFonts w:ascii="Arial" w:hAnsi="Arial" w:cs="Arial"/>
          <w:sz w:val="24"/>
          <w:szCs w:val="24"/>
        </w:rPr>
        <w:t>ões</w:t>
      </w:r>
      <w:r w:rsidRPr="00BB437B">
        <w:rPr>
          <w:rFonts w:ascii="Arial" w:hAnsi="Arial" w:cs="Arial"/>
          <w:sz w:val="24"/>
          <w:szCs w:val="24"/>
        </w:rPr>
        <w:t xml:space="preserve"> para o cálculo dos parâmetros de solubilidade</w:t>
      </w:r>
      <w:r>
        <w:rPr>
          <w:rFonts w:ascii="Arial" w:hAnsi="Arial" w:cs="Arial"/>
          <w:sz w:val="24"/>
          <w:szCs w:val="24"/>
        </w:rPr>
        <w:t xml:space="preserve"> para n-alcanos, onde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ni</m:t>
            </m:r>
          </m:sub>
        </m:sSub>
      </m:oMath>
      <w:r w:rsidR="001562B6">
        <w:rPr>
          <w:rFonts w:ascii="Arial" w:eastAsiaTheme="minorEastAsia" w:hAnsi="Arial" w:cs="Arial"/>
          <w:sz w:val="24"/>
        </w:rPr>
        <w:t xml:space="preserve"> </w:t>
      </w:r>
      <w:r>
        <w:rPr>
          <w:rFonts w:ascii="Arial" w:hAnsi="Arial" w:cs="Arial"/>
          <w:sz w:val="24"/>
          <w:szCs w:val="24"/>
        </w:rPr>
        <w:t>representa o número de carbonos existentes na cadeia.</w:t>
      </w:r>
    </w:p>
    <w:p w:rsidR="00347A60" w:rsidRDefault="00C45A62" w:rsidP="00DB7CB2">
      <w:pPr>
        <w:spacing w:after="120" w:line="360" w:lineRule="auto"/>
        <w:jc w:val="both"/>
        <w:rPr>
          <w:rFonts w:ascii="Times New Roman" w:eastAsiaTheme="minorEastAsia" w:hAnsi="Times New Roman" w:cs="Times New Roman"/>
          <w:sz w:val="24"/>
        </w:rPr>
      </w:pP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δ</m:t>
            </m:r>
          </m:e>
          <m:sub>
            <m:r>
              <w:rPr>
                <w:rFonts w:ascii="Cambria Math" w:eastAsiaTheme="minorEastAsia" w:hAnsi="Cambria Math" w:cs="Times New Roman"/>
                <w:sz w:val="24"/>
              </w:rPr>
              <m:t>i</m:t>
            </m:r>
          </m:sub>
          <m:sup>
            <m:r>
              <w:rPr>
                <w:rFonts w:ascii="Cambria Math" w:eastAsiaTheme="minorEastAsia" w:hAnsi="Cambria Math" w:cs="Times New Roman"/>
                <w:sz w:val="24"/>
              </w:rPr>
              <m:t>L</m:t>
            </m:r>
          </m:sup>
        </m:sSubSup>
        <m:r>
          <w:rPr>
            <w:rFonts w:ascii="Cambria Math" w:eastAsiaTheme="minorEastAsia" w:hAnsi="Cambria Math" w:cs="Times New Roman"/>
            <w:sz w:val="24"/>
          </w:rPr>
          <m:t>=7,41+0,5194∙</m:t>
        </m:r>
        <m:d>
          <m:dPr>
            <m:ctrlPr>
              <w:rPr>
                <w:rFonts w:ascii="Cambria Math" w:eastAsiaTheme="minorEastAsia" w:hAnsi="Cambria Math" w:cs="Times New Roman"/>
                <w:i/>
                <w:sz w:val="24"/>
              </w:rPr>
            </m:ctrlPr>
          </m:dPr>
          <m:e>
            <m:r>
              <w:rPr>
                <w:rFonts w:ascii="Cambria Math" w:eastAsiaTheme="minorEastAsia" w:hAnsi="Cambria Math" w:cs="Times New Roman"/>
                <w:sz w:val="24"/>
              </w:rPr>
              <m:t>ln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ni</m:t>
                </m:r>
              </m:sub>
            </m:sSub>
            <m:r>
              <w:rPr>
                <w:rFonts w:ascii="Cambria Math" w:eastAsiaTheme="minorEastAsia" w:hAnsi="Cambria Math" w:cs="Times New Roman"/>
                <w:sz w:val="24"/>
              </w:rPr>
              <m:t>-ln7</m:t>
            </m:r>
          </m:e>
        </m:d>
      </m:oMath>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C137DA">
        <w:rPr>
          <w:rFonts w:ascii="Arial" w:eastAsiaTheme="minorEastAsia" w:hAnsi="Arial" w:cs="Arial"/>
          <w:sz w:val="24"/>
        </w:rPr>
        <w:t xml:space="preserve"> </w:t>
      </w:r>
      <w:r w:rsidR="00347A60" w:rsidRPr="00FB4210">
        <w:rPr>
          <w:rFonts w:ascii="Arial" w:eastAsiaTheme="minorEastAsia" w:hAnsi="Arial" w:cs="Arial"/>
          <w:sz w:val="24"/>
        </w:rPr>
        <w:t>(3.9)</w:t>
      </w:r>
    </w:p>
    <w:p w:rsidR="00347A60" w:rsidRDefault="00C45A62" w:rsidP="00DB7CB2">
      <w:pPr>
        <w:spacing w:after="120" w:line="360" w:lineRule="auto"/>
        <w:jc w:val="both"/>
        <w:rPr>
          <w:rFonts w:ascii="Times New Roman" w:eastAsiaTheme="minorEastAsia" w:hAnsi="Times New Roman" w:cs="Times New Roman"/>
          <w:sz w:val="24"/>
        </w:rPr>
      </w:pP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δ</m:t>
            </m:r>
          </m:e>
          <m:sub>
            <m:r>
              <w:rPr>
                <w:rFonts w:ascii="Cambria Math" w:eastAsiaTheme="minorEastAsia" w:hAnsi="Cambria Math" w:cs="Times New Roman"/>
                <w:sz w:val="24"/>
              </w:rPr>
              <m:t>i</m:t>
            </m:r>
          </m:sub>
          <m:sup>
            <m:r>
              <w:rPr>
                <w:rFonts w:ascii="Cambria Math" w:eastAsiaTheme="minorEastAsia" w:hAnsi="Cambria Math" w:cs="Times New Roman"/>
                <w:sz w:val="24"/>
              </w:rPr>
              <m:t>S</m:t>
            </m:r>
          </m:sup>
        </m:sSubSup>
        <m:r>
          <w:rPr>
            <w:rFonts w:ascii="Cambria Math" w:eastAsiaTheme="minorEastAsia" w:hAnsi="Cambria Math" w:cs="Times New Roman"/>
            <w:sz w:val="24"/>
          </w:rPr>
          <m:t>=8,5+5,763∙</m:t>
        </m:r>
        <m:d>
          <m:dPr>
            <m:ctrlPr>
              <w:rPr>
                <w:rFonts w:ascii="Cambria Math" w:eastAsiaTheme="minorEastAsia" w:hAnsi="Cambria Math" w:cs="Times New Roman"/>
                <w:i/>
                <w:sz w:val="24"/>
              </w:rPr>
            </m:ctrlPr>
          </m:dPr>
          <m:e>
            <m:r>
              <w:rPr>
                <w:rFonts w:ascii="Cambria Math" w:eastAsiaTheme="minorEastAsia" w:hAnsi="Cambria Math" w:cs="Times New Roman"/>
                <w:sz w:val="24"/>
              </w:rPr>
              <m:t>ln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ni</m:t>
                </m:r>
              </m:sub>
            </m:sSub>
            <m:r>
              <w:rPr>
                <w:rFonts w:ascii="Cambria Math" w:eastAsiaTheme="minorEastAsia" w:hAnsi="Cambria Math" w:cs="Times New Roman"/>
                <w:sz w:val="24"/>
              </w:rPr>
              <m:t>-ln7</m:t>
            </m:r>
          </m:e>
        </m:d>
      </m:oMath>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347A60" w:rsidRPr="00FB4210">
        <w:rPr>
          <w:rFonts w:ascii="Arial" w:eastAsiaTheme="minorEastAsia" w:hAnsi="Arial" w:cs="Arial"/>
          <w:sz w:val="24"/>
        </w:rPr>
        <w:t>(3.10)</w:t>
      </w:r>
    </w:p>
    <w:p w:rsidR="00347A60" w:rsidRDefault="00347A60" w:rsidP="00DB7CB2">
      <w:pPr>
        <w:spacing w:after="120" w:line="360" w:lineRule="auto"/>
        <w:jc w:val="both"/>
        <w:rPr>
          <w:rFonts w:ascii="Arial" w:hAnsi="Arial" w:cs="Arial"/>
          <w:sz w:val="24"/>
          <w:szCs w:val="24"/>
        </w:rPr>
      </w:pPr>
      <w:r>
        <w:rPr>
          <w:rFonts w:ascii="Arial" w:hAnsi="Arial" w:cs="Arial"/>
          <w:sz w:val="24"/>
          <w:szCs w:val="24"/>
        </w:rPr>
        <w:t>E então, para o cálculo da constante de equilíbrio Won (1986) utiliza a seguinte expressão.</w:t>
      </w:r>
    </w:p>
    <w:p w:rsidR="00347A60" w:rsidRDefault="00C45A62" w:rsidP="00DB7CB2">
      <w:pPr>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K</m:t>
            </m:r>
          </m:e>
          <m:sub>
            <m:r>
              <w:rPr>
                <w:rFonts w:ascii="Cambria Math" w:hAnsi="Cambria Math" w:cs="Arial"/>
                <w:sz w:val="24"/>
                <w:szCs w:val="24"/>
              </w:rPr>
              <m:t>i</m:t>
            </m:r>
          </m:sub>
          <m:sup>
            <m:r>
              <w:rPr>
                <w:rFonts w:ascii="Cambria Math" w:hAnsi="Cambria Math" w:cs="Arial"/>
                <w:sz w:val="24"/>
                <w:szCs w:val="24"/>
              </w:rPr>
              <m:t>SL</m:t>
            </m:r>
          </m:sup>
        </m:sSub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den>
        </m:f>
        <m:r>
          <w:rPr>
            <w:rFonts w:ascii="Cambria Math" w:eastAsiaTheme="minorEastAsia" w:hAnsi="Cambria Math" w:cs="Arial"/>
            <w:sz w:val="24"/>
            <w:szCs w:val="24"/>
          </w:rPr>
          <m:t>=exp</m:t>
        </m:r>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∆H</m:t>
                    </m:r>
                  </m:e>
                  <m:sub>
                    <m:r>
                      <w:rPr>
                        <w:rFonts w:ascii="Cambria Math" w:eastAsiaTheme="minorEastAsia" w:hAnsi="Cambria Math" w:cs="Arial"/>
                        <w:sz w:val="24"/>
                        <w:szCs w:val="24"/>
                      </w:rPr>
                      <m:t>i</m:t>
                    </m:r>
                  </m:sub>
                  <m:sup>
                    <m:r>
                      <w:rPr>
                        <w:rFonts w:ascii="Cambria Math" w:eastAsiaTheme="minorEastAsia" w:hAnsi="Cambria Math" w:cs="Arial"/>
                        <w:sz w:val="24"/>
                        <w:szCs w:val="24"/>
                      </w:rPr>
                      <m:t>f</m:t>
                    </m:r>
                  </m:sup>
                </m:sSubSup>
              </m:num>
              <m:den>
                <m:r>
                  <w:rPr>
                    <w:rFonts w:ascii="Cambria Math" w:eastAsiaTheme="minorEastAsia" w:hAnsi="Cambria Math" w:cs="Arial"/>
                    <w:sz w:val="24"/>
                    <w:szCs w:val="24"/>
                  </w:rPr>
                  <m:t>RT</m:t>
                </m:r>
              </m:den>
            </m:f>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T</m:t>
                    </m:r>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T</m:t>
                        </m:r>
                      </m:e>
                      <m:sub>
                        <m:r>
                          <w:rPr>
                            <w:rFonts w:ascii="Cambria Math" w:eastAsiaTheme="minorEastAsia" w:hAnsi="Cambria Math" w:cs="Arial"/>
                            <w:sz w:val="24"/>
                            <w:szCs w:val="24"/>
                          </w:rPr>
                          <m:t>i</m:t>
                        </m:r>
                      </m:sub>
                      <m:sup>
                        <m:r>
                          <w:rPr>
                            <w:rFonts w:ascii="Cambria Math" w:eastAsiaTheme="minorEastAsia" w:hAnsi="Cambria Math" w:cs="Arial"/>
                            <w:sz w:val="24"/>
                            <w:szCs w:val="24"/>
                          </w:rPr>
                          <m:t>f</m:t>
                        </m:r>
                      </m:sup>
                    </m:sSubSup>
                  </m:den>
                </m:f>
              </m:e>
            </m: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RT</m:t>
                </m:r>
              </m:den>
            </m:f>
            <m:d>
              <m:dPr>
                <m:begChr m:val="{"/>
                <m:endChr m:val="}"/>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d>
                      <m:dPr>
                        <m:ctrlPr>
                          <w:rPr>
                            <w:rFonts w:ascii="Cambria Math" w:eastAsiaTheme="minorEastAsia" w:hAnsi="Cambria Math" w:cs="Arial"/>
                            <w:i/>
                            <w:sz w:val="24"/>
                            <w:szCs w:val="24"/>
                          </w:rPr>
                        </m:ctrlPr>
                      </m:d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δ</m:t>
                            </m:r>
                          </m:e>
                        </m:acc>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δ</m:t>
                            </m:r>
                          </m:e>
                          <m:sub>
                            <m:r>
                              <w:rPr>
                                <w:rFonts w:ascii="Cambria Math" w:eastAsiaTheme="minorEastAsia" w:hAnsi="Cambria Math" w:cs="Arial"/>
                                <w:sz w:val="24"/>
                                <w:szCs w:val="24"/>
                              </w:rPr>
                              <m:t>i</m:t>
                            </m:r>
                          </m:sub>
                        </m:sSub>
                      </m:e>
                    </m:d>
                  </m:e>
                  <m:sub>
                    <m:r>
                      <w:rPr>
                        <w:rFonts w:ascii="Cambria Math" w:eastAsiaTheme="minorEastAsia" w:hAnsi="Cambria Math" w:cs="Arial"/>
                        <w:sz w:val="24"/>
                        <w:szCs w:val="24"/>
                      </w:rPr>
                      <m:t>L</m:t>
                    </m:r>
                  </m:sub>
                  <m:sup>
                    <m:r>
                      <w:rPr>
                        <w:rFonts w:ascii="Cambria Math" w:eastAsiaTheme="minorEastAsia" w:hAnsi="Cambria Math" w:cs="Arial"/>
                        <w:sz w:val="24"/>
                        <w:szCs w:val="24"/>
                      </w:rPr>
                      <m:t>2</m:t>
                    </m:r>
                  </m:sup>
                </m:sSubSup>
                <m:r>
                  <w:rPr>
                    <w:rFonts w:ascii="Cambria Math" w:eastAsiaTheme="minorEastAsia" w:hAnsi="Cambria Math" w:cs="Arial"/>
                    <w:sz w:val="24"/>
                    <w:szCs w:val="24"/>
                  </w:rPr>
                  <m:t>-</m:t>
                </m:r>
                <m:sSubSup>
                  <m:sSubSupPr>
                    <m:ctrlPr>
                      <w:rPr>
                        <w:rFonts w:ascii="Cambria Math" w:eastAsiaTheme="minorEastAsia" w:hAnsi="Cambria Math" w:cs="Arial"/>
                        <w:i/>
                        <w:sz w:val="24"/>
                        <w:szCs w:val="24"/>
                      </w:rPr>
                    </m:ctrlPr>
                  </m:sSubSupPr>
                  <m:e>
                    <m:d>
                      <m:dPr>
                        <m:ctrlPr>
                          <w:rPr>
                            <w:rFonts w:ascii="Cambria Math" w:eastAsiaTheme="minorEastAsia" w:hAnsi="Cambria Math" w:cs="Arial"/>
                            <w:i/>
                            <w:sz w:val="24"/>
                            <w:szCs w:val="24"/>
                          </w:rPr>
                        </m:ctrlPr>
                      </m:d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δ</m:t>
                            </m:r>
                          </m:e>
                        </m:acc>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δ</m:t>
                            </m:r>
                          </m:e>
                          <m:sub>
                            <m:r>
                              <w:rPr>
                                <w:rFonts w:ascii="Cambria Math" w:eastAsiaTheme="minorEastAsia" w:hAnsi="Cambria Math" w:cs="Arial"/>
                                <w:sz w:val="24"/>
                                <w:szCs w:val="24"/>
                              </w:rPr>
                              <m:t>i</m:t>
                            </m:r>
                          </m:sub>
                        </m:sSub>
                      </m:e>
                    </m:d>
                  </m:e>
                  <m:sub>
                    <m:r>
                      <w:rPr>
                        <w:rFonts w:ascii="Cambria Math" w:eastAsiaTheme="minorEastAsia" w:hAnsi="Cambria Math" w:cs="Arial"/>
                        <w:sz w:val="24"/>
                        <w:szCs w:val="24"/>
                      </w:rPr>
                      <m:t>S</m:t>
                    </m:r>
                  </m:sub>
                  <m:sup>
                    <m:r>
                      <w:rPr>
                        <w:rFonts w:ascii="Cambria Math" w:eastAsiaTheme="minorEastAsia" w:hAnsi="Cambria Math" w:cs="Arial"/>
                        <w:sz w:val="24"/>
                        <w:szCs w:val="24"/>
                      </w:rPr>
                      <m:t>2</m:t>
                    </m:r>
                  </m:sup>
                </m:sSubSup>
              </m:e>
            </m:d>
          </m:e>
        </m:d>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347A60" w:rsidRPr="002323DF">
        <w:rPr>
          <w:rFonts w:ascii="Arial" w:eastAsiaTheme="minorEastAsia" w:hAnsi="Arial" w:cs="Arial"/>
          <w:sz w:val="24"/>
          <w:szCs w:val="24"/>
        </w:rPr>
        <w:t>(3.11)</w:t>
      </w:r>
    </w:p>
    <w:p w:rsidR="00347A60" w:rsidRPr="00C00990" w:rsidRDefault="00B55D52"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17" w:name="_Toc433585424"/>
      <w:r w:rsidRPr="00C00990">
        <w:rPr>
          <w:rStyle w:val="TtulodoLivro"/>
          <w:rFonts w:ascii="Arial" w:hAnsi="Arial" w:cs="Arial"/>
          <w:sz w:val="28"/>
          <w:szCs w:val="28"/>
        </w:rPr>
        <w:t>MODELO DE FLORY DE VOLUME LIVRE</w:t>
      </w:r>
      <w:bookmarkEnd w:id="17"/>
    </w:p>
    <w:p w:rsidR="00347A60" w:rsidRDefault="00347A60" w:rsidP="00DB7CB2">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O coeficiente de atividade pelo modelo de Flory </w:t>
      </w:r>
      <w:r w:rsidR="00B0117F">
        <w:rPr>
          <w:rFonts w:ascii="Arial" w:eastAsiaTheme="minorEastAsia" w:hAnsi="Arial" w:cs="Arial"/>
          <w:sz w:val="24"/>
          <w:szCs w:val="24"/>
        </w:rPr>
        <w:t>de v</w:t>
      </w:r>
      <w:r>
        <w:rPr>
          <w:rFonts w:ascii="Arial" w:eastAsiaTheme="minorEastAsia" w:hAnsi="Arial" w:cs="Arial"/>
          <w:sz w:val="24"/>
          <w:szCs w:val="24"/>
        </w:rPr>
        <w:t xml:space="preserve">olume </w:t>
      </w:r>
      <w:r w:rsidR="00B0117F">
        <w:rPr>
          <w:rFonts w:ascii="Arial" w:eastAsiaTheme="minorEastAsia" w:hAnsi="Arial" w:cs="Arial"/>
          <w:sz w:val="24"/>
          <w:szCs w:val="24"/>
        </w:rPr>
        <w:t xml:space="preserve">livre </w:t>
      </w:r>
      <w:r>
        <w:rPr>
          <w:rFonts w:ascii="Arial" w:eastAsiaTheme="minorEastAsia" w:hAnsi="Arial" w:cs="Arial"/>
          <w:sz w:val="24"/>
          <w:szCs w:val="24"/>
        </w:rPr>
        <w:t>(</w:t>
      </w:r>
      <w:r w:rsidR="00055A0C">
        <w:rPr>
          <w:rFonts w:ascii="Arial" w:eastAsiaTheme="minorEastAsia" w:hAnsi="Arial" w:cs="Arial"/>
          <w:sz w:val="24"/>
          <w:szCs w:val="24"/>
        </w:rPr>
        <w:t>COUTINHO</w:t>
      </w:r>
      <w:r>
        <w:rPr>
          <w:rFonts w:ascii="Arial" w:eastAsiaTheme="minorEastAsia" w:hAnsi="Arial" w:cs="Arial"/>
          <w:sz w:val="24"/>
          <w:szCs w:val="24"/>
        </w:rPr>
        <w:t xml:space="preserve"> et al. 1995) considera as diferenças de tamanho e as contribuições de volume livre, sendo calculado através das seguintes equações:</w:t>
      </w:r>
    </w:p>
    <w:p w:rsidR="00347A60" w:rsidRPr="00342244" w:rsidRDefault="00C45A62" w:rsidP="00DB7CB2">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γ</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=exp</m:t>
        </m:r>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ln</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den>
                </m:f>
              </m:e>
            </m:d>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den>
            </m:f>
          </m:e>
        </m:d>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9D1665">
        <w:rPr>
          <w:rFonts w:ascii="Arial" w:eastAsiaTheme="minorEastAsia" w:hAnsi="Arial" w:cs="Arial"/>
          <w:sz w:val="24"/>
          <w:szCs w:val="24"/>
        </w:rPr>
        <w:tab/>
      </w:r>
      <w:r w:rsidR="00347A60" w:rsidRPr="00342244">
        <w:rPr>
          <w:rFonts w:ascii="Arial" w:eastAsiaTheme="minorEastAsia" w:hAnsi="Arial" w:cs="Arial"/>
          <w:sz w:val="24"/>
          <w:szCs w:val="24"/>
        </w:rPr>
        <w:t>(</w:t>
      </w:r>
      <w:r w:rsidR="00347A60">
        <w:rPr>
          <w:rFonts w:ascii="Arial" w:eastAsiaTheme="minorEastAsia" w:hAnsi="Arial" w:cs="Arial"/>
          <w:sz w:val="24"/>
          <w:szCs w:val="24"/>
        </w:rPr>
        <w:t>3.12</w:t>
      </w:r>
      <w:r w:rsidR="00347A60" w:rsidRPr="00342244">
        <w:rPr>
          <w:rFonts w:ascii="Arial" w:eastAsiaTheme="minorEastAsia" w:hAnsi="Arial" w:cs="Arial"/>
          <w:sz w:val="24"/>
          <w:szCs w:val="24"/>
        </w:rPr>
        <w:t>)</w:t>
      </w:r>
    </w:p>
    <w:p w:rsidR="00347A60" w:rsidRDefault="00C45A62" w:rsidP="00DB7CB2">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φ</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m:t>
                        </m:r>
                      </m:e>
                      <m:sub>
                        <m:r>
                          <w:rPr>
                            <w:rFonts w:ascii="Cambria Math" w:eastAsiaTheme="minorEastAsia" w:hAnsi="Cambria Math" w:cs="Arial"/>
                            <w:sz w:val="24"/>
                            <w:szCs w:val="24"/>
                          </w:rPr>
                          <m:t>i</m:t>
                        </m:r>
                      </m:sub>
                      <m:sup>
                        <m:r>
                          <w:rPr>
                            <w:rFonts w:ascii="Cambria Math" w:eastAsiaTheme="minorEastAsia" w:hAnsi="Cambria Math" w:cs="Arial"/>
                            <w:sz w:val="24"/>
                            <w:szCs w:val="24"/>
                          </w:rPr>
                          <m:t>1/3</m:t>
                        </m:r>
                      </m:sup>
                    </m:sSubSup>
                    <m:r>
                      <w:rPr>
                        <w:rFonts w:ascii="Cambria Math" w:eastAsiaTheme="minorEastAsia" w:hAnsi="Cambria Math" w:cs="Arial"/>
                        <w:sz w:val="24"/>
                        <w:szCs w:val="24"/>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Vw</m:t>
                        </m:r>
                      </m:e>
                      <m:sub>
                        <m:r>
                          <w:rPr>
                            <w:rFonts w:ascii="Cambria Math" w:eastAsiaTheme="minorEastAsia" w:hAnsi="Cambria Math" w:cs="Arial"/>
                            <w:sz w:val="24"/>
                            <w:szCs w:val="24"/>
                          </w:rPr>
                          <m:t>i</m:t>
                        </m:r>
                      </m:sub>
                      <m:sup>
                        <m:r>
                          <w:rPr>
                            <w:rFonts w:ascii="Cambria Math" w:eastAsiaTheme="minorEastAsia" w:hAnsi="Cambria Math" w:cs="Arial"/>
                            <w:sz w:val="24"/>
                            <w:szCs w:val="24"/>
                          </w:rPr>
                          <m:t>1/3</m:t>
                        </m:r>
                      </m:sup>
                    </m:sSubSup>
                  </m:e>
                </m:d>
              </m:e>
              <m:sup>
                <m:r>
                  <w:rPr>
                    <w:rFonts w:ascii="Cambria Math" w:eastAsiaTheme="minorEastAsia" w:hAnsi="Cambria Math" w:cs="Arial"/>
                    <w:sz w:val="24"/>
                    <w:szCs w:val="24"/>
                  </w:rPr>
                  <m:t>3,3</m:t>
                </m:r>
              </m:sup>
            </m:sSup>
          </m:num>
          <m:den>
            <m:nary>
              <m:naryPr>
                <m:chr m:val="∑"/>
                <m:limLoc m:val="undOvr"/>
                <m:subHide m:val="1"/>
                <m:supHide m:val="1"/>
                <m:ctrlPr>
                  <w:rPr>
                    <w:rFonts w:ascii="Cambria Math" w:eastAsiaTheme="minorEastAsia" w:hAnsi="Cambria Math" w:cs="Arial"/>
                    <w:i/>
                    <w:sz w:val="24"/>
                    <w:szCs w:val="24"/>
                  </w:rPr>
                </m:ctrlPr>
              </m:naryP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m:t>
                            </m:r>
                          </m:e>
                          <m:sub>
                            <m:r>
                              <w:rPr>
                                <w:rFonts w:ascii="Cambria Math" w:eastAsiaTheme="minorEastAsia" w:hAnsi="Cambria Math" w:cs="Arial"/>
                                <w:sz w:val="24"/>
                                <w:szCs w:val="24"/>
                              </w:rPr>
                              <m:t>i</m:t>
                            </m:r>
                          </m:sub>
                          <m:sup>
                            <m:r>
                              <w:rPr>
                                <w:rFonts w:ascii="Cambria Math" w:eastAsiaTheme="minorEastAsia" w:hAnsi="Cambria Math" w:cs="Arial"/>
                                <w:sz w:val="24"/>
                                <w:szCs w:val="24"/>
                              </w:rPr>
                              <m:t>1/3</m:t>
                            </m:r>
                          </m:sup>
                        </m:sSubSup>
                        <m:r>
                          <w:rPr>
                            <w:rFonts w:ascii="Cambria Math" w:eastAsiaTheme="minorEastAsia" w:hAnsi="Cambria Math" w:cs="Arial"/>
                            <w:sz w:val="24"/>
                            <w:szCs w:val="24"/>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Vw</m:t>
                            </m:r>
                          </m:e>
                          <m:sub>
                            <m:r>
                              <w:rPr>
                                <w:rFonts w:ascii="Cambria Math" w:eastAsiaTheme="minorEastAsia" w:hAnsi="Cambria Math" w:cs="Arial"/>
                                <w:sz w:val="24"/>
                                <w:szCs w:val="24"/>
                              </w:rPr>
                              <m:t>i</m:t>
                            </m:r>
                          </m:sub>
                          <m:sup>
                            <m:r>
                              <w:rPr>
                                <w:rFonts w:ascii="Cambria Math" w:eastAsiaTheme="minorEastAsia" w:hAnsi="Cambria Math" w:cs="Arial"/>
                                <w:sz w:val="24"/>
                                <w:szCs w:val="24"/>
                              </w:rPr>
                              <m:t>1/3</m:t>
                            </m:r>
                          </m:sup>
                        </m:sSubSup>
                      </m:e>
                    </m:d>
                  </m:e>
                  <m:sup>
                    <m:r>
                      <w:rPr>
                        <w:rFonts w:ascii="Cambria Math" w:eastAsiaTheme="minorEastAsia" w:hAnsi="Cambria Math" w:cs="Arial"/>
                        <w:sz w:val="24"/>
                        <w:szCs w:val="24"/>
                      </w:rPr>
                      <m:t>3,3</m:t>
                    </m:r>
                  </m:sup>
                </m:sSup>
              </m:e>
            </m:nary>
          </m:den>
        </m:f>
      </m:oMath>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5B23B7">
        <w:rPr>
          <w:rFonts w:ascii="Arial" w:eastAsiaTheme="minorEastAsia" w:hAnsi="Arial" w:cs="Arial"/>
          <w:sz w:val="24"/>
          <w:szCs w:val="24"/>
        </w:rPr>
        <w:tab/>
      </w:r>
      <w:r w:rsidR="00347A60" w:rsidRPr="00342244">
        <w:rPr>
          <w:rFonts w:ascii="Arial" w:eastAsiaTheme="minorEastAsia" w:hAnsi="Arial" w:cs="Arial"/>
          <w:sz w:val="24"/>
          <w:szCs w:val="24"/>
        </w:rPr>
        <w:t>(</w:t>
      </w:r>
      <w:r w:rsidR="00347A60">
        <w:rPr>
          <w:rFonts w:ascii="Arial" w:eastAsiaTheme="minorEastAsia" w:hAnsi="Arial" w:cs="Arial"/>
          <w:sz w:val="24"/>
          <w:szCs w:val="24"/>
        </w:rPr>
        <w:t>3.13</w:t>
      </w:r>
      <w:r w:rsidR="00347A60" w:rsidRPr="00342244">
        <w:rPr>
          <w:rFonts w:ascii="Arial" w:eastAsiaTheme="minorEastAsia" w:hAnsi="Arial" w:cs="Arial"/>
          <w:sz w:val="24"/>
          <w:szCs w:val="24"/>
        </w:rPr>
        <w:t>)</w:t>
      </w:r>
    </w:p>
    <w:p w:rsidR="008A3D0E" w:rsidRDefault="00055A0C" w:rsidP="00DB7CB2">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Onde, o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Vw</m:t>
            </m:r>
          </m:e>
          <m:sub>
            <m:r>
              <w:rPr>
                <w:rFonts w:ascii="Cambria Math" w:eastAsiaTheme="minorEastAsia" w:hAnsi="Cambria Math" w:cs="Arial"/>
                <w:sz w:val="24"/>
                <w:szCs w:val="24"/>
              </w:rPr>
              <m:t>i</m:t>
            </m:r>
          </m:sub>
        </m:sSub>
      </m:oMath>
      <w:r>
        <w:rPr>
          <w:rFonts w:ascii="Arial" w:eastAsiaTheme="minorEastAsia" w:hAnsi="Arial" w:cs="Arial"/>
          <w:sz w:val="24"/>
          <w:szCs w:val="24"/>
        </w:rPr>
        <w:t xml:space="preserve"> é o volume de van der </w:t>
      </w:r>
      <w:r w:rsidR="00523A22">
        <w:rPr>
          <w:rFonts w:ascii="Arial" w:eastAsiaTheme="minorEastAsia" w:hAnsi="Arial" w:cs="Arial"/>
          <w:sz w:val="24"/>
          <w:szCs w:val="24"/>
        </w:rPr>
        <w:t>W</w:t>
      </w:r>
      <w:r>
        <w:rPr>
          <w:rFonts w:ascii="Arial" w:eastAsiaTheme="minorEastAsia" w:hAnsi="Arial" w:cs="Arial"/>
          <w:sz w:val="24"/>
          <w:szCs w:val="24"/>
        </w:rPr>
        <w:t>aals</w:t>
      </w:r>
      <w:r w:rsidR="002B35F4">
        <w:rPr>
          <w:rFonts w:ascii="Arial" w:eastAsiaTheme="minorEastAsia" w:hAnsi="Arial" w:cs="Arial"/>
          <w:sz w:val="24"/>
          <w:szCs w:val="24"/>
        </w:rPr>
        <w:t xml:space="preserve"> de cada componente (BONDI, 1964).</w:t>
      </w:r>
    </w:p>
    <w:p w:rsidR="008A3D0E" w:rsidRPr="00342244" w:rsidRDefault="008A3D0E" w:rsidP="00DB7CB2">
      <w:pPr>
        <w:spacing w:after="120" w:line="360" w:lineRule="auto"/>
        <w:jc w:val="both"/>
        <w:rPr>
          <w:rFonts w:ascii="Arial" w:eastAsiaTheme="minorEastAsia" w:hAnsi="Arial" w:cs="Arial"/>
          <w:sz w:val="24"/>
          <w:szCs w:val="24"/>
        </w:rPr>
      </w:pPr>
    </w:p>
    <w:p w:rsidR="00347A60" w:rsidRPr="00C00990" w:rsidRDefault="00347A60"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18" w:name="_Toc433585425"/>
      <w:r w:rsidRPr="00C00990">
        <w:rPr>
          <w:rStyle w:val="TtulodoLivro"/>
          <w:rFonts w:ascii="Arial" w:hAnsi="Arial" w:cs="Arial"/>
          <w:sz w:val="28"/>
          <w:szCs w:val="28"/>
        </w:rPr>
        <w:t>UNIFAC</w:t>
      </w:r>
      <w:bookmarkEnd w:id="18"/>
    </w:p>
    <w:p w:rsidR="00347A60" w:rsidRDefault="00347A60" w:rsidP="00DB7CB2">
      <w:pPr>
        <w:spacing w:after="120" w:line="360" w:lineRule="auto"/>
        <w:jc w:val="both"/>
        <w:rPr>
          <w:rFonts w:ascii="Arial" w:eastAsia="Times New Roman" w:hAnsi="Arial" w:cs="Arial"/>
          <w:sz w:val="24"/>
        </w:rPr>
      </w:pPr>
      <w:r w:rsidRPr="00AA72F8">
        <w:rPr>
          <w:rFonts w:ascii="Arial" w:eastAsia="Times New Roman" w:hAnsi="Arial" w:cs="Arial"/>
          <w:sz w:val="24"/>
        </w:rPr>
        <w:t xml:space="preserve">O método UNIFAC foi estabelecido através de trabalhos de </w:t>
      </w:r>
      <w:r w:rsidR="005B23B7">
        <w:rPr>
          <w:rFonts w:ascii="Arial" w:eastAsia="Times New Roman" w:hAnsi="Arial" w:cs="Arial"/>
          <w:sz w:val="24"/>
        </w:rPr>
        <w:t>Fredenslund et al (1975)</w:t>
      </w:r>
      <w:r>
        <w:rPr>
          <w:rFonts w:ascii="Arial" w:eastAsia="Times New Roman" w:hAnsi="Arial" w:cs="Arial"/>
          <w:sz w:val="24"/>
        </w:rPr>
        <w:t xml:space="preserve">. A </w:t>
      </w:r>
      <w:r w:rsidR="000E3C63">
        <w:rPr>
          <w:rFonts w:ascii="Arial" w:eastAsia="Times New Roman" w:hAnsi="Arial" w:cs="Arial"/>
          <w:sz w:val="24"/>
        </w:rPr>
        <w:t>ideia</w:t>
      </w:r>
      <w:r>
        <w:rPr>
          <w:rFonts w:ascii="Arial" w:eastAsia="Times New Roman" w:hAnsi="Arial" w:cs="Arial"/>
          <w:sz w:val="24"/>
        </w:rPr>
        <w:t xml:space="preserve"> básica do método é combinar o conceito de solução por contribuições de grupos para a parte residual, com o modelo UNIQUAC para a parte combinatorial (</w:t>
      </w:r>
      <w:r w:rsidR="00523A22">
        <w:rPr>
          <w:rFonts w:ascii="Arial" w:eastAsia="Times New Roman" w:hAnsi="Arial" w:cs="Arial"/>
          <w:sz w:val="24"/>
        </w:rPr>
        <w:t>REID</w:t>
      </w:r>
      <w:r>
        <w:rPr>
          <w:rFonts w:ascii="Arial" w:eastAsia="Times New Roman" w:hAnsi="Arial" w:cs="Arial"/>
          <w:sz w:val="24"/>
        </w:rPr>
        <w:t xml:space="preserve"> et al, 1988). Abaixo será mostrada apenas a parte combinatorial, pois quando se considera um sistema com apenas alcanos a parte residual é nula.</w:t>
      </w:r>
    </w:p>
    <w:p w:rsidR="00347A60" w:rsidRPr="00C77ECC" w:rsidRDefault="00347A60" w:rsidP="00DB7CB2">
      <w:pPr>
        <w:spacing w:after="120" w:line="360" w:lineRule="auto"/>
        <w:jc w:val="both"/>
        <w:rPr>
          <w:position w:val="-21"/>
        </w:rPr>
      </w:pPr>
      <m:oMath>
        <m:r>
          <w:rPr>
            <w:rFonts w:ascii="Cambria Math" w:hAnsi="Cambria Math"/>
            <w:sz w:val="24"/>
          </w:rPr>
          <m:t>ln</m:t>
        </m:r>
        <m:sSub>
          <m:sSubPr>
            <m:ctrlPr>
              <w:rPr>
                <w:rFonts w:ascii="Cambria Math" w:hAnsi="Cambria Math"/>
                <w:i/>
                <w:sz w:val="24"/>
              </w:rPr>
            </m:ctrlPr>
          </m:sSubPr>
          <m:e>
            <m:r>
              <w:rPr>
                <w:rFonts w:ascii="Cambria Math" w:hAnsi="Cambria Math"/>
                <w:sz w:val="24"/>
              </w:rPr>
              <m:t>γ</m:t>
            </m:r>
          </m:e>
          <m:sub>
            <m:r>
              <w:rPr>
                <w:rFonts w:ascii="Cambria Math" w:hAnsi="Cambria Math"/>
                <w:sz w:val="24"/>
              </w:rPr>
              <m:t>i</m:t>
            </m:r>
          </m:sub>
        </m:sSub>
        <m:r>
          <w:rPr>
            <w:rFonts w:ascii="Cambria Math" w:hAnsi="Cambria Math"/>
            <w:sz w:val="24"/>
          </w:rPr>
          <m:t>=ln</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den>
        </m:f>
        <m:r>
          <w:rPr>
            <w:rFonts w:ascii="Cambria Math" w:hAnsi="Cambria Math"/>
            <w:sz w:val="24"/>
          </w:rPr>
          <m:t>+1-</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den>
        </m:f>
        <m:r>
          <w:rPr>
            <w:rFonts w:ascii="Cambria Math" w:hAnsi="Cambria Math"/>
            <w:sz w:val="24"/>
          </w:rPr>
          <m:t>-</m:t>
        </m:r>
        <m:f>
          <m:fPr>
            <m:ctrlPr>
              <w:rPr>
                <w:rFonts w:ascii="Cambria Math" w:hAnsi="Cambria Math"/>
                <w:i/>
                <w:sz w:val="24"/>
              </w:rPr>
            </m:ctrlPr>
          </m:fPr>
          <m:num>
            <m:r>
              <w:rPr>
                <w:rFonts w:ascii="Cambria Math" w:hAnsi="Cambria Math"/>
                <w:sz w:val="24"/>
              </w:rPr>
              <m:t>Z</m:t>
            </m:r>
          </m:num>
          <m:den>
            <m:r>
              <w:rPr>
                <w:rFonts w:ascii="Cambria Math" w:hAnsi="Cambria Math"/>
                <w:sz w:val="24"/>
              </w:rPr>
              <m:t>2</m:t>
            </m:r>
          </m:den>
        </m:f>
        <m:sSub>
          <m:sSubPr>
            <m:ctrlPr>
              <w:rPr>
                <w:rFonts w:ascii="Cambria Math" w:hAnsi="Cambria Math"/>
                <w:i/>
                <w:sz w:val="24"/>
              </w:rPr>
            </m:ctrlPr>
          </m:sSubPr>
          <m:e>
            <m:r>
              <w:rPr>
                <w:rFonts w:ascii="Cambria Math" w:hAnsi="Cambria Math"/>
                <w:sz w:val="24"/>
              </w:rPr>
              <m:t>q</m:t>
            </m:r>
          </m:e>
          <m:sub>
            <m:r>
              <w:rPr>
                <w:rFonts w:ascii="Cambria Math" w:hAnsi="Cambria Math"/>
                <w:sz w:val="24"/>
              </w:rPr>
              <m:t>i</m:t>
            </m:r>
          </m:sub>
        </m:sSub>
        <m:d>
          <m:dPr>
            <m:ctrlPr>
              <w:rPr>
                <w:rFonts w:ascii="Cambria Math" w:hAnsi="Cambria Math"/>
                <w:i/>
                <w:sz w:val="24"/>
              </w:rPr>
            </m:ctrlPr>
          </m:dPr>
          <m:e>
            <m:r>
              <w:rPr>
                <w:rFonts w:ascii="Cambria Math" w:hAnsi="Cambria Math"/>
                <w:sz w:val="24"/>
              </w:rPr>
              <m:t>ln</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θ</m:t>
                    </m:r>
                  </m:e>
                  <m:sub>
                    <m:r>
                      <w:rPr>
                        <w:rFonts w:ascii="Cambria Math" w:hAnsi="Cambria Math"/>
                        <w:sz w:val="24"/>
                      </w:rPr>
                      <m:t>i</m:t>
                    </m:r>
                  </m:sub>
                </m:sSub>
              </m:den>
            </m:f>
            <m:r>
              <w:rPr>
                <w:rFonts w:ascii="Cambria Math" w:hAnsi="Cambria Math"/>
                <w:sz w:val="24"/>
              </w:rPr>
              <m:t>+1-</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θ</m:t>
                    </m:r>
                  </m:e>
                  <m:sub>
                    <m:r>
                      <w:rPr>
                        <w:rFonts w:ascii="Cambria Math" w:hAnsi="Cambria Math"/>
                        <w:sz w:val="24"/>
                      </w:rPr>
                      <m:t>i</m:t>
                    </m:r>
                  </m:sub>
                </m:sSub>
              </m:den>
            </m:f>
          </m:e>
        </m:d>
      </m:oMath>
      <w:r w:rsidR="005B23B7" w:rsidRPr="00C77ECC">
        <w:rPr>
          <w:rFonts w:ascii="Arial" w:eastAsiaTheme="minorEastAsia" w:hAnsi="Arial" w:cs="Arial"/>
          <w:sz w:val="24"/>
        </w:rPr>
        <w:tab/>
      </w:r>
      <w:r w:rsidR="005B23B7" w:rsidRPr="00C77ECC">
        <w:rPr>
          <w:rFonts w:ascii="Arial" w:eastAsiaTheme="minorEastAsia" w:hAnsi="Arial" w:cs="Arial"/>
          <w:sz w:val="24"/>
        </w:rPr>
        <w:tab/>
      </w:r>
      <w:r w:rsidR="005B23B7" w:rsidRPr="00C77ECC">
        <w:rPr>
          <w:rFonts w:ascii="Arial" w:eastAsiaTheme="minorEastAsia" w:hAnsi="Arial" w:cs="Arial"/>
          <w:sz w:val="24"/>
        </w:rPr>
        <w:tab/>
      </w:r>
      <w:r w:rsidR="005B23B7" w:rsidRPr="00C77ECC">
        <w:rPr>
          <w:rFonts w:ascii="Arial" w:eastAsiaTheme="minorEastAsia" w:hAnsi="Arial" w:cs="Arial"/>
          <w:sz w:val="24"/>
        </w:rPr>
        <w:tab/>
      </w:r>
      <w:r w:rsidR="005B23B7" w:rsidRPr="00C77ECC">
        <w:rPr>
          <w:rFonts w:ascii="Arial" w:eastAsiaTheme="minorEastAsia" w:hAnsi="Arial" w:cs="Arial"/>
          <w:sz w:val="24"/>
        </w:rPr>
        <w:tab/>
      </w:r>
      <w:r w:rsidRPr="00C77ECC">
        <w:rPr>
          <w:rFonts w:ascii="Arial" w:eastAsiaTheme="minorEastAsia" w:hAnsi="Arial" w:cs="Arial"/>
          <w:sz w:val="24"/>
        </w:rPr>
        <w:t>(3.14)</w:t>
      </w:r>
    </w:p>
    <w:p w:rsidR="005B23B7" w:rsidRPr="00C77ECC" w:rsidRDefault="00C45A62" w:rsidP="00DB7CB2">
      <w:pPr>
        <w:spacing w:after="120" w:line="360" w:lineRule="auto"/>
        <w:jc w:val="both"/>
        <w:rPr>
          <w:rFonts w:ascii="Arial" w:eastAsia="Times New Roman" w:hAnsi="Arial" w:cs="Arial"/>
          <w:sz w:val="24"/>
        </w:rPr>
      </w:pPr>
      <m:oMath>
        <m:sSub>
          <m:sSubPr>
            <m:ctrlPr>
              <w:rPr>
                <w:rFonts w:ascii="Cambria Math" w:eastAsia="Times New Roman" w:hAnsi="Cambria Math"/>
                <w:i/>
                <w:sz w:val="24"/>
              </w:rPr>
            </m:ctrlPr>
          </m:sSubPr>
          <m:e>
            <m:r>
              <w:rPr>
                <w:rFonts w:ascii="Cambria Math" w:eastAsia="Times New Roman" w:hAnsi="Cambria Math"/>
                <w:sz w:val="24"/>
              </w:rPr>
              <m:t>θ</m:t>
            </m:r>
          </m:e>
          <m:sub>
            <m:r>
              <w:rPr>
                <w:rFonts w:ascii="Cambria Math" w:eastAsia="Times New Roman" w:hAnsi="Cambria Math"/>
                <w:sz w:val="24"/>
              </w:rPr>
              <m:t>i</m:t>
            </m:r>
          </m:sub>
        </m:sSub>
        <m:r>
          <w:rPr>
            <w:rFonts w:ascii="Cambria Math" w:eastAsia="Times New Roman" w:hAnsi="Cambria Math"/>
            <w:sz w:val="24"/>
          </w:rPr>
          <m:t>=</m:t>
        </m:r>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i</m:t>
                </m:r>
              </m:sub>
            </m:sSub>
            <m:f>
              <m:fPr>
                <m:ctrlPr>
                  <w:rPr>
                    <w:rFonts w:ascii="Cambria Math" w:eastAsia="Times New Roman" w:hAnsi="Cambria Math" w:cs="Times New Roman"/>
                    <w:i/>
                    <w:sz w:val="24"/>
                  </w:rPr>
                </m:ctrlPr>
              </m:fPr>
              <m:num>
                <m:r>
                  <w:rPr>
                    <w:rFonts w:ascii="Cambria Math" w:eastAsia="Times New Roman" w:hAnsi="Cambria Math"/>
                    <w:sz w:val="24"/>
                  </w:rPr>
                  <m:t>6</m:t>
                </m:r>
              </m:num>
              <m:den>
                <m:r>
                  <w:rPr>
                    <w:rFonts w:ascii="Cambria Math" w:eastAsia="Times New Roman" w:hAnsi="Cambria Math"/>
                    <w:sz w:val="24"/>
                  </w:rPr>
                  <m:t>2</m:t>
                </m:r>
              </m:den>
            </m:f>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num>
          <m:den>
            <m:nary>
              <m:naryPr>
                <m:chr m:val="∑"/>
                <m:limLoc m:val="undOvr"/>
                <m:supHide m:val="1"/>
                <m:ctrlPr>
                  <w:rPr>
                    <w:rFonts w:ascii="Cambria Math" w:eastAsia="Times New Roman" w:hAnsi="Cambria Math"/>
                    <w:i/>
                    <w:sz w:val="24"/>
                  </w:rPr>
                </m:ctrlPr>
              </m:naryPr>
              <m:sub>
                <m:r>
                  <w:rPr>
                    <w:rFonts w:ascii="Cambria Math" w:eastAsia="Times New Roman" w:hAnsi="Cambria Math"/>
                    <w:sz w:val="24"/>
                  </w:rPr>
                  <m:t>j</m:t>
                </m:r>
              </m:sub>
              <m:sup/>
              <m:e>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j</m:t>
                    </m:r>
                  </m:sub>
                </m:sSub>
                <m:f>
                  <m:fPr>
                    <m:ctrlPr>
                      <w:rPr>
                        <w:rFonts w:ascii="Cambria Math" w:eastAsia="Times New Roman" w:hAnsi="Cambria Math" w:cs="Times New Roman"/>
                        <w:i/>
                        <w:sz w:val="24"/>
                      </w:rPr>
                    </m:ctrlPr>
                  </m:fPr>
                  <m:num>
                    <m:r>
                      <w:rPr>
                        <w:rFonts w:ascii="Cambria Math" w:eastAsia="Times New Roman" w:hAnsi="Cambria Math"/>
                        <w:sz w:val="24"/>
                      </w:rPr>
                      <m:t>6</m:t>
                    </m:r>
                  </m:num>
                  <m:den>
                    <m:r>
                      <w:rPr>
                        <w:rFonts w:ascii="Cambria Math" w:eastAsia="Times New Roman" w:hAnsi="Cambria Math"/>
                        <w:sz w:val="24"/>
                      </w:rPr>
                      <m:t>2</m:t>
                    </m:r>
                  </m:den>
                </m:f>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j</m:t>
                    </m:r>
                  </m:sub>
                </m:sSub>
              </m:e>
            </m:nary>
          </m:den>
        </m:f>
      </m:oMath>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347A60" w:rsidRPr="00C77ECC">
        <w:rPr>
          <w:rFonts w:ascii="Arial" w:eastAsia="Times New Roman" w:hAnsi="Arial" w:cs="Arial"/>
          <w:sz w:val="24"/>
        </w:rPr>
        <w:t>(3.15)</w:t>
      </w:r>
    </w:p>
    <w:p w:rsidR="00347A60" w:rsidRPr="00C77ECC" w:rsidRDefault="00C45A62" w:rsidP="00DB7CB2">
      <w:pPr>
        <w:spacing w:after="120" w:line="360" w:lineRule="auto"/>
        <w:jc w:val="both"/>
        <w:rPr>
          <w:rFonts w:eastAsia="Times New Roman"/>
          <w:sz w:val="24"/>
        </w:rPr>
      </w:pPr>
      <m:oMath>
        <m:sSub>
          <m:sSubPr>
            <m:ctrlPr>
              <w:rPr>
                <w:rFonts w:ascii="Cambria Math" w:eastAsia="Times New Roman" w:hAnsi="Cambria Math"/>
                <w:i/>
                <w:sz w:val="24"/>
              </w:rPr>
            </m:ctrlPr>
          </m:sSubPr>
          <m:e>
            <m:r>
              <w:rPr>
                <w:rFonts w:ascii="Cambria Math" w:hAnsi="Cambria Math"/>
                <w:sz w:val="24"/>
              </w:rPr>
              <m:t>ϕ</m:t>
            </m:r>
          </m:e>
          <m:sub>
            <m:r>
              <w:rPr>
                <w:rFonts w:ascii="Cambria Math" w:eastAsia="Times New Roman" w:hAnsi="Cambria Math"/>
                <w:sz w:val="24"/>
              </w:rPr>
              <m:t>i</m:t>
            </m:r>
          </m:sub>
        </m:sSub>
        <m:r>
          <w:rPr>
            <w:rFonts w:ascii="Cambria Math" w:eastAsia="Times New Roman" w:hAnsi="Cambria Math"/>
            <w:sz w:val="24"/>
          </w:rPr>
          <m:t>=</m:t>
        </m:r>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i</m:t>
                </m:r>
              </m:sub>
            </m:sSub>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i</m:t>
                </m:r>
              </m:sub>
            </m:sSub>
          </m:num>
          <m:den>
            <m:nary>
              <m:naryPr>
                <m:chr m:val="∑"/>
                <m:limLoc m:val="undOvr"/>
                <m:supHide m:val="1"/>
                <m:ctrlPr>
                  <w:rPr>
                    <w:rFonts w:ascii="Cambria Math" w:eastAsia="Times New Roman" w:hAnsi="Cambria Math"/>
                    <w:i/>
                    <w:sz w:val="24"/>
                  </w:rPr>
                </m:ctrlPr>
              </m:naryPr>
              <m:sub>
                <m:r>
                  <w:rPr>
                    <w:rFonts w:ascii="Cambria Math" w:eastAsia="Times New Roman" w:hAnsi="Cambria Math"/>
                    <w:sz w:val="24"/>
                  </w:rPr>
                  <m:t>j</m:t>
                </m:r>
              </m:sub>
              <m:sup/>
              <m:e>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j</m:t>
                    </m:r>
                  </m:sub>
                </m:sSub>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j</m:t>
                    </m:r>
                  </m:sub>
                </m:sSub>
              </m:e>
            </m:nary>
          </m:den>
        </m:f>
      </m:oMath>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5B23B7" w:rsidRPr="00C77ECC">
        <w:rPr>
          <w:rFonts w:ascii="Arial" w:eastAsia="Times New Roman" w:hAnsi="Arial" w:cs="Arial"/>
          <w:sz w:val="24"/>
        </w:rPr>
        <w:tab/>
      </w:r>
      <w:r w:rsidR="00347A60" w:rsidRPr="00C77ECC">
        <w:rPr>
          <w:rFonts w:ascii="Arial" w:eastAsia="Times New Roman" w:hAnsi="Arial" w:cs="Arial"/>
          <w:sz w:val="24"/>
        </w:rPr>
        <w:t>(3.16)</w:t>
      </w:r>
    </w:p>
    <w:p w:rsidR="00347A60" w:rsidRDefault="00347A60" w:rsidP="00DB7CB2">
      <w:pPr>
        <w:spacing w:after="120" w:line="360" w:lineRule="auto"/>
        <w:jc w:val="both"/>
        <w:rPr>
          <w:rFonts w:ascii="Arial" w:eastAsia="Times New Roman" w:hAnsi="Arial" w:cs="Arial"/>
          <w:sz w:val="24"/>
        </w:rPr>
      </w:pPr>
      <w:r w:rsidRPr="00AA72F8">
        <w:rPr>
          <w:rFonts w:ascii="Arial" w:eastAsia="Times New Roman" w:hAnsi="Arial" w:cs="Arial"/>
          <w:sz w:val="24"/>
        </w:rPr>
        <w:t xml:space="preserve">Onde, </w:t>
      </w:r>
      <m:oMath>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i</m:t>
            </m:r>
          </m:sub>
        </m:sSub>
      </m:oMath>
      <w:r w:rsidRPr="00AA72F8">
        <w:rPr>
          <w:rFonts w:ascii="Arial" w:eastAsia="Times New Roman" w:hAnsi="Arial" w:cs="Arial"/>
          <w:sz w:val="24"/>
        </w:rPr>
        <w:t xml:space="preserve"> e </w:t>
      </w:r>
      <m:oMath>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oMath>
      <w:r w:rsidRPr="00AA72F8">
        <w:rPr>
          <w:rFonts w:ascii="Arial" w:eastAsia="Times New Roman" w:hAnsi="Arial" w:cs="Arial"/>
          <w:sz w:val="24"/>
        </w:rPr>
        <w:t xml:space="preserve"> são parâmetros de área e volume e foram calculados como mostrado por Fredenslund</w:t>
      </w:r>
      <w:r w:rsidR="00AC1DB9">
        <w:rPr>
          <w:rFonts w:ascii="Arial" w:eastAsia="Times New Roman" w:hAnsi="Arial" w:cs="Arial"/>
          <w:sz w:val="24"/>
        </w:rPr>
        <w:t xml:space="preserve"> </w:t>
      </w:r>
      <w:r w:rsidR="005B23B7">
        <w:rPr>
          <w:rFonts w:ascii="Arial" w:eastAsia="Times New Roman" w:hAnsi="Arial" w:cs="Arial"/>
          <w:sz w:val="24"/>
        </w:rPr>
        <w:t xml:space="preserve">et al. </w:t>
      </w:r>
      <w:r w:rsidRPr="00AA72F8">
        <w:rPr>
          <w:rFonts w:ascii="Arial" w:eastAsia="Times New Roman" w:hAnsi="Arial" w:cs="Arial"/>
          <w:sz w:val="24"/>
        </w:rPr>
        <w:t>em 1975.</w:t>
      </w:r>
    </w:p>
    <w:p w:rsidR="00347A60" w:rsidRPr="00FB4210" w:rsidRDefault="00C45A62" w:rsidP="00DB7CB2">
      <w:pPr>
        <w:spacing w:after="120" w:line="360" w:lineRule="auto"/>
        <w:jc w:val="both"/>
        <w:rPr>
          <w:rFonts w:ascii="Arial" w:hAnsi="Arial" w:cs="Arial"/>
          <w:position w:val="-11"/>
        </w:rPr>
      </w:pPr>
      <m:oMath>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i</m:t>
            </m:r>
          </m:sub>
        </m:sSub>
        <m:r>
          <w:rPr>
            <w:rFonts w:ascii="Cambria Math" w:eastAsia="Times New Roman" w:hAnsi="Cambria Math"/>
            <w:sz w:val="24"/>
          </w:rPr>
          <m:t>=0,6744</m:t>
        </m:r>
        <m:sSub>
          <m:sSubPr>
            <m:ctrlPr>
              <w:rPr>
                <w:rFonts w:ascii="Cambria Math" w:eastAsia="Times New Roman" w:hAnsi="Cambria Math"/>
                <w:i/>
                <w:sz w:val="24"/>
              </w:rPr>
            </m:ctrlPr>
          </m:sSubPr>
          <m:e>
            <m:r>
              <w:rPr>
                <w:rFonts w:ascii="Cambria Math" w:eastAsia="Times New Roman" w:hAnsi="Cambria Math"/>
                <w:sz w:val="24"/>
              </w:rPr>
              <m:t>C</m:t>
            </m:r>
          </m:e>
          <m:sub>
            <m:r>
              <w:rPr>
                <w:rFonts w:ascii="Cambria Math" w:eastAsia="Times New Roman" w:hAnsi="Cambria Math"/>
                <w:sz w:val="24"/>
              </w:rPr>
              <m:t>ni</m:t>
            </m:r>
          </m:sub>
        </m:sSub>
        <m:r>
          <w:rPr>
            <w:rFonts w:ascii="Cambria Math" w:eastAsia="Times New Roman" w:hAnsi="Cambria Math"/>
            <w:sz w:val="24"/>
          </w:rPr>
          <m:t>+0,4534</m:t>
        </m:r>
      </m:oMath>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347A60">
        <w:rPr>
          <w:rFonts w:ascii="Arial" w:eastAsiaTheme="minorEastAsia" w:hAnsi="Arial" w:cs="Arial"/>
          <w:sz w:val="24"/>
        </w:rPr>
        <w:t>(3.17</w:t>
      </w:r>
      <w:r w:rsidR="00347A60" w:rsidRPr="00FB4210">
        <w:rPr>
          <w:rFonts w:ascii="Arial" w:eastAsiaTheme="minorEastAsia" w:hAnsi="Arial" w:cs="Arial"/>
          <w:sz w:val="24"/>
        </w:rPr>
        <w:t>)</w:t>
      </w:r>
    </w:p>
    <w:p w:rsidR="00347A60" w:rsidRDefault="00C45A62" w:rsidP="00DB7CB2">
      <w:pPr>
        <w:spacing w:after="120" w:line="360" w:lineRule="auto"/>
        <w:jc w:val="both"/>
        <w:rPr>
          <w:rFonts w:ascii="Arial" w:eastAsiaTheme="minorEastAsia" w:hAnsi="Arial" w:cs="Arial"/>
          <w:sz w:val="24"/>
        </w:rPr>
      </w:pPr>
      <m:oMath>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r>
          <w:rPr>
            <w:rFonts w:ascii="Cambria Math" w:eastAsia="Times New Roman" w:hAnsi="Cambria Math"/>
            <w:sz w:val="24"/>
          </w:rPr>
          <m:t>=0,54</m:t>
        </m:r>
        <m:sSub>
          <m:sSubPr>
            <m:ctrlPr>
              <w:rPr>
                <w:rFonts w:ascii="Cambria Math" w:eastAsia="Times New Roman" w:hAnsi="Cambria Math"/>
                <w:i/>
                <w:sz w:val="24"/>
              </w:rPr>
            </m:ctrlPr>
          </m:sSubPr>
          <m:e>
            <m:r>
              <w:rPr>
                <w:rFonts w:ascii="Cambria Math" w:eastAsia="Times New Roman" w:hAnsi="Cambria Math"/>
                <w:sz w:val="24"/>
              </w:rPr>
              <m:t>C</m:t>
            </m:r>
          </m:e>
          <m:sub>
            <m:r>
              <w:rPr>
                <w:rFonts w:ascii="Cambria Math" w:eastAsia="Times New Roman" w:hAnsi="Cambria Math"/>
                <w:sz w:val="24"/>
              </w:rPr>
              <m:t>ni</m:t>
            </m:r>
          </m:sub>
        </m:sSub>
        <m:r>
          <w:rPr>
            <w:rFonts w:ascii="Cambria Math" w:eastAsia="Times New Roman" w:hAnsi="Cambria Math"/>
            <w:sz w:val="24"/>
          </w:rPr>
          <m:t>+0,616</m:t>
        </m:r>
      </m:oMath>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5B23B7">
        <w:rPr>
          <w:rFonts w:ascii="Arial" w:eastAsiaTheme="minorEastAsia" w:hAnsi="Arial" w:cs="Arial"/>
          <w:sz w:val="24"/>
        </w:rPr>
        <w:tab/>
      </w:r>
      <w:r w:rsidR="00347A60" w:rsidRPr="00FB4210">
        <w:rPr>
          <w:rFonts w:ascii="Arial" w:eastAsiaTheme="minorEastAsia" w:hAnsi="Arial" w:cs="Arial"/>
          <w:sz w:val="24"/>
        </w:rPr>
        <w:t>(</w:t>
      </w:r>
      <w:r w:rsidR="00347A60">
        <w:rPr>
          <w:rFonts w:ascii="Arial" w:eastAsiaTheme="minorEastAsia" w:hAnsi="Arial" w:cs="Arial"/>
          <w:sz w:val="24"/>
        </w:rPr>
        <w:t>3.18</w:t>
      </w:r>
      <w:r w:rsidR="00347A60" w:rsidRPr="00FB4210">
        <w:rPr>
          <w:rFonts w:ascii="Arial" w:eastAsiaTheme="minorEastAsia" w:hAnsi="Arial" w:cs="Arial"/>
          <w:sz w:val="24"/>
        </w:rPr>
        <w:t>)</w:t>
      </w:r>
    </w:p>
    <w:p w:rsidR="00347A60" w:rsidRPr="00C00990" w:rsidRDefault="00B55D52"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19" w:name="_Toc433585426"/>
      <w:r w:rsidRPr="00C00990">
        <w:rPr>
          <w:rStyle w:val="TtulodoLivro"/>
          <w:rFonts w:ascii="Arial" w:hAnsi="Arial" w:cs="Arial"/>
          <w:sz w:val="28"/>
          <w:szCs w:val="28"/>
        </w:rPr>
        <w:t>UNIFAC MODIFICADO</w:t>
      </w:r>
      <w:bookmarkEnd w:id="19"/>
    </w:p>
    <w:p w:rsidR="00347A60" w:rsidRDefault="00347A60" w:rsidP="00DB7CB2">
      <w:pPr>
        <w:spacing w:after="120" w:line="360" w:lineRule="auto"/>
        <w:jc w:val="both"/>
        <w:rPr>
          <w:rFonts w:ascii="Arial" w:eastAsiaTheme="minorEastAsia" w:hAnsi="Arial" w:cs="Arial"/>
          <w:sz w:val="24"/>
          <w:szCs w:val="24"/>
        </w:rPr>
      </w:pPr>
      <w:r>
        <w:rPr>
          <w:rFonts w:ascii="Arial" w:eastAsiaTheme="minorEastAsia" w:hAnsi="Arial" w:cs="Arial"/>
          <w:sz w:val="24"/>
          <w:szCs w:val="24"/>
        </w:rPr>
        <w:t>Já o UNIFAC modificado foi mostrado por Larsen et al. (</w:t>
      </w:r>
      <w:r w:rsidRPr="00B00B8F">
        <w:rPr>
          <w:rFonts w:ascii="Arial" w:eastAsiaTheme="minorEastAsia" w:hAnsi="Arial" w:cs="Arial"/>
          <w:sz w:val="24"/>
          <w:szCs w:val="24"/>
        </w:rPr>
        <w:t>1987)</w:t>
      </w:r>
      <w:r w:rsidR="00E73D43">
        <w:rPr>
          <w:rFonts w:ascii="Arial" w:eastAsiaTheme="minorEastAsia" w:hAnsi="Arial" w:cs="Arial"/>
          <w:sz w:val="24"/>
          <w:szCs w:val="24"/>
        </w:rPr>
        <w:t xml:space="preserve"> </w:t>
      </w:r>
      <w:r>
        <w:rPr>
          <w:rFonts w:ascii="Arial" w:eastAsiaTheme="minorEastAsia" w:hAnsi="Arial" w:cs="Arial"/>
          <w:sz w:val="24"/>
          <w:szCs w:val="24"/>
        </w:rPr>
        <w:t>e</w:t>
      </w:r>
      <w:r w:rsidR="00E73D43">
        <w:rPr>
          <w:rFonts w:ascii="Arial" w:eastAsiaTheme="minorEastAsia" w:hAnsi="Arial" w:cs="Arial"/>
          <w:sz w:val="24"/>
          <w:szCs w:val="24"/>
        </w:rPr>
        <w:t xml:space="preserve"> </w:t>
      </w:r>
      <w:r>
        <w:rPr>
          <w:rFonts w:ascii="Arial" w:eastAsiaTheme="minorEastAsia" w:hAnsi="Arial" w:cs="Arial"/>
          <w:sz w:val="24"/>
          <w:szCs w:val="24"/>
        </w:rPr>
        <w:t xml:space="preserve">utiliza as seguintes </w:t>
      </w:r>
      <w:r w:rsidR="001F2FE6">
        <w:rPr>
          <w:rFonts w:ascii="Arial" w:eastAsiaTheme="minorEastAsia" w:hAnsi="Arial" w:cs="Arial"/>
          <w:sz w:val="24"/>
          <w:szCs w:val="24"/>
        </w:rPr>
        <w:t>equações</w:t>
      </w:r>
      <w:r>
        <w:rPr>
          <w:rFonts w:ascii="Arial" w:eastAsiaTheme="minorEastAsia" w:hAnsi="Arial" w:cs="Arial"/>
          <w:sz w:val="24"/>
          <w:szCs w:val="24"/>
        </w:rPr>
        <w:t>:</w:t>
      </w:r>
    </w:p>
    <w:p w:rsidR="00347A60" w:rsidRPr="00E57722" w:rsidRDefault="00347A60" w:rsidP="00DB7CB2">
      <w:pPr>
        <w:spacing w:after="120" w:line="360" w:lineRule="auto"/>
        <w:jc w:val="both"/>
        <w:rPr>
          <w:rFonts w:eastAsia="Times New Roman"/>
          <w:sz w:val="24"/>
        </w:rPr>
      </w:pPr>
      <m:oMath>
        <m:r>
          <w:rPr>
            <w:rFonts w:ascii="Cambria Math" w:hAnsi="Cambria Math"/>
            <w:sz w:val="24"/>
          </w:rPr>
          <m:t>ln</m:t>
        </m:r>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i</m:t>
            </m:r>
          </m:sub>
          <m:sup>
            <m:r>
              <w:rPr>
                <w:rFonts w:ascii="Cambria Math" w:hAnsi="Cambria Math"/>
                <w:sz w:val="24"/>
              </w:rPr>
              <m:t>comb</m:t>
            </m:r>
          </m:sup>
        </m:sSubSup>
        <m:r>
          <w:rPr>
            <w:rFonts w:ascii="Cambria Math" w:hAnsi="Cambria Math"/>
            <w:sz w:val="24"/>
          </w:rPr>
          <m:t>=ln</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den>
        </m:f>
        <m:r>
          <w:rPr>
            <w:rFonts w:ascii="Cambria Math" w:hAnsi="Cambria Math"/>
            <w:sz w:val="24"/>
          </w:rPr>
          <m:t>+1-</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den>
        </m:f>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Pr="00FB4210">
        <w:rPr>
          <w:rFonts w:ascii="Arial" w:eastAsia="Times New Roman" w:hAnsi="Arial" w:cs="Arial"/>
          <w:sz w:val="24"/>
        </w:rPr>
        <w:t>(3.19)</w:t>
      </w:r>
    </w:p>
    <w:p w:rsidR="00347A60" w:rsidRDefault="00C45A62" w:rsidP="00DB7CB2">
      <w:pPr>
        <w:spacing w:after="120" w:line="360" w:lineRule="auto"/>
        <w:jc w:val="both"/>
        <w:rPr>
          <w:rFonts w:ascii="Arial" w:eastAsiaTheme="minorEastAsia" w:hAnsi="Arial" w:cs="Arial"/>
          <w:sz w:val="24"/>
        </w:rPr>
      </w:pPr>
      <m:oMath>
        <m:sSub>
          <m:sSubPr>
            <m:ctrlPr>
              <w:rPr>
                <w:rFonts w:ascii="Cambria Math" w:eastAsia="Times New Roman" w:hAnsi="Cambria Math"/>
                <w:i/>
                <w:sz w:val="24"/>
              </w:rPr>
            </m:ctrlPr>
          </m:sSubPr>
          <m:e>
            <m:r>
              <w:rPr>
                <w:rFonts w:ascii="Cambria Math" w:eastAsia="Times New Roman" w:hAnsi="Cambria Math"/>
                <w:sz w:val="24"/>
              </w:rPr>
              <m:t>ϕ</m:t>
            </m:r>
          </m:e>
          <m:sub>
            <m:r>
              <w:rPr>
                <w:rFonts w:ascii="Cambria Math" w:eastAsia="Times New Roman" w:hAnsi="Cambria Math"/>
                <w:sz w:val="24"/>
              </w:rPr>
              <m:t>i</m:t>
            </m:r>
          </m:sub>
        </m:sSub>
        <m:r>
          <w:rPr>
            <w:rFonts w:ascii="Cambria Math" w:eastAsia="Times New Roman" w:hAnsi="Cambria Math"/>
            <w:sz w:val="24"/>
          </w:rPr>
          <m:t>=</m:t>
        </m:r>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i</m:t>
                </m:r>
              </m:sub>
            </m:sSub>
            <m:sSubSup>
              <m:sSubSupPr>
                <m:ctrlPr>
                  <w:rPr>
                    <w:rFonts w:ascii="Cambria Math" w:eastAsia="Times New Roman" w:hAnsi="Cambria Math"/>
                    <w:i/>
                    <w:sz w:val="24"/>
                  </w:rPr>
                </m:ctrlPr>
              </m:sSubSupPr>
              <m:e>
                <m:r>
                  <w:rPr>
                    <w:rFonts w:ascii="Cambria Math" w:eastAsia="Times New Roman" w:hAnsi="Cambria Math"/>
                    <w:sz w:val="24"/>
                  </w:rPr>
                  <m:t>r</m:t>
                </m:r>
              </m:e>
              <m:sub>
                <m:r>
                  <w:rPr>
                    <w:rFonts w:ascii="Cambria Math" w:eastAsia="Times New Roman" w:hAnsi="Cambria Math"/>
                    <w:sz w:val="24"/>
                  </w:rPr>
                  <m:t>i</m:t>
                </m:r>
              </m:sub>
              <m:sup>
                <m:r>
                  <w:rPr>
                    <w:rFonts w:ascii="Cambria Math" w:eastAsia="Times New Roman" w:hAnsi="Cambria Math"/>
                    <w:sz w:val="24"/>
                  </w:rPr>
                  <m:t>2/3</m:t>
                </m:r>
              </m:sup>
            </m:sSubSup>
          </m:num>
          <m:den>
            <m:nary>
              <m:naryPr>
                <m:chr m:val="∑"/>
                <m:limLoc m:val="undOvr"/>
                <m:supHide m:val="1"/>
                <m:ctrlPr>
                  <w:rPr>
                    <w:rFonts w:ascii="Cambria Math" w:eastAsia="Times New Roman" w:hAnsi="Cambria Math"/>
                    <w:i/>
                    <w:sz w:val="24"/>
                  </w:rPr>
                </m:ctrlPr>
              </m:naryPr>
              <m:sub>
                <m:r>
                  <w:rPr>
                    <w:rFonts w:ascii="Cambria Math" w:eastAsia="Times New Roman" w:hAnsi="Cambria Math"/>
                    <w:sz w:val="24"/>
                  </w:rPr>
                  <m:t>j</m:t>
                </m:r>
              </m:sub>
              <m:sup/>
              <m:e>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j</m:t>
                    </m:r>
                  </m:sub>
                </m:sSub>
                <m:sSubSup>
                  <m:sSubSupPr>
                    <m:ctrlPr>
                      <w:rPr>
                        <w:rFonts w:ascii="Cambria Math" w:eastAsia="Times New Roman" w:hAnsi="Cambria Math"/>
                        <w:i/>
                        <w:sz w:val="24"/>
                      </w:rPr>
                    </m:ctrlPr>
                  </m:sSubSupPr>
                  <m:e>
                    <m:r>
                      <w:rPr>
                        <w:rFonts w:ascii="Cambria Math" w:eastAsia="Times New Roman" w:hAnsi="Cambria Math"/>
                        <w:sz w:val="24"/>
                      </w:rPr>
                      <m:t>r</m:t>
                    </m:r>
                  </m:e>
                  <m:sub>
                    <m:r>
                      <w:rPr>
                        <w:rFonts w:ascii="Cambria Math" w:eastAsia="Times New Roman" w:hAnsi="Cambria Math"/>
                        <w:sz w:val="24"/>
                      </w:rPr>
                      <m:t>j</m:t>
                    </m:r>
                  </m:sub>
                  <m:sup>
                    <m:r>
                      <w:rPr>
                        <w:rFonts w:ascii="Cambria Math" w:eastAsia="Times New Roman" w:hAnsi="Cambria Math"/>
                        <w:sz w:val="24"/>
                      </w:rPr>
                      <m:t>2/3</m:t>
                    </m:r>
                  </m:sup>
                </m:sSubSup>
              </m:e>
            </m:nary>
          </m:den>
        </m:f>
      </m:oMath>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347A60" w:rsidRPr="00FB4210">
        <w:rPr>
          <w:rFonts w:ascii="Arial" w:eastAsiaTheme="minorEastAsia" w:hAnsi="Arial" w:cs="Arial"/>
          <w:sz w:val="24"/>
        </w:rPr>
        <w:t>(3.20)</w:t>
      </w:r>
    </w:p>
    <w:p w:rsidR="00347A60" w:rsidRPr="004F241F" w:rsidRDefault="00347A60" w:rsidP="00DB7CB2">
      <w:pPr>
        <w:spacing w:after="120" w:line="360" w:lineRule="auto"/>
        <w:jc w:val="both"/>
        <w:rPr>
          <w:sz w:val="24"/>
        </w:rPr>
      </w:pPr>
      <w:r>
        <w:rPr>
          <w:rFonts w:ascii="Arial" w:eastAsiaTheme="minorEastAsia" w:hAnsi="Arial" w:cs="Arial"/>
          <w:sz w:val="24"/>
        </w:rPr>
        <w:t xml:space="preserve">O parâmetro de volume,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oMath>
      <w:r>
        <w:rPr>
          <w:rFonts w:ascii="Arial" w:eastAsiaTheme="minorEastAsia" w:hAnsi="Arial" w:cs="Arial"/>
          <w:sz w:val="24"/>
        </w:rPr>
        <w:t xml:space="preserve"> foi calculado segundo a </w:t>
      </w:r>
      <w:r w:rsidR="001F2FE6">
        <w:rPr>
          <w:rFonts w:ascii="Arial" w:eastAsiaTheme="minorEastAsia" w:hAnsi="Arial" w:cs="Arial"/>
          <w:sz w:val="24"/>
        </w:rPr>
        <w:t>equação</w:t>
      </w:r>
      <w:r>
        <w:rPr>
          <w:rFonts w:ascii="Arial" w:eastAsiaTheme="minorEastAsia" w:hAnsi="Arial" w:cs="Arial"/>
          <w:sz w:val="24"/>
        </w:rPr>
        <w:t xml:space="preserve"> apresentada por Coutinho (1998):</w:t>
      </w:r>
    </w:p>
    <w:p w:rsidR="00347A60" w:rsidRDefault="00C45A62" w:rsidP="00DB7CB2">
      <w:pPr>
        <w:spacing w:after="120" w:line="360" w:lineRule="auto"/>
        <w:jc w:val="both"/>
        <w:rPr>
          <w:rFonts w:ascii="Arial" w:eastAsiaTheme="minorEastAsia" w:hAnsi="Arial" w:cs="Arial"/>
          <w:sz w:val="24"/>
        </w:rPr>
      </w:pPr>
      <m:oMath>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r>
          <w:rPr>
            <w:rFonts w:ascii="Cambria Math" w:hAnsi="Cambria Math"/>
            <w:sz w:val="24"/>
          </w:rPr>
          <m:t>=0,1</m:t>
        </m:r>
        <m:sSub>
          <m:sSubPr>
            <m:ctrlPr>
              <w:rPr>
                <w:rFonts w:ascii="Cambria Math" w:hAnsi="Cambria Math"/>
                <w:i/>
                <w:sz w:val="24"/>
              </w:rPr>
            </m:ctrlPr>
          </m:sSubPr>
          <m:e>
            <m:r>
              <w:rPr>
                <w:rFonts w:ascii="Cambria Math" w:hAnsi="Cambria Math"/>
                <w:sz w:val="24"/>
              </w:rPr>
              <m:t>C</m:t>
            </m:r>
          </m:e>
          <m:sub>
            <m:r>
              <w:rPr>
                <w:rFonts w:ascii="Cambria Math" w:hAnsi="Cambria Math"/>
                <w:sz w:val="24"/>
              </w:rPr>
              <m:t>ni</m:t>
            </m:r>
          </m:sub>
        </m:sSub>
        <m:r>
          <w:rPr>
            <w:rFonts w:ascii="Cambria Math" w:hAnsi="Cambria Math"/>
            <w:sz w:val="24"/>
          </w:rPr>
          <m:t>+0,</m:t>
        </m:r>
        <m:r>
          <m:rPr>
            <m:sty m:val="p"/>
          </m:rPr>
          <w:rPr>
            <w:rFonts w:ascii="Cambria Math" w:eastAsiaTheme="minorEastAsia" w:hAnsi="Cambria Math" w:cs="Arial"/>
            <w:sz w:val="24"/>
          </w:rPr>
          <m:t>0672</m:t>
        </m:r>
      </m:oMath>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9D1665">
        <w:rPr>
          <w:rFonts w:ascii="Arial" w:eastAsiaTheme="minorEastAsia" w:hAnsi="Arial" w:cs="Arial"/>
          <w:sz w:val="24"/>
        </w:rPr>
        <w:tab/>
      </w:r>
      <w:r w:rsidR="00D5437F" w:rsidRPr="00D5437F">
        <w:rPr>
          <w:rFonts w:ascii="Arial" w:eastAsiaTheme="minorEastAsia" w:hAnsi="Arial" w:cs="Arial"/>
          <w:sz w:val="24"/>
        </w:rPr>
        <w:t>(3.21)</w:t>
      </w:r>
    </w:p>
    <w:p w:rsidR="00AC1DB9" w:rsidRDefault="00AC1DB9" w:rsidP="00DB7CB2">
      <w:pPr>
        <w:spacing w:after="120" w:line="360" w:lineRule="auto"/>
        <w:jc w:val="both"/>
        <w:rPr>
          <w:rFonts w:ascii="Arial" w:eastAsiaTheme="minorEastAsia" w:hAnsi="Arial" w:cs="Arial"/>
          <w:sz w:val="24"/>
        </w:rPr>
      </w:pPr>
    </w:p>
    <w:p w:rsidR="00AC1DB9" w:rsidRPr="008D47BD" w:rsidRDefault="00AC1DB9" w:rsidP="00DB7CB2">
      <w:pPr>
        <w:spacing w:after="120" w:line="360" w:lineRule="auto"/>
        <w:jc w:val="both"/>
        <w:rPr>
          <w:rFonts w:eastAsiaTheme="minorEastAsia"/>
          <w:sz w:val="24"/>
        </w:rPr>
      </w:pPr>
    </w:p>
    <w:p w:rsidR="00347A60" w:rsidRPr="00C00990" w:rsidRDefault="00B55D52"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20" w:name="_Toc433585427"/>
      <w:r w:rsidRPr="00C00990">
        <w:rPr>
          <w:rStyle w:val="TtulodoLivro"/>
          <w:rFonts w:ascii="Arial" w:hAnsi="Arial" w:cs="Arial"/>
          <w:sz w:val="28"/>
          <w:szCs w:val="28"/>
        </w:rPr>
        <w:lastRenderedPageBreak/>
        <w:t>UNIQUAC MODIFICADO</w:t>
      </w:r>
      <w:bookmarkEnd w:id="20"/>
    </w:p>
    <w:p w:rsidR="00347A60" w:rsidRPr="00B00B8F" w:rsidRDefault="00347A60" w:rsidP="00DB7CB2">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O UNIQUAC modificado foi fruto de transformações para adaptar o modelo UNIQUAC, que foi desenvolvido para fase líquida, para ser utilizado na fase sólida e foi mostrado por </w:t>
      </w:r>
      <w:r w:rsidRPr="00B00B8F">
        <w:rPr>
          <w:rFonts w:ascii="Arial" w:eastAsiaTheme="minorEastAsia" w:hAnsi="Arial" w:cs="Arial"/>
          <w:sz w:val="24"/>
          <w:szCs w:val="24"/>
        </w:rPr>
        <w:t>Coutinho</w:t>
      </w:r>
      <w:r>
        <w:rPr>
          <w:rFonts w:ascii="Arial" w:eastAsiaTheme="minorEastAsia" w:hAnsi="Arial" w:cs="Arial"/>
          <w:sz w:val="24"/>
          <w:szCs w:val="24"/>
        </w:rPr>
        <w:t xml:space="preserve"> em </w:t>
      </w:r>
      <w:r w:rsidRPr="00B00B8F">
        <w:rPr>
          <w:rFonts w:ascii="Arial" w:eastAsiaTheme="minorEastAsia" w:hAnsi="Arial" w:cs="Arial"/>
          <w:sz w:val="24"/>
          <w:szCs w:val="24"/>
        </w:rPr>
        <w:t>1998 da seguinte forma:</w:t>
      </w:r>
    </w:p>
    <w:p w:rsidR="00347A60" w:rsidRPr="00FB4210" w:rsidRDefault="00523A22" w:rsidP="00DB7CB2">
      <w:pPr>
        <w:spacing w:after="120" w:line="360" w:lineRule="auto"/>
        <w:jc w:val="both"/>
        <w:rPr>
          <w:b/>
          <w:sz w:val="24"/>
        </w:rPr>
      </w:pPr>
      <m:oMath>
        <m:r>
          <w:rPr>
            <w:rFonts w:ascii="Cambria Math" w:eastAsiaTheme="minorEastAsia" w:hAnsi="Cambria Math" w:cs="Arial"/>
            <w:sz w:val="24"/>
            <w:szCs w:val="24"/>
          </w:rPr>
          <m:t>ln</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γ</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=ln</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ϕ</m:t>
                    </m:r>
                  </m:e>
                  <m:sub>
                    <m:r>
                      <w:rPr>
                        <w:rFonts w:ascii="Cambria Math" w:eastAsiaTheme="minorEastAsia" w:hAnsi="Cambria Math" w:cs="Arial"/>
                        <w:sz w:val="24"/>
                        <w:szCs w:val="24"/>
                      </w:rPr>
                      <m:t>i</m:t>
                    </m:r>
                  </m:sub>
                </m:sSub>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den>
            </m:f>
          </m:e>
        </m:d>
        <m:r>
          <w:rPr>
            <w:rFonts w:ascii="Cambria Math" w:eastAsiaTheme="minorEastAsia" w:hAnsi="Cambria Math" w:cs="Arial"/>
            <w:sz w:val="24"/>
            <w:szCs w:val="24"/>
          </w:rPr>
          <m:t>+1-</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ϕ</m:t>
                    </m:r>
                  </m:e>
                  <m:sub>
                    <m:r>
                      <w:rPr>
                        <w:rFonts w:ascii="Cambria Math" w:eastAsiaTheme="minorEastAsia" w:hAnsi="Cambria Math" w:cs="Arial"/>
                        <w:sz w:val="24"/>
                        <w:szCs w:val="24"/>
                      </w:rPr>
                      <m:t>i</m:t>
                    </m:r>
                  </m:sub>
                </m:sSub>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den>
            </m:f>
          </m:e>
        </m: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Z</m:t>
            </m:r>
          </m:num>
          <m:den>
            <m:r>
              <w:rPr>
                <w:rFonts w:ascii="Cambria Math" w:eastAsiaTheme="minorEastAsia" w:hAnsi="Cambria Math" w:cs="Arial"/>
                <w:sz w:val="24"/>
                <w:szCs w:val="24"/>
              </w:rPr>
              <m:t>2</m:t>
            </m:r>
          </m:den>
        </m:f>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i</m:t>
            </m:r>
          </m:sub>
        </m:sSub>
        <m:d>
          <m:dPr>
            <m:ctrlPr>
              <w:rPr>
                <w:rFonts w:ascii="Cambria Math" w:eastAsiaTheme="minorEastAsia" w:hAnsi="Cambria Math" w:cs="Arial"/>
                <w:i/>
                <w:sz w:val="24"/>
                <w:szCs w:val="24"/>
              </w:rPr>
            </m:ctrlPr>
          </m:dPr>
          <m:e>
            <m:r>
              <w:rPr>
                <w:rFonts w:ascii="Cambria Math" w:eastAsiaTheme="minorEastAsia" w:hAnsi="Cambria Math" w:cs="Arial"/>
                <w:sz w:val="24"/>
                <w:szCs w:val="24"/>
              </w:rPr>
              <m:t>ln</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ϕ</m:t>
                        </m:r>
                      </m:e>
                      <m:sub>
                        <m:r>
                          <w:rPr>
                            <w:rFonts w:ascii="Cambria Math" w:eastAsiaTheme="minorEastAsia" w:hAnsi="Cambria Math" w:cs="Arial"/>
                            <w:sz w:val="24"/>
                            <w:szCs w:val="24"/>
                          </w:rPr>
                          <m:t>i</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θ</m:t>
                        </m:r>
                      </m:e>
                      <m:sub>
                        <m:r>
                          <w:rPr>
                            <w:rFonts w:ascii="Cambria Math" w:eastAsiaTheme="minorEastAsia" w:hAnsi="Cambria Math" w:cs="Arial"/>
                            <w:sz w:val="24"/>
                            <w:szCs w:val="24"/>
                          </w:rPr>
                          <m:t>i</m:t>
                        </m:r>
                      </m:sub>
                    </m:sSub>
                  </m:den>
                </m:f>
              </m:e>
            </m:d>
            <m:r>
              <w:rPr>
                <w:rFonts w:ascii="Cambria Math" w:eastAsiaTheme="minorEastAsia" w:hAnsi="Cambria Math" w:cs="Arial"/>
                <w:sz w:val="24"/>
                <w:szCs w:val="24"/>
              </w:rPr>
              <m:t>+1-</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ϕ</m:t>
                        </m:r>
                      </m:e>
                      <m:sub>
                        <m:r>
                          <w:rPr>
                            <w:rFonts w:ascii="Cambria Math" w:eastAsiaTheme="minorEastAsia" w:hAnsi="Cambria Math" w:cs="Arial"/>
                            <w:sz w:val="24"/>
                            <w:szCs w:val="24"/>
                          </w:rPr>
                          <m:t>i</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θ</m:t>
                        </m:r>
                      </m:e>
                      <m:sub>
                        <m:r>
                          <w:rPr>
                            <w:rFonts w:ascii="Cambria Math" w:eastAsiaTheme="minorEastAsia" w:hAnsi="Cambria Math" w:cs="Arial"/>
                            <w:sz w:val="24"/>
                            <w:szCs w:val="24"/>
                          </w:rPr>
                          <m:t>i</m:t>
                        </m:r>
                      </m:sub>
                    </m:sSub>
                  </m:den>
                </m:f>
              </m:e>
            </m:d>
          </m:e>
        </m:d>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i</m:t>
            </m:r>
          </m:sub>
        </m:sSub>
        <m:r>
          <w:rPr>
            <w:rFonts w:ascii="Cambria Math" w:eastAsiaTheme="minorEastAsia" w:hAnsi="Cambria Math" w:cs="Arial"/>
            <w:sz w:val="24"/>
            <w:szCs w:val="24"/>
          </w:rPr>
          <m:t>ln</m:t>
        </m:r>
        <m:d>
          <m:dPr>
            <m:ctrlPr>
              <w:rPr>
                <w:rFonts w:ascii="Cambria Math" w:eastAsiaTheme="minorEastAsia" w:hAnsi="Cambria Math" w:cs="Arial"/>
                <w:i/>
                <w:sz w:val="24"/>
                <w:szCs w:val="24"/>
              </w:rPr>
            </m:ctrlPr>
          </m:dPr>
          <m:e>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j=1</m:t>
                </m:r>
              </m:sub>
              <m:sup>
                <m:r>
                  <w:rPr>
                    <w:rFonts w:ascii="Cambria Math" w:eastAsiaTheme="minorEastAsia" w:hAnsi="Cambria Math" w:cs="Arial"/>
                    <w:sz w:val="24"/>
                    <w:szCs w:val="24"/>
                  </w:rPr>
                  <m:t>n</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θ</m:t>
                    </m:r>
                  </m:e>
                  <m:sub>
                    <m:r>
                      <w:rPr>
                        <w:rFonts w:ascii="Cambria Math" w:eastAsiaTheme="minorEastAsia" w:hAnsi="Cambria Math" w:cs="Arial"/>
                        <w:sz w:val="24"/>
                        <w:szCs w:val="24"/>
                      </w:rPr>
                      <m:t>j</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ji</m:t>
                    </m:r>
                  </m:sub>
                </m:sSub>
              </m:e>
            </m:nary>
          </m:e>
        </m:d>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i</m:t>
            </m:r>
          </m:sub>
        </m:sSub>
        <m:nary>
          <m:naryPr>
            <m:chr m:val="∑"/>
            <m:limLoc m:val="undOvr"/>
            <m:ctrlPr>
              <w:rPr>
                <w:rFonts w:ascii="Cambria Math" w:eastAsia="Times New Roman" w:hAnsi="Cambria Math"/>
                <w:i/>
                <w:sz w:val="24"/>
              </w:rPr>
            </m:ctrlPr>
          </m:naryPr>
          <m:sub>
            <m:r>
              <w:rPr>
                <w:rFonts w:ascii="Cambria Math" w:eastAsia="Times New Roman" w:hAnsi="Cambria Math"/>
                <w:sz w:val="24"/>
              </w:rPr>
              <m:t>j=1</m:t>
            </m:r>
          </m:sub>
          <m:sup>
            <m:r>
              <w:rPr>
                <w:rFonts w:ascii="Cambria Math" w:eastAsia="Times New Roman" w:hAnsi="Cambria Math"/>
                <w:sz w:val="24"/>
              </w:rPr>
              <m:t>n</m:t>
            </m:r>
          </m:sup>
          <m:e>
            <m:f>
              <m:fPr>
                <m:ctrlPr>
                  <w:rPr>
                    <w:rFonts w:ascii="Cambria Math" w:eastAsia="Times New Roman" w:hAnsi="Cambria Math"/>
                    <w:i/>
                    <w:sz w:val="24"/>
                  </w:rPr>
                </m:ctrlPr>
              </m:fPr>
              <m:num>
                <m:sSub>
                  <m:sSubPr>
                    <m:ctrlPr>
                      <w:rPr>
                        <w:rFonts w:ascii="Cambria Math" w:hAnsi="Cambria Math"/>
                        <w:i/>
                        <w:sz w:val="24"/>
                      </w:rPr>
                    </m:ctrlPr>
                  </m:sSubPr>
                  <m:e>
                    <m:r>
                      <w:rPr>
                        <w:rFonts w:ascii="Cambria Math" w:hAnsi="Cambria Math"/>
                        <w:sz w:val="24"/>
                      </w:rPr>
                      <m:t>θ</m:t>
                    </m:r>
                  </m:e>
                  <m:sub>
                    <m:r>
                      <w:rPr>
                        <w:rFonts w:ascii="Cambria Math" w:hAnsi="Cambria Math"/>
                        <w:sz w:val="24"/>
                      </w:rPr>
                      <m:t>j</m:t>
                    </m:r>
                  </m:sub>
                </m:sSub>
                <m:sSub>
                  <m:sSubPr>
                    <m:ctrlPr>
                      <w:rPr>
                        <w:rFonts w:ascii="Cambria Math" w:hAnsi="Cambria Math"/>
                        <w:i/>
                        <w:sz w:val="24"/>
                      </w:rPr>
                    </m:ctrlPr>
                  </m:sSubPr>
                  <m:e>
                    <m:r>
                      <w:rPr>
                        <w:rFonts w:ascii="Cambria Math" w:hAnsi="Cambria Math"/>
                        <w:sz w:val="24"/>
                      </w:rPr>
                      <m:t>τ</m:t>
                    </m:r>
                  </m:e>
                  <m:sub>
                    <m:r>
                      <w:rPr>
                        <w:rFonts w:ascii="Cambria Math" w:hAnsi="Cambria Math"/>
                        <w:sz w:val="24"/>
                      </w:rPr>
                      <m:t>ij</m:t>
                    </m:r>
                  </m:sub>
                </m:sSub>
              </m:num>
              <m:den>
                <m:nary>
                  <m:naryPr>
                    <m:chr m:val="∑"/>
                    <m:limLoc m:val="subSup"/>
                    <m:ctrlPr>
                      <w:rPr>
                        <w:rFonts w:ascii="Cambria Math" w:eastAsia="Times New Roman" w:hAnsi="Cambria Math"/>
                        <w:i/>
                        <w:sz w:val="24"/>
                      </w:rPr>
                    </m:ctrlPr>
                  </m:naryPr>
                  <m:sub>
                    <m:r>
                      <w:rPr>
                        <w:rFonts w:ascii="Cambria Math" w:eastAsia="Times New Roman" w:hAnsi="Cambria Math"/>
                        <w:sz w:val="24"/>
                      </w:rPr>
                      <m:t>k=1</m:t>
                    </m:r>
                  </m:sub>
                  <m:sup>
                    <m:r>
                      <w:rPr>
                        <w:rFonts w:ascii="Cambria Math" w:eastAsia="Times New Roman" w:hAnsi="Cambria Math"/>
                        <w:sz w:val="24"/>
                      </w:rPr>
                      <m:t>n</m:t>
                    </m:r>
                  </m:sup>
                  <m:e>
                    <m:sSub>
                      <m:sSubPr>
                        <m:ctrlPr>
                          <w:rPr>
                            <w:rFonts w:ascii="Cambria Math" w:hAnsi="Cambria Math"/>
                            <w:i/>
                            <w:sz w:val="24"/>
                          </w:rPr>
                        </m:ctrlPr>
                      </m:sSubPr>
                      <m:e>
                        <m:r>
                          <w:rPr>
                            <w:rFonts w:ascii="Cambria Math" w:hAnsi="Cambria Math"/>
                            <w:sz w:val="24"/>
                          </w:rPr>
                          <m:t>θ</m:t>
                        </m:r>
                      </m:e>
                      <m:sub>
                        <m:r>
                          <w:rPr>
                            <w:rFonts w:ascii="Cambria Math" w:hAnsi="Cambria Math"/>
                            <w:sz w:val="24"/>
                          </w:rPr>
                          <m:t>k</m:t>
                        </m:r>
                      </m:sub>
                    </m:sSub>
                    <m:sSub>
                      <m:sSubPr>
                        <m:ctrlPr>
                          <w:rPr>
                            <w:rFonts w:ascii="Cambria Math" w:hAnsi="Cambria Math"/>
                            <w:i/>
                            <w:sz w:val="24"/>
                          </w:rPr>
                        </m:ctrlPr>
                      </m:sSubPr>
                      <m:e>
                        <m:r>
                          <w:rPr>
                            <w:rFonts w:ascii="Cambria Math" w:hAnsi="Cambria Math"/>
                            <w:sz w:val="24"/>
                          </w:rPr>
                          <m:t>τ</m:t>
                        </m:r>
                      </m:e>
                      <m:sub>
                        <m:r>
                          <w:rPr>
                            <w:rFonts w:ascii="Cambria Math" w:hAnsi="Cambria Math"/>
                            <w:sz w:val="24"/>
                          </w:rPr>
                          <m:t>kj</m:t>
                        </m:r>
                      </m:sub>
                    </m:sSub>
                  </m:e>
                </m:nary>
              </m:den>
            </m:f>
          </m:e>
        </m:nary>
      </m:oMath>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347A60" w:rsidRPr="00FB4210">
        <w:rPr>
          <w:rFonts w:ascii="Arial" w:eastAsiaTheme="minorEastAsia" w:hAnsi="Arial" w:cs="Arial"/>
          <w:sz w:val="24"/>
        </w:rPr>
        <w:t>(3.2</w:t>
      </w:r>
      <w:r w:rsidR="00D5437F">
        <w:rPr>
          <w:rFonts w:ascii="Arial" w:eastAsiaTheme="minorEastAsia" w:hAnsi="Arial" w:cs="Arial"/>
          <w:sz w:val="24"/>
        </w:rPr>
        <w:t>2</w:t>
      </w:r>
      <w:r w:rsidR="00347A60" w:rsidRPr="00FB4210">
        <w:rPr>
          <w:rFonts w:ascii="Arial" w:eastAsiaTheme="minorEastAsia" w:hAnsi="Arial" w:cs="Arial"/>
          <w:sz w:val="24"/>
        </w:rPr>
        <w:t>)</w:t>
      </w:r>
    </w:p>
    <w:p w:rsidR="00D5437F" w:rsidRDefault="00C45A62" w:rsidP="00DB7CB2">
      <w:pPr>
        <w:spacing w:after="120" w:line="360" w:lineRule="auto"/>
        <w:jc w:val="both"/>
        <w:rPr>
          <w:rFonts w:ascii="Arial" w:eastAsiaTheme="minorEastAsia" w:hAnsi="Arial" w:cs="Arial"/>
          <w:sz w:val="24"/>
        </w:rPr>
      </w:pPr>
      <m:oMath>
        <m:sSub>
          <m:sSubPr>
            <m:ctrlPr>
              <w:rPr>
                <w:rFonts w:ascii="Cambria Math" w:eastAsia="Times New Roman" w:hAnsi="Cambria Math"/>
                <w:i/>
                <w:sz w:val="24"/>
              </w:rPr>
            </m:ctrlPr>
          </m:sSubPr>
          <m:e>
            <m:r>
              <w:rPr>
                <w:rFonts w:ascii="Cambria Math" w:eastAsia="Times New Roman" w:hAnsi="Cambria Math"/>
                <w:sz w:val="24"/>
              </w:rPr>
              <m:t>θ</m:t>
            </m:r>
          </m:e>
          <m:sub>
            <m:r>
              <w:rPr>
                <w:rFonts w:ascii="Cambria Math" w:eastAsia="Times New Roman" w:hAnsi="Cambria Math"/>
                <w:sz w:val="24"/>
              </w:rPr>
              <m:t>i</m:t>
            </m:r>
          </m:sub>
        </m:sSub>
        <m:r>
          <w:rPr>
            <w:rFonts w:ascii="Cambria Math" w:eastAsia="Times New Roman" w:hAnsi="Cambria Math"/>
            <w:sz w:val="24"/>
          </w:rPr>
          <m:t>=</m:t>
        </m:r>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i</m:t>
                </m:r>
              </m:sub>
            </m:sSub>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num>
          <m:den>
            <m:nary>
              <m:naryPr>
                <m:chr m:val="∑"/>
                <m:limLoc m:val="undOvr"/>
                <m:supHide m:val="1"/>
                <m:ctrlPr>
                  <w:rPr>
                    <w:rFonts w:ascii="Cambria Math" w:eastAsia="Times New Roman" w:hAnsi="Cambria Math"/>
                    <w:i/>
                    <w:sz w:val="24"/>
                  </w:rPr>
                </m:ctrlPr>
              </m:naryPr>
              <m:sub>
                <m:r>
                  <w:rPr>
                    <w:rFonts w:ascii="Cambria Math" w:eastAsia="Times New Roman" w:hAnsi="Cambria Math"/>
                    <w:sz w:val="24"/>
                  </w:rPr>
                  <m:t>j</m:t>
                </m:r>
              </m:sub>
              <m:sup/>
              <m:e>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j</m:t>
                    </m:r>
                  </m:sub>
                </m:sSub>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j</m:t>
                    </m:r>
                  </m:sub>
                </m:sSub>
              </m:e>
            </m:nary>
          </m:den>
        </m:f>
      </m:oMath>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347A60" w:rsidRPr="00FB4210">
        <w:rPr>
          <w:rFonts w:ascii="Arial" w:eastAsiaTheme="minorEastAsia" w:hAnsi="Arial" w:cs="Arial"/>
          <w:sz w:val="24"/>
        </w:rPr>
        <w:t>(3.2</w:t>
      </w:r>
      <w:r w:rsidR="00D5437F">
        <w:rPr>
          <w:rFonts w:ascii="Arial" w:eastAsiaTheme="minorEastAsia" w:hAnsi="Arial" w:cs="Arial"/>
          <w:sz w:val="24"/>
        </w:rPr>
        <w:t>3</w:t>
      </w:r>
      <w:r w:rsidR="00347A60" w:rsidRPr="00FB4210">
        <w:rPr>
          <w:rFonts w:ascii="Arial" w:eastAsiaTheme="minorEastAsia" w:hAnsi="Arial" w:cs="Arial"/>
          <w:sz w:val="24"/>
        </w:rPr>
        <w:t>)</w:t>
      </w:r>
    </w:p>
    <w:p w:rsidR="00347A60" w:rsidRDefault="00C45A62" w:rsidP="00DB7CB2">
      <w:pPr>
        <w:spacing w:after="120" w:line="360" w:lineRule="auto"/>
        <w:jc w:val="both"/>
        <w:rPr>
          <w:rFonts w:eastAsiaTheme="minorEastAsia"/>
          <w:sz w:val="24"/>
        </w:rPr>
      </w:pPr>
      <m:oMath>
        <m:sSub>
          <m:sSubPr>
            <m:ctrlPr>
              <w:rPr>
                <w:rFonts w:ascii="Cambria Math" w:eastAsia="Times New Roman" w:hAnsi="Cambria Math"/>
                <w:i/>
                <w:sz w:val="24"/>
              </w:rPr>
            </m:ctrlPr>
          </m:sSubPr>
          <m:e>
            <m:r>
              <m:rPr>
                <m:sty m:val="p"/>
              </m:rPr>
              <w:rPr>
                <w:rFonts w:ascii="Cambria Math" w:eastAsia="Times New Roman" w:hAnsi="Cambria Math"/>
                <w:sz w:val="24"/>
              </w:rPr>
              <m:t xml:space="preserve"> </m:t>
            </m:r>
            <m:r>
              <m:rPr>
                <m:sty m:val="p"/>
              </m:rPr>
              <w:rPr>
                <w:rFonts w:ascii="Cambria Math" w:eastAsiaTheme="minorEastAsia" w:hAnsi="Cambria Math" w:cs="Arial"/>
                <w:sz w:val="24"/>
                <w:szCs w:val="24"/>
              </w:rPr>
              <m:t>ϕ</m:t>
            </m:r>
          </m:e>
          <m:sub>
            <m:r>
              <w:rPr>
                <w:rFonts w:ascii="Cambria Math" w:eastAsia="Times New Roman" w:hAnsi="Cambria Math"/>
                <w:sz w:val="24"/>
              </w:rPr>
              <m:t>i</m:t>
            </m:r>
          </m:sub>
        </m:sSub>
        <m:r>
          <w:rPr>
            <w:rFonts w:ascii="Cambria Math" w:eastAsia="Times New Roman" w:hAnsi="Cambria Math"/>
            <w:sz w:val="24"/>
          </w:rPr>
          <m:t>=</m:t>
        </m:r>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i</m:t>
                </m:r>
              </m:sub>
            </m:sSub>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i</m:t>
                </m:r>
              </m:sub>
            </m:sSub>
          </m:num>
          <m:den>
            <m:nary>
              <m:naryPr>
                <m:chr m:val="∑"/>
                <m:limLoc m:val="undOvr"/>
                <m:supHide m:val="1"/>
                <m:ctrlPr>
                  <w:rPr>
                    <w:rFonts w:ascii="Cambria Math" w:eastAsia="Times New Roman" w:hAnsi="Cambria Math"/>
                    <w:i/>
                    <w:sz w:val="24"/>
                  </w:rPr>
                </m:ctrlPr>
              </m:naryPr>
              <m:sub>
                <m:r>
                  <w:rPr>
                    <w:rFonts w:ascii="Cambria Math" w:eastAsia="Times New Roman" w:hAnsi="Cambria Math"/>
                    <w:sz w:val="24"/>
                  </w:rPr>
                  <m:t>j</m:t>
                </m:r>
              </m:sub>
              <m:sup/>
              <m:e>
                <m:sSub>
                  <m:sSubPr>
                    <m:ctrlPr>
                      <w:rPr>
                        <w:rFonts w:ascii="Cambria Math" w:eastAsia="Times New Roman" w:hAnsi="Cambria Math"/>
                        <w:i/>
                        <w:sz w:val="24"/>
                      </w:rPr>
                    </m:ctrlPr>
                  </m:sSubPr>
                  <m:e>
                    <m:r>
                      <w:rPr>
                        <w:rFonts w:ascii="Cambria Math" w:eastAsia="Times New Roman" w:hAnsi="Cambria Math"/>
                        <w:sz w:val="24"/>
                      </w:rPr>
                      <m:t>x</m:t>
                    </m:r>
                  </m:e>
                  <m:sub>
                    <m:r>
                      <w:rPr>
                        <w:rFonts w:ascii="Cambria Math" w:eastAsia="Times New Roman" w:hAnsi="Cambria Math"/>
                        <w:sz w:val="24"/>
                      </w:rPr>
                      <m:t>j</m:t>
                    </m:r>
                  </m:sub>
                </m:sSub>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j</m:t>
                    </m:r>
                  </m:sub>
                </m:sSub>
              </m:e>
            </m:nary>
          </m:den>
        </m:f>
      </m:oMath>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D5437F">
        <w:rPr>
          <w:rFonts w:ascii="Arial" w:eastAsiaTheme="minorEastAsia" w:hAnsi="Arial" w:cs="Arial"/>
          <w:sz w:val="24"/>
        </w:rPr>
        <w:tab/>
      </w:r>
      <w:r w:rsidR="00347A60" w:rsidRPr="00FB4210">
        <w:rPr>
          <w:rFonts w:ascii="Arial" w:eastAsiaTheme="minorEastAsia" w:hAnsi="Arial" w:cs="Arial"/>
          <w:sz w:val="24"/>
        </w:rPr>
        <w:t>(3.2</w:t>
      </w:r>
      <w:r w:rsidR="00D5437F">
        <w:rPr>
          <w:rFonts w:ascii="Arial" w:eastAsiaTheme="minorEastAsia" w:hAnsi="Arial" w:cs="Arial"/>
          <w:sz w:val="24"/>
        </w:rPr>
        <w:t>4</w:t>
      </w:r>
      <w:r w:rsidR="00347A60" w:rsidRPr="00FB4210">
        <w:rPr>
          <w:rFonts w:ascii="Arial" w:eastAsiaTheme="minorEastAsia" w:hAnsi="Arial" w:cs="Arial"/>
          <w:sz w:val="24"/>
        </w:rPr>
        <w:t>)</w:t>
      </w:r>
    </w:p>
    <w:p w:rsidR="00347A60" w:rsidRPr="004D3909" w:rsidRDefault="00347A60" w:rsidP="00DB7CB2">
      <w:pPr>
        <w:spacing w:after="120" w:line="360" w:lineRule="auto"/>
        <w:jc w:val="both"/>
        <w:rPr>
          <w:rFonts w:ascii="Arial" w:hAnsi="Arial" w:cs="Arial"/>
          <w:color w:val="FF0000"/>
          <w:sz w:val="24"/>
        </w:rPr>
      </w:pPr>
      <w:r w:rsidRPr="004D3909">
        <w:rPr>
          <w:rFonts w:ascii="Arial" w:eastAsiaTheme="minorEastAsia" w:hAnsi="Arial" w:cs="Arial"/>
          <w:sz w:val="24"/>
        </w:rPr>
        <w:t xml:space="preserve">Sendo </w:t>
      </w:r>
      <m:oMath>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i</m:t>
            </m:r>
          </m:sub>
        </m:sSub>
      </m:oMath>
      <w:r w:rsidR="001562B6" w:rsidRPr="00AA72F8">
        <w:rPr>
          <w:rFonts w:ascii="Arial" w:eastAsia="Times New Roman" w:hAnsi="Arial" w:cs="Arial"/>
          <w:sz w:val="24"/>
        </w:rPr>
        <w:t xml:space="preserve"> e </w:t>
      </w:r>
      <m:oMath>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oMath>
      <w:r w:rsidR="001562B6" w:rsidRPr="00AA72F8">
        <w:rPr>
          <w:rFonts w:ascii="Arial" w:eastAsia="Times New Roman" w:hAnsi="Arial" w:cs="Arial"/>
          <w:sz w:val="24"/>
        </w:rPr>
        <w:t xml:space="preserve"> </w:t>
      </w:r>
      <w:r w:rsidRPr="004D3909">
        <w:rPr>
          <w:rFonts w:ascii="Arial" w:eastAsiaTheme="minorEastAsia" w:hAnsi="Arial" w:cs="Arial"/>
          <w:sz w:val="24"/>
        </w:rPr>
        <w:t>calculados utilizando uma nova definição de parâmetros estruturais apresentados por Coutinho em 2000.</w:t>
      </w:r>
    </w:p>
    <w:p w:rsidR="00D5437F" w:rsidRDefault="00C45A62" w:rsidP="00DB7CB2">
      <w:pPr>
        <w:spacing w:after="120" w:line="360" w:lineRule="auto"/>
        <w:jc w:val="both"/>
        <w:rPr>
          <w:rFonts w:ascii="Arial" w:eastAsia="Times New Roman" w:hAnsi="Arial" w:cs="Arial"/>
          <w:sz w:val="24"/>
        </w:rPr>
      </w:pPr>
      <m:oMath>
        <m:sSub>
          <m:sSubPr>
            <m:ctrlPr>
              <w:rPr>
                <w:rFonts w:ascii="Cambria Math" w:eastAsia="Times New Roman" w:hAnsi="Cambria Math"/>
                <w:i/>
                <w:sz w:val="24"/>
              </w:rPr>
            </m:ctrlPr>
          </m:sSubPr>
          <m:e>
            <m:r>
              <w:rPr>
                <w:rFonts w:ascii="Cambria Math" w:eastAsia="Times New Roman" w:hAnsi="Cambria Math"/>
                <w:sz w:val="24"/>
              </w:rPr>
              <m:t>r</m:t>
            </m:r>
          </m:e>
          <m:sub>
            <m:r>
              <w:rPr>
                <w:rFonts w:ascii="Cambria Math" w:eastAsia="Times New Roman" w:hAnsi="Cambria Math"/>
                <w:sz w:val="24"/>
              </w:rPr>
              <m:t>i</m:t>
            </m:r>
          </m:sub>
        </m:sSub>
        <m:r>
          <w:rPr>
            <w:rFonts w:ascii="Cambria Math" w:eastAsia="Times New Roman" w:hAnsi="Cambria Math"/>
            <w:sz w:val="24"/>
          </w:rPr>
          <m:t>=0,0148</m:t>
        </m:r>
        <m:sSub>
          <m:sSubPr>
            <m:ctrlPr>
              <w:rPr>
                <w:rFonts w:ascii="Cambria Math" w:eastAsia="Times New Roman" w:hAnsi="Cambria Math"/>
                <w:i/>
                <w:sz w:val="24"/>
              </w:rPr>
            </m:ctrlPr>
          </m:sSubPr>
          <m:e>
            <m:r>
              <w:rPr>
                <w:rFonts w:ascii="Cambria Math" w:eastAsia="Times New Roman" w:hAnsi="Cambria Math"/>
                <w:sz w:val="24"/>
              </w:rPr>
              <m:t>C</m:t>
            </m:r>
          </m:e>
          <m:sub>
            <m:r>
              <w:rPr>
                <w:rFonts w:ascii="Cambria Math" w:eastAsia="Times New Roman" w:hAnsi="Cambria Math"/>
                <w:sz w:val="24"/>
              </w:rPr>
              <m:t>ni</m:t>
            </m:r>
          </m:sub>
        </m:sSub>
        <m:r>
          <w:rPr>
            <w:rFonts w:ascii="Cambria Math" w:eastAsia="Times New Roman" w:hAnsi="Cambria Math"/>
            <w:sz w:val="24"/>
          </w:rPr>
          <m:t>+0,00996</m:t>
        </m:r>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t>(3.25</w:t>
      </w:r>
      <w:r w:rsidR="00347A60">
        <w:rPr>
          <w:rFonts w:ascii="Arial" w:eastAsia="Times New Roman" w:hAnsi="Arial" w:cs="Arial"/>
          <w:sz w:val="24"/>
        </w:rPr>
        <w:t>)</w:t>
      </w:r>
    </w:p>
    <w:p w:rsidR="00347A60" w:rsidRDefault="00C45A62" w:rsidP="00DB7CB2">
      <w:pPr>
        <w:spacing w:after="120" w:line="360" w:lineRule="auto"/>
        <w:jc w:val="both"/>
        <w:rPr>
          <w:rFonts w:eastAsia="Times New Roman"/>
          <w:sz w:val="24"/>
        </w:rPr>
      </w:pPr>
      <m:oMath>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r>
          <w:rPr>
            <w:rFonts w:ascii="Cambria Math" w:eastAsia="Times New Roman" w:hAnsi="Cambria Math"/>
            <w:sz w:val="24"/>
          </w:rPr>
          <m:t>=0,0185</m:t>
        </m:r>
        <m:sSub>
          <m:sSubPr>
            <m:ctrlPr>
              <w:rPr>
                <w:rFonts w:ascii="Cambria Math" w:eastAsia="Times New Roman" w:hAnsi="Cambria Math"/>
                <w:i/>
                <w:sz w:val="24"/>
              </w:rPr>
            </m:ctrlPr>
          </m:sSubPr>
          <m:e>
            <m:r>
              <w:rPr>
                <w:rFonts w:ascii="Cambria Math" w:eastAsia="Times New Roman" w:hAnsi="Cambria Math"/>
                <w:sz w:val="24"/>
              </w:rPr>
              <m:t>C</m:t>
            </m:r>
          </m:e>
          <m:sub>
            <m:r>
              <w:rPr>
                <w:rFonts w:ascii="Cambria Math" w:eastAsia="Times New Roman" w:hAnsi="Cambria Math"/>
                <w:sz w:val="24"/>
              </w:rPr>
              <m:t>ni</m:t>
            </m:r>
          </m:sub>
        </m:sSub>
        <m:r>
          <w:rPr>
            <w:rFonts w:ascii="Cambria Math" w:eastAsia="Times New Roman" w:hAnsi="Cambria Math"/>
            <w:sz w:val="24"/>
          </w:rPr>
          <m:t>+0,0211</m:t>
        </m:r>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347A60" w:rsidRPr="00FB4210">
        <w:rPr>
          <w:rFonts w:ascii="Arial" w:eastAsia="Times New Roman" w:hAnsi="Arial" w:cs="Arial"/>
          <w:sz w:val="24"/>
        </w:rPr>
        <w:t>(3.2</w:t>
      </w:r>
      <w:r w:rsidR="00D5437F">
        <w:rPr>
          <w:rFonts w:ascii="Arial" w:eastAsia="Times New Roman" w:hAnsi="Arial" w:cs="Arial"/>
          <w:sz w:val="24"/>
        </w:rPr>
        <w:t>6</w:t>
      </w:r>
      <w:r w:rsidR="00347A60" w:rsidRPr="00FB4210">
        <w:rPr>
          <w:rFonts w:ascii="Arial" w:eastAsia="Times New Roman" w:hAnsi="Arial" w:cs="Arial"/>
          <w:sz w:val="24"/>
        </w:rPr>
        <w:t>)</w:t>
      </w:r>
    </w:p>
    <w:p w:rsidR="00347A60" w:rsidRDefault="00C45A62" w:rsidP="00DB7CB2">
      <w:pPr>
        <w:spacing w:after="120" w:line="360" w:lineRule="auto"/>
        <w:jc w:val="both"/>
        <w:rPr>
          <w:rFonts w:eastAsia="Times New Roman" w:cs="Calibri"/>
          <w:sz w:val="24"/>
        </w:rPr>
      </w:pPr>
      <m:oMath>
        <m:sSub>
          <m:sSubPr>
            <m:ctrlPr>
              <w:rPr>
                <w:rFonts w:ascii="Cambria Math" w:eastAsia="Times New Roman" w:hAnsi="Cambria Math"/>
                <w:i/>
                <w:sz w:val="24"/>
              </w:rPr>
            </m:ctrlPr>
          </m:sSubPr>
          <m:e>
            <m:r>
              <w:rPr>
                <w:rFonts w:ascii="Cambria Math" w:eastAsia="Times New Roman" w:hAnsi="Cambria Math"/>
                <w:sz w:val="24"/>
              </w:rPr>
              <m:t>τ</m:t>
            </m:r>
          </m:e>
          <m:sub>
            <m:r>
              <w:rPr>
                <w:rFonts w:ascii="Cambria Math" w:eastAsia="Times New Roman" w:hAnsi="Cambria Math"/>
                <w:sz w:val="24"/>
              </w:rPr>
              <m:t>ji</m:t>
            </m:r>
          </m:sub>
        </m:sSub>
        <m:r>
          <w:rPr>
            <w:rFonts w:ascii="Cambria Math" w:eastAsia="Times New Roman" w:hAnsi="Cambria Math"/>
            <w:sz w:val="24"/>
          </w:rPr>
          <m:t>=exp</m:t>
        </m:r>
        <m:d>
          <m:dPr>
            <m:ctrlPr>
              <w:rPr>
                <w:rFonts w:ascii="Cambria Math" w:eastAsia="Times New Roman" w:hAnsi="Cambria Math"/>
                <w:i/>
                <w:sz w:val="24"/>
              </w:rPr>
            </m:ctrlPr>
          </m:dPr>
          <m:e>
            <m:r>
              <w:rPr>
                <w:rFonts w:ascii="Cambria Math" w:eastAsia="Times New Roman" w:hAnsi="Cambria Math"/>
                <w:sz w:val="24"/>
              </w:rPr>
              <m:t>-</m:t>
            </m:r>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ji</m:t>
                    </m:r>
                  </m:sub>
                </m:sSub>
                <m:r>
                  <w:rPr>
                    <w:rFonts w:ascii="Cambria Math" w:eastAsia="Times New Roman" w:hAnsi="Cambria Math"/>
                    <w:sz w:val="24"/>
                  </w:rPr>
                  <m:t>-</m:t>
                </m:r>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ii</m:t>
                    </m:r>
                  </m:sub>
                </m:sSub>
              </m:num>
              <m:den>
                <m:sSub>
                  <m:sSubPr>
                    <m:ctrlPr>
                      <w:rPr>
                        <w:rFonts w:ascii="Cambria Math" w:eastAsia="Times New Roman" w:hAnsi="Cambria Math"/>
                        <w:i/>
                        <w:sz w:val="24"/>
                      </w:rPr>
                    </m:ctrlPr>
                  </m:sSubPr>
                  <m:e>
                    <m:r>
                      <w:rPr>
                        <w:rFonts w:ascii="Cambria Math" w:eastAsia="Times New Roman" w:hAnsi="Cambria Math"/>
                        <w:sz w:val="24"/>
                      </w:rPr>
                      <m:t>q</m:t>
                    </m:r>
                  </m:e>
                  <m:sub>
                    <m:r>
                      <w:rPr>
                        <w:rFonts w:ascii="Cambria Math" w:eastAsia="Times New Roman" w:hAnsi="Cambria Math"/>
                        <w:sz w:val="24"/>
                      </w:rPr>
                      <m:t>i</m:t>
                    </m:r>
                  </m:sub>
                </m:sSub>
                <m:r>
                  <w:rPr>
                    <w:rFonts w:ascii="Cambria Math" w:eastAsia="Times New Roman" w:hAnsi="Cambria Math"/>
                    <w:sz w:val="24"/>
                  </w:rPr>
                  <m:t>RT</m:t>
                </m:r>
              </m:den>
            </m:f>
          </m:e>
        </m:d>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347A60" w:rsidRPr="00FB4210">
        <w:rPr>
          <w:rFonts w:ascii="Arial" w:eastAsia="Times New Roman" w:hAnsi="Arial" w:cs="Arial"/>
          <w:sz w:val="24"/>
        </w:rPr>
        <w:t>(3.2</w:t>
      </w:r>
      <w:r w:rsidR="00D5437F">
        <w:rPr>
          <w:rFonts w:ascii="Arial" w:eastAsia="Times New Roman" w:hAnsi="Arial" w:cs="Arial"/>
          <w:sz w:val="24"/>
        </w:rPr>
        <w:t>7</w:t>
      </w:r>
      <w:r w:rsidR="00347A60" w:rsidRPr="00FB4210">
        <w:rPr>
          <w:rFonts w:ascii="Arial" w:eastAsia="Times New Roman" w:hAnsi="Arial" w:cs="Arial"/>
          <w:sz w:val="24"/>
        </w:rPr>
        <w:t>)</w:t>
      </w:r>
    </w:p>
    <w:p w:rsidR="00347A60" w:rsidRPr="008D47BD" w:rsidRDefault="00347A60" w:rsidP="00DB7CB2">
      <w:pPr>
        <w:spacing w:after="120" w:line="360" w:lineRule="auto"/>
        <w:jc w:val="both"/>
        <w:rPr>
          <w:rFonts w:ascii="Arial" w:eastAsia="Times New Roman" w:hAnsi="Arial" w:cs="Arial"/>
          <w:sz w:val="24"/>
        </w:rPr>
      </w:pPr>
      <w:r w:rsidRPr="00FB4210">
        <w:rPr>
          <w:rFonts w:ascii="Arial" w:eastAsia="Times New Roman" w:hAnsi="Arial" w:cs="Arial"/>
          <w:sz w:val="24"/>
        </w:rPr>
        <w:t>Sendo,</w:t>
      </w:r>
      <w:r w:rsidR="00AC1DB9">
        <w:rPr>
          <w:rFonts w:ascii="Arial" w:eastAsia="Times New Roman" w:hAnsi="Arial" w:cs="Arial"/>
          <w:sz w:val="24"/>
        </w:rPr>
        <w:t xml:space="preserve"> </w:t>
      </w:r>
      <m:oMath>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ji</m:t>
            </m:r>
          </m:sub>
        </m:sSub>
        <m:r>
          <w:rPr>
            <w:rFonts w:ascii="Cambria Math" w:eastAsia="Times New Roman" w:hAnsi="Cambria Math"/>
            <w:sz w:val="24"/>
          </w:rPr>
          <m:t>=</m:t>
        </m:r>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ij</m:t>
            </m:r>
          </m:sub>
        </m:sSub>
      </m:oMath>
      <w:r>
        <w:rPr>
          <w:rFonts w:ascii="Arial" w:eastAsia="Times New Roman" w:hAnsi="Arial" w:cs="Arial"/>
          <w:sz w:val="24"/>
        </w:rPr>
        <w:t>, onde</w:t>
      </w:r>
      <w:r w:rsidRPr="00AA72F8">
        <w:rPr>
          <w:rFonts w:ascii="Arial" w:eastAsia="Times New Roman" w:hAnsi="Arial" w:cs="Arial"/>
          <w:sz w:val="24"/>
        </w:rPr>
        <w:t xml:space="preserve"> </w:t>
      </w:r>
      <m:oMath>
        <m:r>
          <w:rPr>
            <w:rFonts w:ascii="Cambria Math" w:eastAsia="Times New Roman" w:hAnsi="Cambria Math"/>
            <w:sz w:val="24"/>
          </w:rPr>
          <m:t>j</m:t>
        </m:r>
      </m:oMath>
      <w:r w:rsidR="001562B6" w:rsidRPr="001562B6">
        <w:rPr>
          <w:rFonts w:ascii="Arial" w:eastAsia="Times New Roman" w:hAnsi="Arial" w:cs="Arial"/>
          <w:i/>
          <w:sz w:val="24"/>
        </w:rPr>
        <w:t xml:space="preserve"> </w:t>
      </w:r>
      <w:r w:rsidRPr="00AA72F8">
        <w:rPr>
          <w:rFonts w:ascii="Arial" w:eastAsia="Times New Roman" w:hAnsi="Arial" w:cs="Arial"/>
          <w:sz w:val="24"/>
        </w:rPr>
        <w:t>é o n-alcano mais curto do par</w:t>
      </w:r>
      <w:r w:rsidR="001562B6">
        <w:rPr>
          <w:rFonts w:ascii="Arial" w:eastAsia="Times New Roman" w:hAnsi="Arial" w:cs="Arial"/>
          <w:i/>
          <w:sz w:val="24"/>
        </w:rPr>
        <w:t xml:space="preserve"> </w:t>
      </w:r>
      <m:oMath>
        <m:r>
          <w:rPr>
            <w:rFonts w:ascii="Cambria Math" w:eastAsia="Times New Roman" w:hAnsi="Cambria Math"/>
            <w:sz w:val="24"/>
          </w:rPr>
          <m:t>ij</m:t>
        </m:r>
      </m:oMath>
      <w:r w:rsidRPr="00AA72F8">
        <w:rPr>
          <w:rFonts w:ascii="Arial" w:eastAsia="Times New Roman" w:hAnsi="Arial" w:cs="Arial"/>
          <w:sz w:val="24"/>
        </w:rPr>
        <w:t>.</w:t>
      </w:r>
    </w:p>
    <w:p w:rsidR="00347A60" w:rsidRPr="00C00990" w:rsidRDefault="00B55D52"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21" w:name="_Toc433585428"/>
      <w:r w:rsidRPr="00C00990">
        <w:rPr>
          <w:rStyle w:val="TtulodoLivro"/>
          <w:rFonts w:ascii="Arial" w:hAnsi="Arial" w:cs="Arial"/>
          <w:sz w:val="28"/>
          <w:szCs w:val="28"/>
        </w:rPr>
        <w:t>WILSON MODIFICADO</w:t>
      </w:r>
      <w:bookmarkEnd w:id="21"/>
    </w:p>
    <w:p w:rsidR="00347A60" w:rsidRDefault="00347A60" w:rsidP="00DB7CB2">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O modelo de Wilson (1964) </w:t>
      </w:r>
      <w:r w:rsidR="001562B6" w:rsidRPr="001562B6">
        <w:rPr>
          <w:rFonts w:ascii="Arial" w:eastAsiaTheme="minorEastAsia" w:hAnsi="Arial" w:cs="Arial"/>
          <w:sz w:val="24"/>
          <w:szCs w:val="24"/>
        </w:rPr>
        <w:t>desenvolveu um modelo onde apresentou o conceito de composição local. Ele hipotetizou que no interior de soluções líquidas existem concentrações locais que causariam a orientação não aleatória de algumas moléculas, sendo respon</w:t>
      </w:r>
      <w:r w:rsidR="00D14771">
        <w:rPr>
          <w:rFonts w:ascii="Arial" w:eastAsiaTheme="minorEastAsia" w:hAnsi="Arial" w:cs="Arial"/>
          <w:sz w:val="24"/>
          <w:szCs w:val="24"/>
        </w:rPr>
        <w:t>sável pelo desvio de idealidade (SMITH et al., 1996)</w:t>
      </w:r>
      <w:r>
        <w:rPr>
          <w:rFonts w:ascii="Arial" w:eastAsiaTheme="minorEastAsia" w:hAnsi="Arial" w:cs="Arial"/>
          <w:sz w:val="24"/>
          <w:szCs w:val="24"/>
        </w:rPr>
        <w:t>. A equação abaixo foi demonstrada por Hiranuma (1974), que ajustou a equação de Wilson para a utilização em sistemas multicomponente.</w:t>
      </w:r>
    </w:p>
    <w:p w:rsidR="00347A60" w:rsidRPr="00FB4210" w:rsidRDefault="00347A60" w:rsidP="00DB7CB2">
      <w:pPr>
        <w:spacing w:after="120" w:line="360" w:lineRule="auto"/>
        <w:jc w:val="both"/>
        <w:rPr>
          <w:rFonts w:eastAsia="Times New Roman"/>
          <w:sz w:val="24"/>
        </w:rPr>
      </w:pPr>
      <m:oMath>
        <m:r>
          <w:rPr>
            <w:rFonts w:ascii="Cambria Math" w:hAnsi="Cambria Math"/>
            <w:sz w:val="24"/>
          </w:rPr>
          <m:t>ln</m:t>
        </m:r>
        <m:sSub>
          <m:sSubPr>
            <m:ctrlPr>
              <w:rPr>
                <w:rFonts w:ascii="Cambria Math" w:hAnsi="Cambria Math"/>
                <w:i/>
                <w:sz w:val="24"/>
              </w:rPr>
            </m:ctrlPr>
          </m:sSubPr>
          <m:e>
            <m:r>
              <w:rPr>
                <w:rFonts w:ascii="Cambria Math" w:hAnsi="Cambria Math"/>
                <w:sz w:val="24"/>
              </w:rPr>
              <m:t>γ</m:t>
            </m:r>
          </m:e>
          <m:sub>
            <m:r>
              <w:rPr>
                <w:rFonts w:ascii="Cambria Math" w:hAnsi="Cambria Math"/>
                <w:sz w:val="24"/>
              </w:rPr>
              <m:t>i</m:t>
            </m:r>
          </m:sub>
        </m:sSub>
        <m:r>
          <w:rPr>
            <w:rFonts w:ascii="Cambria Math" w:hAnsi="Cambria Math"/>
            <w:sz w:val="24"/>
          </w:rPr>
          <m:t>=1-ln</m:t>
        </m:r>
        <m:nary>
          <m:naryPr>
            <m:chr m:val="∑"/>
            <m:limLoc m:val="undOvr"/>
            <m:supHide m:val="1"/>
            <m:ctrlPr>
              <w:rPr>
                <w:rFonts w:ascii="Cambria Math" w:hAnsi="Cambria Math"/>
                <w:i/>
                <w:sz w:val="24"/>
              </w:rPr>
            </m:ctrlPr>
          </m:naryPr>
          <m:sub>
            <m:r>
              <w:rPr>
                <w:rFonts w:ascii="Cambria Math" w:hAnsi="Cambria Math"/>
                <w:sz w:val="24"/>
              </w:rPr>
              <m:t>i</m:t>
            </m:r>
          </m:sub>
          <m:sup/>
          <m:e>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sSub>
              <m:sSubPr>
                <m:ctrlPr>
                  <w:rPr>
                    <w:rFonts w:ascii="Cambria Math" w:hAnsi="Cambria Math"/>
                    <w:sz w:val="24"/>
                  </w:rPr>
                </m:ctrlPr>
              </m:sSubPr>
              <m:e>
                <m:r>
                  <m:rPr>
                    <m:sty m:val="p"/>
                  </m:rPr>
                  <w:rPr>
                    <w:rFonts w:ascii="Cambria Math" w:hAnsi="Cambria Math"/>
                    <w:sz w:val="24"/>
                  </w:rPr>
                  <m:t>Λ</m:t>
                </m:r>
              </m:e>
              <m:sub>
                <m:r>
                  <m:rPr>
                    <m:sty m:val="p"/>
                  </m:rPr>
                  <w:rPr>
                    <w:rFonts w:ascii="Cambria Math" w:hAnsi="Cambria Math"/>
                    <w:sz w:val="24"/>
                  </w:rPr>
                  <m:t>ij</m:t>
                </m:r>
              </m:sub>
            </m:sSub>
          </m:e>
        </m:nary>
        <m:r>
          <w:rPr>
            <w:rFonts w:ascii="Cambria Math" w:hAnsi="Cambria Math"/>
            <w:sz w:val="24"/>
          </w:rPr>
          <m:t>-</m:t>
        </m:r>
        <m:nary>
          <m:naryPr>
            <m:chr m:val="∑"/>
            <m:limLoc m:val="undOvr"/>
            <m:supHide m:val="1"/>
            <m:ctrlPr>
              <w:rPr>
                <w:rFonts w:ascii="Cambria Math" w:hAnsi="Cambria Math"/>
                <w:i/>
                <w:sz w:val="24"/>
              </w:rPr>
            </m:ctrlPr>
          </m:naryPr>
          <m:sub>
            <m:r>
              <w:rPr>
                <w:rFonts w:ascii="Cambria Math" w:hAnsi="Cambria Math"/>
                <w:sz w:val="24"/>
              </w:rPr>
              <m:t>k</m:t>
            </m:r>
          </m:sub>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k</m:t>
                    </m:r>
                  </m:sub>
                </m:sSub>
                <m:sSub>
                  <m:sSubPr>
                    <m:ctrlPr>
                      <w:rPr>
                        <w:rFonts w:ascii="Cambria Math" w:hAnsi="Cambria Math"/>
                        <w:sz w:val="24"/>
                      </w:rPr>
                    </m:ctrlPr>
                  </m:sSubPr>
                  <m:e>
                    <m:r>
                      <m:rPr>
                        <m:sty m:val="p"/>
                      </m:rPr>
                      <w:rPr>
                        <w:rFonts w:ascii="Cambria Math" w:hAnsi="Cambria Math"/>
                        <w:sz w:val="24"/>
                      </w:rPr>
                      <m:t>Λ</m:t>
                    </m:r>
                  </m:e>
                  <m:sub>
                    <m:r>
                      <m:rPr>
                        <m:sty m:val="p"/>
                      </m:rPr>
                      <w:rPr>
                        <w:rFonts w:ascii="Cambria Math" w:hAnsi="Cambria Math"/>
                        <w:sz w:val="24"/>
                      </w:rPr>
                      <m:t>ki</m:t>
                    </m:r>
                  </m:sub>
                </m:sSub>
              </m:num>
              <m:den>
                <m:nary>
                  <m:naryPr>
                    <m:chr m:val="∑"/>
                    <m:limLoc m:val="undOvr"/>
                    <m:supHide m:val="1"/>
                    <m:ctrlPr>
                      <w:rPr>
                        <w:rFonts w:ascii="Cambria Math" w:hAnsi="Cambria Math"/>
                        <w:i/>
                        <w:sz w:val="24"/>
                      </w:rPr>
                    </m:ctrlPr>
                  </m:naryPr>
                  <m:sub>
                    <m:r>
                      <w:rPr>
                        <w:rFonts w:ascii="Cambria Math" w:hAnsi="Cambria Math"/>
                        <w:sz w:val="24"/>
                      </w:rPr>
                      <m:t>j</m:t>
                    </m:r>
                  </m:sub>
                  <m:sup/>
                  <m:e>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sSub>
                      <m:sSubPr>
                        <m:ctrlPr>
                          <w:rPr>
                            <w:rFonts w:ascii="Cambria Math" w:hAnsi="Cambria Math"/>
                            <w:sz w:val="24"/>
                          </w:rPr>
                        </m:ctrlPr>
                      </m:sSubPr>
                      <m:e>
                        <m:r>
                          <m:rPr>
                            <m:sty m:val="p"/>
                          </m:rPr>
                          <w:rPr>
                            <w:rFonts w:ascii="Cambria Math" w:hAnsi="Cambria Math"/>
                            <w:sz w:val="24"/>
                          </w:rPr>
                          <m:t>Λ</m:t>
                        </m:r>
                      </m:e>
                      <m:sub>
                        <m:r>
                          <m:rPr>
                            <m:sty m:val="p"/>
                          </m:rPr>
                          <w:rPr>
                            <w:rFonts w:ascii="Cambria Math" w:hAnsi="Cambria Math"/>
                            <w:sz w:val="24"/>
                          </w:rPr>
                          <m:t>kj</m:t>
                        </m:r>
                      </m:sub>
                    </m:sSub>
                  </m:e>
                </m:nary>
              </m:den>
            </m:f>
          </m:e>
        </m:nary>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t>(3.28</w:t>
      </w:r>
      <w:r w:rsidRPr="00FB4210">
        <w:rPr>
          <w:rFonts w:ascii="Arial" w:eastAsia="Times New Roman" w:hAnsi="Arial" w:cs="Arial"/>
          <w:sz w:val="24"/>
        </w:rPr>
        <w:t>)</w:t>
      </w:r>
    </w:p>
    <w:p w:rsidR="00347A60" w:rsidRPr="00FB4210" w:rsidRDefault="00C45A62" w:rsidP="00DB7CB2">
      <w:pPr>
        <w:spacing w:after="120" w:line="360" w:lineRule="auto"/>
        <w:jc w:val="both"/>
        <w:rPr>
          <w:rFonts w:eastAsia="Times New Roman"/>
          <w:sz w:val="24"/>
        </w:rPr>
      </w:pP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ij</m:t>
            </m:r>
          </m:sub>
        </m:sSub>
        <m:r>
          <w:rPr>
            <w:rFonts w:ascii="Cambria Math" w:hAnsi="Cambria Math"/>
            <w:sz w:val="24"/>
          </w:rPr>
          <m:t>=exp</m:t>
        </m:r>
        <m:d>
          <m:dPr>
            <m:begChr m:val="["/>
            <m:endChr m:val="]"/>
            <m:ctrlPr>
              <w:rPr>
                <w:rFonts w:ascii="Cambria Math" w:hAnsi="Cambria Math"/>
                <w:i/>
                <w:sz w:val="24"/>
              </w:rPr>
            </m:ctrlPr>
          </m:dPr>
          <m:e>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λ</m:t>
                    </m:r>
                  </m:e>
                  <m:sub>
                    <m:r>
                      <w:rPr>
                        <w:rFonts w:ascii="Cambria Math" w:hAnsi="Cambria Math"/>
                        <w:sz w:val="24"/>
                      </w:rPr>
                      <m:t>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ii</m:t>
                    </m:r>
                  </m:sub>
                </m:sSub>
              </m:num>
              <m:den>
                <m:r>
                  <w:rPr>
                    <w:rFonts w:ascii="Cambria Math" w:hAnsi="Cambria Math"/>
                    <w:sz w:val="24"/>
                  </w:rPr>
                  <m:t>RT</m:t>
                </m:r>
              </m:den>
            </m:f>
          </m:e>
        </m:d>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t>(3.29</w:t>
      </w:r>
      <w:r w:rsidR="00347A60" w:rsidRPr="00FB4210">
        <w:rPr>
          <w:rFonts w:ascii="Arial" w:eastAsia="Times New Roman" w:hAnsi="Arial" w:cs="Arial"/>
          <w:sz w:val="24"/>
        </w:rPr>
        <w:t>)</w:t>
      </w:r>
    </w:p>
    <w:p w:rsidR="00347A60" w:rsidRPr="00AA72F8" w:rsidRDefault="00347A60" w:rsidP="00DB7CB2">
      <w:pPr>
        <w:spacing w:after="120" w:line="360" w:lineRule="auto"/>
        <w:jc w:val="both"/>
        <w:rPr>
          <w:rFonts w:ascii="Arial" w:eastAsia="Times New Roman" w:hAnsi="Arial" w:cs="Arial"/>
          <w:sz w:val="24"/>
        </w:rPr>
      </w:pPr>
      <w:r w:rsidRPr="00DE63EE">
        <w:rPr>
          <w:rFonts w:ascii="Arial" w:eastAsia="Times New Roman" w:hAnsi="Arial" w:cs="Arial"/>
          <w:sz w:val="24"/>
        </w:rPr>
        <w:lastRenderedPageBreak/>
        <w:t>Sendo</w:t>
      </w:r>
      <w:r w:rsidR="00AC1DB9">
        <w:rPr>
          <w:rFonts w:ascii="Arial" w:eastAsia="Times New Roman" w:hAnsi="Arial" w:cs="Arial"/>
          <w:sz w:val="24"/>
        </w:rPr>
        <w:t>,</w:t>
      </w:r>
      <w:r w:rsidRPr="00DE63EE">
        <w:rPr>
          <w:rFonts w:ascii="Arial" w:eastAsia="Times New Roman" w:hAnsi="Arial" w:cs="Arial"/>
          <w:sz w:val="24"/>
        </w:rPr>
        <w:t xml:space="preserve"> a energia de interação calculadas seguindo a equação</w:t>
      </w:r>
      <w:r w:rsidR="00D5437F">
        <w:rPr>
          <w:rFonts w:ascii="Arial" w:eastAsia="Times New Roman" w:hAnsi="Arial" w:cs="Arial"/>
          <w:sz w:val="24"/>
        </w:rPr>
        <w:t xml:space="preserve"> (3.30)</w:t>
      </w:r>
      <w:r w:rsidR="00AC1DB9">
        <w:rPr>
          <w:rFonts w:ascii="Arial" w:eastAsia="Times New Roman" w:hAnsi="Arial" w:cs="Arial"/>
          <w:sz w:val="24"/>
        </w:rPr>
        <w:t xml:space="preserve"> e </w:t>
      </w:r>
      <w:r>
        <w:rPr>
          <w:rFonts w:ascii="Arial" w:eastAsia="Times New Roman" w:hAnsi="Arial" w:cs="Arial"/>
          <w:sz w:val="24"/>
        </w:rPr>
        <w:t xml:space="preserve">considerando </w:t>
      </w:r>
      <w:r w:rsidR="001562B6">
        <w:rPr>
          <w:rFonts w:ascii="Arial" w:eastAsia="Times New Roman" w:hAnsi="Arial" w:cs="Arial"/>
          <w:sz w:val="24"/>
        </w:rPr>
        <w:t xml:space="preserve"> </w:t>
      </w:r>
      <m:oMath>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ji</m:t>
            </m:r>
          </m:sub>
        </m:sSub>
        <m:r>
          <w:rPr>
            <w:rFonts w:ascii="Cambria Math" w:eastAsia="Times New Roman" w:hAnsi="Cambria Math"/>
            <w:sz w:val="24"/>
          </w:rPr>
          <m:t>=</m:t>
        </m:r>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ij</m:t>
            </m:r>
          </m:sub>
        </m:sSub>
      </m:oMath>
      <w:r w:rsidR="001562B6">
        <w:rPr>
          <w:rFonts w:ascii="Arial" w:eastAsia="Times New Roman" w:hAnsi="Arial" w:cs="Arial"/>
          <w:sz w:val="24"/>
        </w:rPr>
        <w:t>, onde</w:t>
      </w:r>
      <w:r w:rsidR="001562B6" w:rsidRPr="00AA72F8">
        <w:rPr>
          <w:rFonts w:ascii="Arial" w:eastAsia="Times New Roman" w:hAnsi="Arial" w:cs="Arial"/>
          <w:sz w:val="24"/>
        </w:rPr>
        <w:t xml:space="preserve"> </w:t>
      </w:r>
      <m:oMath>
        <m:r>
          <w:rPr>
            <w:rFonts w:ascii="Cambria Math" w:eastAsia="Times New Roman" w:hAnsi="Cambria Math"/>
            <w:sz w:val="24"/>
          </w:rPr>
          <m:t>j</m:t>
        </m:r>
      </m:oMath>
      <w:r w:rsidR="001562B6" w:rsidRPr="001562B6">
        <w:rPr>
          <w:rFonts w:ascii="Arial" w:eastAsia="Times New Roman" w:hAnsi="Arial" w:cs="Arial"/>
          <w:i/>
          <w:sz w:val="24"/>
        </w:rPr>
        <w:t xml:space="preserve"> </w:t>
      </w:r>
      <w:r w:rsidR="001562B6" w:rsidRPr="00AA72F8">
        <w:rPr>
          <w:rFonts w:ascii="Arial" w:eastAsia="Times New Roman" w:hAnsi="Arial" w:cs="Arial"/>
          <w:sz w:val="24"/>
        </w:rPr>
        <w:t>é o n-alcano mais curto do par</w:t>
      </w:r>
      <w:r w:rsidR="001562B6">
        <w:rPr>
          <w:rFonts w:ascii="Arial" w:eastAsia="Times New Roman" w:hAnsi="Arial" w:cs="Arial"/>
          <w:i/>
          <w:sz w:val="24"/>
        </w:rPr>
        <w:t xml:space="preserve"> </w:t>
      </w:r>
      <m:oMath>
        <m:r>
          <w:rPr>
            <w:rFonts w:ascii="Cambria Math" w:eastAsia="Times New Roman" w:hAnsi="Cambria Math"/>
            <w:sz w:val="24"/>
          </w:rPr>
          <m:t>ij</m:t>
        </m:r>
      </m:oMath>
      <w:r w:rsidRPr="00AA72F8">
        <w:rPr>
          <w:rFonts w:ascii="Arial" w:eastAsia="Times New Roman" w:hAnsi="Arial" w:cs="Arial"/>
          <w:sz w:val="24"/>
        </w:rPr>
        <w:t>.</w:t>
      </w:r>
    </w:p>
    <w:p w:rsidR="00347A60" w:rsidRDefault="00C45A62" w:rsidP="00DB7CB2">
      <w:pPr>
        <w:spacing w:after="120" w:line="360" w:lineRule="auto"/>
        <w:jc w:val="both"/>
        <w:rPr>
          <w:rFonts w:ascii="Arial" w:eastAsia="Times New Roman" w:hAnsi="Arial" w:cs="Arial"/>
          <w:sz w:val="24"/>
        </w:rPr>
      </w:pPr>
      <m:oMath>
        <m:sSub>
          <m:sSubPr>
            <m:ctrlPr>
              <w:rPr>
                <w:rFonts w:ascii="Cambria Math" w:eastAsia="Times New Roman" w:hAnsi="Cambria Math"/>
                <w:i/>
                <w:sz w:val="24"/>
              </w:rPr>
            </m:ctrlPr>
          </m:sSubPr>
          <m:e>
            <m:r>
              <w:rPr>
                <w:rFonts w:ascii="Cambria Math" w:eastAsia="Times New Roman" w:hAnsi="Cambria Math"/>
                <w:sz w:val="24"/>
              </w:rPr>
              <m:t>λ</m:t>
            </m:r>
          </m:e>
          <m:sub>
            <m:r>
              <w:rPr>
                <w:rFonts w:ascii="Cambria Math" w:eastAsia="Times New Roman" w:hAnsi="Cambria Math"/>
                <w:sz w:val="24"/>
              </w:rPr>
              <m:t>ii</m:t>
            </m:r>
          </m:sub>
        </m:sSub>
        <m:r>
          <w:rPr>
            <w:rFonts w:ascii="Cambria Math" w:eastAsia="Times New Roman" w:hAnsi="Cambria Math"/>
            <w:sz w:val="24"/>
          </w:rPr>
          <m:t>=-</m:t>
        </m:r>
        <m:f>
          <m:fPr>
            <m:ctrlPr>
              <w:rPr>
                <w:rFonts w:ascii="Cambria Math" w:eastAsia="Times New Roman" w:hAnsi="Cambria Math"/>
                <w:i/>
                <w:sz w:val="24"/>
              </w:rPr>
            </m:ctrlPr>
          </m:fPr>
          <m:num>
            <m:r>
              <w:rPr>
                <w:rFonts w:ascii="Cambria Math" w:eastAsia="Times New Roman" w:hAnsi="Cambria Math"/>
                <w:sz w:val="24"/>
              </w:rPr>
              <m:t>2</m:t>
            </m:r>
          </m:num>
          <m:den>
            <m:r>
              <w:rPr>
                <w:rFonts w:ascii="Cambria Math" w:eastAsia="Times New Roman" w:hAnsi="Cambria Math"/>
                <w:sz w:val="24"/>
              </w:rPr>
              <m:t>Z</m:t>
            </m:r>
          </m:den>
        </m:f>
        <m:d>
          <m:dPr>
            <m:ctrlPr>
              <w:rPr>
                <w:rFonts w:ascii="Cambria Math" w:eastAsia="Times New Roman" w:hAnsi="Cambria Math"/>
                <w:i/>
                <w:sz w:val="24"/>
              </w:rPr>
            </m:ctrlPr>
          </m:dPr>
          <m:e>
            <m:sSubSup>
              <m:sSubSupPr>
                <m:ctrlPr>
                  <w:rPr>
                    <w:rFonts w:ascii="Cambria Math" w:eastAsia="Times New Roman" w:hAnsi="Cambria Math"/>
                    <w:sz w:val="24"/>
                  </w:rPr>
                </m:ctrlPr>
              </m:sSubSupPr>
              <m:e>
                <m:r>
                  <m:rPr>
                    <m:sty m:val="p"/>
                  </m:rPr>
                  <w:rPr>
                    <w:rFonts w:ascii="Cambria Math" w:eastAsia="Times New Roman" w:hAnsi="Cambria Math"/>
                    <w:sz w:val="24"/>
                  </w:rPr>
                  <m:t>Δ</m:t>
                </m:r>
                <m:r>
                  <w:rPr>
                    <w:rFonts w:ascii="Cambria Math" w:eastAsia="Times New Roman" w:hAnsi="Cambria Math"/>
                    <w:sz w:val="24"/>
                  </w:rPr>
                  <m:t>H</m:t>
                </m:r>
              </m:e>
              <m:sub>
                <m:r>
                  <m:rPr>
                    <m:sty m:val="p"/>
                  </m:rPr>
                  <w:rPr>
                    <w:rFonts w:ascii="Cambria Math" w:eastAsia="Times New Roman" w:hAnsi="Cambria Math"/>
                    <w:sz w:val="24"/>
                  </w:rPr>
                  <m:t>i</m:t>
                </m:r>
              </m:sub>
              <m:sup>
                <m:r>
                  <m:rPr>
                    <m:sty m:val="p"/>
                  </m:rPr>
                  <w:rPr>
                    <w:rFonts w:ascii="Cambria Math" w:eastAsia="Times New Roman" w:hAnsi="Cambria Math"/>
                    <w:sz w:val="24"/>
                  </w:rPr>
                  <m:t>sub</m:t>
                </m:r>
              </m:sup>
            </m:sSubSup>
            <m:r>
              <m:rPr>
                <m:sty m:val="p"/>
              </m:rPr>
              <w:rPr>
                <w:rFonts w:ascii="Cambria Math" w:eastAsia="Times New Roman" w:hAnsi="Cambria Math"/>
                <w:sz w:val="24"/>
              </w:rPr>
              <m:t>-RT</m:t>
            </m:r>
          </m:e>
        </m:d>
      </m:oMath>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r>
      <w:r w:rsidR="00D5437F">
        <w:rPr>
          <w:rFonts w:ascii="Arial" w:eastAsia="Times New Roman" w:hAnsi="Arial" w:cs="Arial"/>
          <w:sz w:val="24"/>
        </w:rPr>
        <w:tab/>
        <w:t>(3.30</w:t>
      </w:r>
      <w:r w:rsidR="00347A60" w:rsidRPr="00FB4210">
        <w:rPr>
          <w:rFonts w:ascii="Arial" w:eastAsia="Times New Roman" w:hAnsi="Arial" w:cs="Arial"/>
          <w:sz w:val="24"/>
        </w:rPr>
        <w:t>)</w:t>
      </w:r>
    </w:p>
    <w:p w:rsidR="00347A60" w:rsidRPr="00C00990" w:rsidRDefault="00B55D52" w:rsidP="009C2363">
      <w:pPr>
        <w:pStyle w:val="PargrafodaLista"/>
        <w:numPr>
          <w:ilvl w:val="2"/>
          <w:numId w:val="7"/>
        </w:numPr>
        <w:spacing w:before="120"/>
        <w:ind w:left="1225" w:hanging="505"/>
        <w:jc w:val="both"/>
        <w:outlineLvl w:val="0"/>
        <w:rPr>
          <w:rStyle w:val="TtulodoLivro"/>
          <w:rFonts w:ascii="Arial" w:hAnsi="Arial" w:cs="Arial"/>
          <w:sz w:val="28"/>
          <w:szCs w:val="28"/>
        </w:rPr>
      </w:pPr>
      <w:bookmarkStart w:id="22" w:name="_Toc433585429"/>
      <w:r w:rsidRPr="00C00990">
        <w:rPr>
          <w:rStyle w:val="TtulodoLivro"/>
          <w:rFonts w:ascii="Arial" w:hAnsi="Arial" w:cs="Arial"/>
          <w:sz w:val="28"/>
          <w:szCs w:val="28"/>
        </w:rPr>
        <w:t>CÁLCULO DO FLASH BIFÁSICO</w:t>
      </w:r>
      <w:bookmarkEnd w:id="22"/>
    </w:p>
    <w:p w:rsidR="00347A60" w:rsidRDefault="00347A60" w:rsidP="00DB7CB2">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Quando a temperatura está abaixo da TIAC, está assegurada a presença da fase líquida e da </w:t>
      </w:r>
      <w:r w:rsidR="00D5437F">
        <w:rPr>
          <w:rFonts w:ascii="Arial" w:eastAsiaTheme="minorEastAsia" w:hAnsi="Arial" w:cs="Arial"/>
          <w:sz w:val="24"/>
          <w:szCs w:val="24"/>
        </w:rPr>
        <w:t>fase sólida, possibilitando o cá</w:t>
      </w:r>
      <w:r>
        <w:rPr>
          <w:rFonts w:ascii="Arial" w:eastAsiaTheme="minorEastAsia" w:hAnsi="Arial" w:cs="Arial"/>
          <w:sz w:val="24"/>
          <w:szCs w:val="24"/>
        </w:rPr>
        <w:t xml:space="preserve">lculo do flash bifásico sólido líquido. Com </w:t>
      </w:r>
      <w:r w:rsidR="00C137DA">
        <w:rPr>
          <w:rFonts w:ascii="Arial" w:eastAsiaTheme="minorEastAsia" w:hAnsi="Arial" w:cs="Arial"/>
          <w:sz w:val="24"/>
          <w:szCs w:val="24"/>
        </w:rPr>
        <w:t>o</w:t>
      </w:r>
      <w:r>
        <w:rPr>
          <w:rFonts w:ascii="Arial" w:eastAsiaTheme="minorEastAsia" w:hAnsi="Arial" w:cs="Arial"/>
          <w:sz w:val="24"/>
          <w:szCs w:val="24"/>
        </w:rPr>
        <w:t xml:space="preserve"> cálculo</w:t>
      </w:r>
      <w:r w:rsidR="00C137DA">
        <w:rPr>
          <w:rFonts w:ascii="Arial" w:eastAsiaTheme="minorEastAsia" w:hAnsi="Arial" w:cs="Arial"/>
          <w:sz w:val="24"/>
          <w:szCs w:val="24"/>
        </w:rPr>
        <w:t xml:space="preserve"> do flash bifásico é</w:t>
      </w:r>
      <w:r>
        <w:rPr>
          <w:rFonts w:ascii="Arial" w:eastAsiaTheme="minorEastAsia" w:hAnsi="Arial" w:cs="Arial"/>
          <w:sz w:val="24"/>
          <w:szCs w:val="24"/>
        </w:rPr>
        <w:t xml:space="preserve"> obtida a composição e</w:t>
      </w:r>
      <w:r w:rsidR="003D008E">
        <w:rPr>
          <w:rFonts w:ascii="Arial" w:eastAsiaTheme="minorEastAsia" w:hAnsi="Arial" w:cs="Arial"/>
          <w:sz w:val="24"/>
          <w:szCs w:val="24"/>
        </w:rPr>
        <w:t xml:space="preserve"> a</w:t>
      </w:r>
      <w:r>
        <w:rPr>
          <w:rFonts w:ascii="Arial" w:eastAsiaTheme="minorEastAsia" w:hAnsi="Arial" w:cs="Arial"/>
          <w:sz w:val="24"/>
          <w:szCs w:val="24"/>
        </w:rPr>
        <w:t xml:space="preserve"> distribuição de ambas as fases a determinadas condições. </w:t>
      </w:r>
      <w:r w:rsidR="003D008E">
        <w:rPr>
          <w:rFonts w:ascii="Arial" w:eastAsiaTheme="minorEastAsia" w:hAnsi="Arial" w:cs="Arial"/>
          <w:sz w:val="24"/>
          <w:szCs w:val="24"/>
        </w:rPr>
        <w:t>A</w:t>
      </w:r>
      <w:r>
        <w:rPr>
          <w:rFonts w:ascii="Arial" w:eastAsiaTheme="minorEastAsia" w:hAnsi="Arial" w:cs="Arial"/>
          <w:sz w:val="24"/>
          <w:szCs w:val="24"/>
        </w:rPr>
        <w:t xml:space="preserve"> modelagem </w:t>
      </w:r>
      <w:r w:rsidR="003D008E">
        <w:rPr>
          <w:rFonts w:ascii="Arial" w:eastAsiaTheme="minorEastAsia" w:hAnsi="Arial" w:cs="Arial"/>
          <w:sz w:val="24"/>
          <w:szCs w:val="24"/>
        </w:rPr>
        <w:t>do flash</w:t>
      </w:r>
      <w:r w:rsidR="00AC1DB9">
        <w:rPr>
          <w:rFonts w:ascii="Arial" w:eastAsiaTheme="minorEastAsia" w:hAnsi="Arial" w:cs="Arial"/>
          <w:sz w:val="24"/>
          <w:szCs w:val="24"/>
        </w:rPr>
        <w:t>,</w:t>
      </w:r>
      <w:r w:rsidR="003D008E">
        <w:rPr>
          <w:rFonts w:ascii="Arial" w:eastAsiaTheme="minorEastAsia" w:hAnsi="Arial" w:cs="Arial"/>
          <w:sz w:val="24"/>
          <w:szCs w:val="24"/>
        </w:rPr>
        <w:t xml:space="preserve"> </w:t>
      </w:r>
      <w:r>
        <w:rPr>
          <w:rFonts w:ascii="Arial" w:eastAsiaTheme="minorEastAsia" w:hAnsi="Arial" w:cs="Arial"/>
          <w:sz w:val="24"/>
          <w:szCs w:val="24"/>
        </w:rPr>
        <w:t>utilizada para a separação de fases em e</w:t>
      </w:r>
      <w:r w:rsidR="00383C7D">
        <w:rPr>
          <w:rFonts w:ascii="Arial" w:eastAsiaTheme="minorEastAsia" w:hAnsi="Arial" w:cs="Arial"/>
          <w:sz w:val="24"/>
          <w:szCs w:val="24"/>
        </w:rPr>
        <w:t>quilíbrio em termos matemáticos, poderá vist</w:t>
      </w:r>
      <w:r w:rsidR="00AC1DB9">
        <w:rPr>
          <w:rFonts w:ascii="Arial" w:eastAsiaTheme="minorEastAsia" w:hAnsi="Arial" w:cs="Arial"/>
          <w:sz w:val="24"/>
          <w:szCs w:val="24"/>
        </w:rPr>
        <w:t>a</w:t>
      </w:r>
      <w:r w:rsidR="00383C7D">
        <w:rPr>
          <w:rFonts w:ascii="Arial" w:eastAsiaTheme="minorEastAsia" w:hAnsi="Arial" w:cs="Arial"/>
          <w:sz w:val="24"/>
          <w:szCs w:val="24"/>
        </w:rPr>
        <w:t xml:space="preserve"> com mais detalhe no Apêndice </w:t>
      </w:r>
      <w:r w:rsidR="009E7300">
        <w:rPr>
          <w:rFonts w:ascii="Arial" w:eastAsiaTheme="minorEastAsia" w:hAnsi="Arial" w:cs="Arial"/>
          <w:sz w:val="24"/>
          <w:szCs w:val="24"/>
        </w:rPr>
        <w:t>B</w:t>
      </w:r>
      <w:r w:rsidR="00383C7D">
        <w:rPr>
          <w:rFonts w:ascii="Arial" w:eastAsiaTheme="minorEastAsia" w:hAnsi="Arial" w:cs="Arial"/>
          <w:sz w:val="24"/>
          <w:szCs w:val="24"/>
        </w:rPr>
        <w:t>.</w:t>
      </w:r>
    </w:p>
    <w:p w:rsidR="00347A60" w:rsidRDefault="00347A60" w:rsidP="00DB7CB2">
      <w:pPr>
        <w:spacing w:after="120" w:line="360" w:lineRule="auto"/>
        <w:jc w:val="both"/>
        <w:rPr>
          <w:rFonts w:ascii="Arial" w:hAnsi="Arial" w:cs="Arial"/>
          <w:sz w:val="24"/>
          <w:szCs w:val="24"/>
        </w:rPr>
      </w:pPr>
      <w:r>
        <w:rPr>
          <w:rFonts w:ascii="Arial" w:hAnsi="Arial" w:cs="Arial"/>
          <w:sz w:val="24"/>
          <w:szCs w:val="24"/>
        </w:rPr>
        <w:t xml:space="preserve">Para </w:t>
      </w:r>
      <w:r w:rsidR="003D008E">
        <w:rPr>
          <w:rFonts w:ascii="Arial" w:hAnsi="Arial" w:cs="Arial"/>
          <w:sz w:val="24"/>
          <w:szCs w:val="24"/>
        </w:rPr>
        <w:t xml:space="preserve">se </w:t>
      </w:r>
      <w:r>
        <w:rPr>
          <w:rFonts w:ascii="Arial" w:hAnsi="Arial" w:cs="Arial"/>
          <w:sz w:val="24"/>
          <w:szCs w:val="24"/>
        </w:rPr>
        <w:t>determinar a temperatura de início de apare</w:t>
      </w:r>
      <w:r w:rsidR="003D008E">
        <w:rPr>
          <w:rFonts w:ascii="Arial" w:hAnsi="Arial" w:cs="Arial"/>
          <w:sz w:val="24"/>
          <w:szCs w:val="24"/>
        </w:rPr>
        <w:t>cimento de cristal (TIAC), leva-se</w:t>
      </w:r>
      <w:r>
        <w:rPr>
          <w:rFonts w:ascii="Arial" w:hAnsi="Arial" w:cs="Arial"/>
          <w:sz w:val="24"/>
          <w:szCs w:val="24"/>
        </w:rPr>
        <w:t xml:space="preserve"> em conta as características mais importantes da mistura nesse instante</w:t>
      </w:r>
      <w:r w:rsidR="009F6113">
        <w:rPr>
          <w:rFonts w:ascii="Arial" w:hAnsi="Arial" w:cs="Arial"/>
          <w:sz w:val="24"/>
          <w:szCs w:val="24"/>
        </w:rPr>
        <w:t xml:space="preserve"> </w:t>
      </w:r>
      <w:r>
        <w:rPr>
          <w:rFonts w:ascii="Arial" w:eastAsiaTheme="minorEastAsia" w:hAnsi="Arial" w:cs="Arial"/>
          <w:sz w:val="24"/>
          <w:szCs w:val="24"/>
        </w:rPr>
        <w:t>(</w:t>
      </w:r>
      <w:r w:rsidR="00523A22">
        <w:rPr>
          <w:rFonts w:ascii="Arial" w:eastAsiaTheme="minorEastAsia" w:hAnsi="Arial" w:cs="Arial"/>
          <w:sz w:val="24"/>
          <w:szCs w:val="24"/>
        </w:rPr>
        <w:t xml:space="preserve">VAN NESS </w:t>
      </w:r>
      <w:r w:rsidR="00D14771">
        <w:rPr>
          <w:rFonts w:ascii="Arial" w:eastAsiaTheme="minorEastAsia" w:hAnsi="Arial" w:cs="Arial"/>
          <w:sz w:val="24"/>
          <w:szCs w:val="24"/>
        </w:rPr>
        <w:t>e</w:t>
      </w:r>
      <w:r w:rsidR="00523A22">
        <w:rPr>
          <w:rFonts w:ascii="Arial" w:eastAsiaTheme="minorEastAsia" w:hAnsi="Arial" w:cs="Arial"/>
          <w:sz w:val="24"/>
          <w:szCs w:val="24"/>
        </w:rPr>
        <w:t xml:space="preserve"> ABBOTT</w:t>
      </w:r>
      <w:r>
        <w:rPr>
          <w:rFonts w:ascii="Arial" w:eastAsiaTheme="minorEastAsia" w:hAnsi="Arial" w:cs="Arial"/>
          <w:sz w:val="24"/>
          <w:szCs w:val="24"/>
        </w:rPr>
        <w:t>, 1982)</w:t>
      </w:r>
      <w:r>
        <w:rPr>
          <w:rFonts w:ascii="Arial" w:hAnsi="Arial" w:cs="Arial"/>
          <w:sz w:val="24"/>
          <w:szCs w:val="24"/>
        </w:rPr>
        <w:t>:</w:t>
      </w:r>
    </w:p>
    <w:p w:rsidR="00347A60" w:rsidRDefault="00347A60" w:rsidP="00DB7CB2">
      <w:pPr>
        <w:pStyle w:val="PargrafodaLista"/>
        <w:numPr>
          <w:ilvl w:val="0"/>
          <w:numId w:val="8"/>
        </w:numPr>
        <w:spacing w:after="120" w:line="360" w:lineRule="auto"/>
        <w:jc w:val="both"/>
        <w:rPr>
          <w:rFonts w:ascii="Arial" w:hAnsi="Arial" w:cs="Arial"/>
          <w:sz w:val="24"/>
          <w:szCs w:val="24"/>
        </w:rPr>
      </w:pPr>
      <w:r>
        <w:rPr>
          <w:rFonts w:ascii="Arial" w:hAnsi="Arial" w:cs="Arial"/>
          <w:sz w:val="24"/>
          <w:szCs w:val="24"/>
        </w:rPr>
        <w:t>A massa do 1° cristal é desprezível perante a massa total da mistura de onde ele se forma. Ou, em termos de função molar da mistura que se solidifica a essa temperatura</w:t>
      </w:r>
      <w:r w:rsidR="00523A22">
        <w:rPr>
          <w:rFonts w:ascii="Arial" w:hAnsi="Arial" w:cs="Arial"/>
          <w:sz w:val="24"/>
          <w:szCs w:val="24"/>
        </w:rPr>
        <w:t>, sendo S o número de mols do sólido</w:t>
      </w:r>
      <w:r>
        <w:rPr>
          <w:rFonts w:ascii="Arial" w:hAnsi="Arial" w:cs="Arial"/>
          <w:sz w:val="24"/>
          <w:szCs w:val="24"/>
        </w:rPr>
        <w:t xml:space="preserve">: </w:t>
      </w:r>
    </w:p>
    <w:p w:rsidR="00347A60" w:rsidRDefault="00347A60" w:rsidP="00DB7CB2">
      <w:pPr>
        <w:pStyle w:val="PargrafodaLista"/>
        <w:spacing w:after="120" w:line="360" w:lineRule="auto"/>
        <w:jc w:val="both"/>
        <w:rPr>
          <w:rFonts w:ascii="Arial" w:eastAsiaTheme="minorEastAsia" w:hAnsi="Arial" w:cs="Arial"/>
          <w:sz w:val="24"/>
          <w:szCs w:val="24"/>
        </w:rPr>
      </w:pPr>
      <m:oMath>
        <m:r>
          <w:rPr>
            <w:rFonts w:ascii="Cambria Math" w:hAnsi="Cambria Math" w:cs="Arial"/>
            <w:sz w:val="24"/>
            <w:szCs w:val="24"/>
          </w:rPr>
          <m:t>S = 0</m:t>
        </m:r>
      </m:oMath>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9F6113">
        <w:rPr>
          <w:rFonts w:ascii="Arial" w:eastAsiaTheme="minorEastAsia" w:hAnsi="Arial" w:cs="Arial"/>
          <w:sz w:val="24"/>
          <w:szCs w:val="24"/>
        </w:rPr>
        <w:tab/>
      </w:r>
      <w:r w:rsidR="00BB2020">
        <w:rPr>
          <w:rFonts w:ascii="Arial" w:eastAsiaTheme="minorEastAsia" w:hAnsi="Arial" w:cs="Arial"/>
          <w:sz w:val="24"/>
          <w:szCs w:val="24"/>
        </w:rPr>
        <w:t>(3.</w:t>
      </w:r>
      <w:r w:rsidR="009D1665">
        <w:rPr>
          <w:rFonts w:ascii="Arial" w:eastAsiaTheme="minorEastAsia" w:hAnsi="Arial" w:cs="Arial"/>
          <w:sz w:val="24"/>
          <w:szCs w:val="24"/>
        </w:rPr>
        <w:t>3</w:t>
      </w:r>
      <w:r w:rsidR="00BB2020">
        <w:rPr>
          <w:rFonts w:ascii="Arial" w:eastAsiaTheme="minorEastAsia" w:hAnsi="Arial" w:cs="Arial"/>
          <w:sz w:val="24"/>
          <w:szCs w:val="24"/>
        </w:rPr>
        <w:t>1</w:t>
      </w:r>
      <w:r>
        <w:rPr>
          <w:rFonts w:ascii="Arial" w:eastAsiaTheme="minorEastAsia" w:hAnsi="Arial" w:cs="Arial"/>
          <w:sz w:val="24"/>
          <w:szCs w:val="24"/>
        </w:rPr>
        <w:t>)</w:t>
      </w:r>
    </w:p>
    <w:p w:rsidR="00347A60" w:rsidRPr="002E3DA6" w:rsidRDefault="00347A60" w:rsidP="00DB7CB2">
      <w:pPr>
        <w:pStyle w:val="PargrafodaLista"/>
        <w:numPr>
          <w:ilvl w:val="0"/>
          <w:numId w:val="8"/>
        </w:numPr>
        <w:spacing w:after="120" w:line="360" w:lineRule="auto"/>
        <w:jc w:val="both"/>
        <w:rPr>
          <w:rFonts w:ascii="Cambria Math" w:hAnsi="Cambria Math" w:cs="Arial"/>
          <w:sz w:val="24"/>
          <w:szCs w:val="24"/>
          <w:oMath/>
        </w:rPr>
      </w:pPr>
      <w:r>
        <w:rPr>
          <w:rFonts w:ascii="Arial" w:eastAsiaTheme="minorEastAsia" w:hAnsi="Arial" w:cs="Arial"/>
          <w:sz w:val="24"/>
          <w:szCs w:val="24"/>
        </w:rPr>
        <w:t>A composição inicial da fase líquida não se altera por ocasião do aparecimento do primeiro cristal, visto que a massa do mesmo é desprezível e incapaz de causar alteração na composição da fase líquida. Em termos matemáticos:</w:t>
      </w:r>
    </w:p>
    <w:p w:rsidR="00347A60" w:rsidRDefault="00C45A62" w:rsidP="00DB7CB2">
      <w:pPr>
        <w:pStyle w:val="PargrafodaLista"/>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z</m:t>
            </m:r>
          </m:e>
          <m:sub>
            <m:r>
              <w:rPr>
                <w:rFonts w:ascii="Cambria Math" w:eastAsiaTheme="minorEastAsia" w:hAnsi="Cambria Math" w:cs="Arial"/>
                <w:sz w:val="24"/>
                <w:szCs w:val="24"/>
              </w:rPr>
              <m:t>i</m:t>
            </m:r>
          </m:sub>
        </m:sSub>
      </m:oMath>
      <w:r w:rsidR="00BB2020">
        <w:rPr>
          <w:rFonts w:ascii="Arial" w:eastAsiaTheme="minorEastAsia" w:hAnsi="Arial" w:cs="Arial"/>
          <w:sz w:val="24"/>
          <w:szCs w:val="24"/>
        </w:rPr>
        <w:t xml:space="preserve">, i = 1...n </w:t>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r>
      <w:r w:rsidR="00BB2020">
        <w:rPr>
          <w:rFonts w:ascii="Arial" w:eastAsiaTheme="minorEastAsia" w:hAnsi="Arial" w:cs="Arial"/>
          <w:sz w:val="24"/>
          <w:szCs w:val="24"/>
        </w:rPr>
        <w:tab/>
        <w:t>(3.</w:t>
      </w:r>
      <w:r w:rsidR="009D1665">
        <w:rPr>
          <w:rFonts w:ascii="Arial" w:eastAsiaTheme="minorEastAsia" w:hAnsi="Arial" w:cs="Arial"/>
          <w:sz w:val="24"/>
          <w:szCs w:val="24"/>
        </w:rPr>
        <w:t>3</w:t>
      </w:r>
      <w:r w:rsidR="00BB2020">
        <w:rPr>
          <w:rFonts w:ascii="Arial" w:eastAsiaTheme="minorEastAsia" w:hAnsi="Arial" w:cs="Arial"/>
          <w:sz w:val="24"/>
          <w:szCs w:val="24"/>
        </w:rPr>
        <w:t>2</w:t>
      </w:r>
      <w:r w:rsidR="00347A60">
        <w:rPr>
          <w:rFonts w:ascii="Arial" w:eastAsiaTheme="minorEastAsia" w:hAnsi="Arial" w:cs="Arial"/>
          <w:sz w:val="24"/>
          <w:szCs w:val="24"/>
        </w:rPr>
        <w:t>)</w:t>
      </w:r>
    </w:p>
    <w:p w:rsidR="00C249B8" w:rsidRDefault="00347A60" w:rsidP="00DB7CB2">
      <w:pPr>
        <w:pStyle w:val="PargrafodaLista"/>
        <w:spacing w:after="120" w:line="360" w:lineRule="auto"/>
        <w:ind w:left="0"/>
        <w:jc w:val="both"/>
        <w:rPr>
          <w:rFonts w:ascii="Arial" w:eastAsiaTheme="minorEastAsia" w:hAnsi="Arial" w:cs="Arial"/>
          <w:sz w:val="24"/>
          <w:szCs w:val="24"/>
        </w:rPr>
      </w:pPr>
      <w:r>
        <w:rPr>
          <w:rFonts w:ascii="Arial" w:eastAsiaTheme="minorEastAsia" w:hAnsi="Arial" w:cs="Arial"/>
          <w:sz w:val="24"/>
          <w:szCs w:val="24"/>
        </w:rPr>
        <w:t>Para o cálculo da TIAC de uma mistura, as condiçõe</w:t>
      </w:r>
      <w:r w:rsidR="00BB2020">
        <w:rPr>
          <w:rFonts w:ascii="Arial" w:eastAsiaTheme="minorEastAsia" w:hAnsi="Arial" w:cs="Arial"/>
          <w:sz w:val="24"/>
          <w:szCs w:val="24"/>
        </w:rPr>
        <w:t>s colocadas pelas equações (3.</w:t>
      </w:r>
      <w:r w:rsidR="009D1665">
        <w:rPr>
          <w:rFonts w:ascii="Arial" w:eastAsiaTheme="minorEastAsia" w:hAnsi="Arial" w:cs="Arial"/>
          <w:sz w:val="24"/>
          <w:szCs w:val="24"/>
        </w:rPr>
        <w:t>3</w:t>
      </w:r>
      <w:r w:rsidR="00BB2020">
        <w:rPr>
          <w:rFonts w:ascii="Arial" w:eastAsiaTheme="minorEastAsia" w:hAnsi="Arial" w:cs="Arial"/>
          <w:sz w:val="24"/>
          <w:szCs w:val="24"/>
        </w:rPr>
        <w:t>1) e (3.</w:t>
      </w:r>
      <w:r w:rsidR="009D1665">
        <w:rPr>
          <w:rFonts w:ascii="Arial" w:eastAsiaTheme="minorEastAsia" w:hAnsi="Arial" w:cs="Arial"/>
          <w:sz w:val="24"/>
          <w:szCs w:val="24"/>
        </w:rPr>
        <w:t>3</w:t>
      </w:r>
      <w:r w:rsidR="00BB2020">
        <w:rPr>
          <w:rFonts w:ascii="Arial" w:eastAsiaTheme="minorEastAsia" w:hAnsi="Arial" w:cs="Arial"/>
          <w:sz w:val="24"/>
          <w:szCs w:val="24"/>
        </w:rPr>
        <w:t>2</w:t>
      </w:r>
      <w:r>
        <w:rPr>
          <w:rFonts w:ascii="Arial" w:eastAsiaTheme="minorEastAsia" w:hAnsi="Arial" w:cs="Arial"/>
          <w:sz w:val="24"/>
          <w:szCs w:val="24"/>
        </w:rPr>
        <w:t>) po</w:t>
      </w:r>
      <w:r w:rsidR="00BB2020">
        <w:rPr>
          <w:rFonts w:ascii="Arial" w:eastAsiaTheme="minorEastAsia" w:hAnsi="Arial" w:cs="Arial"/>
          <w:sz w:val="24"/>
          <w:szCs w:val="24"/>
        </w:rPr>
        <w:t>dem ser levados na equação (</w:t>
      </w:r>
      <w:r w:rsidR="009D1665">
        <w:rPr>
          <w:rFonts w:ascii="Arial" w:eastAsiaTheme="minorEastAsia" w:hAnsi="Arial" w:cs="Arial"/>
          <w:sz w:val="24"/>
          <w:szCs w:val="24"/>
        </w:rPr>
        <w:t>A</w:t>
      </w:r>
      <w:r w:rsidR="00BB2020">
        <w:rPr>
          <w:rFonts w:ascii="Arial" w:eastAsiaTheme="minorEastAsia" w:hAnsi="Arial" w:cs="Arial"/>
          <w:sz w:val="24"/>
          <w:szCs w:val="24"/>
        </w:rPr>
        <w:t>.</w:t>
      </w:r>
      <w:r w:rsidR="009D1665">
        <w:rPr>
          <w:rFonts w:ascii="Arial" w:eastAsiaTheme="minorEastAsia" w:hAnsi="Arial" w:cs="Arial"/>
          <w:sz w:val="24"/>
          <w:szCs w:val="24"/>
        </w:rPr>
        <w:t>1</w:t>
      </w:r>
      <w:r w:rsidR="00BB2020">
        <w:rPr>
          <w:rFonts w:ascii="Arial" w:eastAsiaTheme="minorEastAsia" w:hAnsi="Arial" w:cs="Arial"/>
          <w:sz w:val="24"/>
          <w:szCs w:val="24"/>
        </w:rPr>
        <w:t>0</w:t>
      </w:r>
      <w:r>
        <w:rPr>
          <w:rFonts w:ascii="Arial" w:eastAsiaTheme="minorEastAsia" w:hAnsi="Arial" w:cs="Arial"/>
          <w:sz w:val="24"/>
          <w:szCs w:val="24"/>
        </w:rPr>
        <w:t xml:space="preserve">) e assim ser resolvido o sistema de acordo com o método apresentado no Apêndice </w:t>
      </w:r>
      <w:r w:rsidR="009E7300">
        <w:rPr>
          <w:rFonts w:ascii="Arial" w:eastAsiaTheme="minorEastAsia" w:hAnsi="Arial" w:cs="Arial"/>
          <w:sz w:val="24"/>
          <w:szCs w:val="24"/>
        </w:rPr>
        <w:t>C</w:t>
      </w:r>
      <w:r>
        <w:rPr>
          <w:rFonts w:ascii="Arial" w:eastAsiaTheme="minorEastAsia" w:hAnsi="Arial" w:cs="Arial"/>
          <w:sz w:val="24"/>
          <w:szCs w:val="24"/>
        </w:rPr>
        <w:t xml:space="preserve">. Para o cálculo das constantes de equilíbrio sólido-líquido </w:t>
      </w:r>
      <w:r w:rsidR="003D008E">
        <w:rPr>
          <w:rFonts w:ascii="Arial" w:eastAsiaTheme="minorEastAsia" w:hAnsi="Arial" w:cs="Arial"/>
          <w:sz w:val="24"/>
          <w:szCs w:val="24"/>
        </w:rPr>
        <w:t>é</w:t>
      </w:r>
      <w:r>
        <w:rPr>
          <w:rFonts w:ascii="Arial" w:eastAsiaTheme="minorEastAsia" w:hAnsi="Arial" w:cs="Arial"/>
          <w:sz w:val="24"/>
          <w:szCs w:val="24"/>
        </w:rPr>
        <w:t xml:space="preserve"> necessário avaliar</w:t>
      </w:r>
      <w:r w:rsidR="003D008E">
        <w:rPr>
          <w:rFonts w:ascii="Arial" w:eastAsiaTheme="minorEastAsia" w:hAnsi="Arial" w:cs="Arial"/>
          <w:sz w:val="24"/>
          <w:szCs w:val="24"/>
        </w:rPr>
        <w:t>,</w:t>
      </w:r>
      <w:r>
        <w:rPr>
          <w:rFonts w:ascii="Arial" w:eastAsiaTheme="minorEastAsia" w:hAnsi="Arial" w:cs="Arial"/>
          <w:sz w:val="24"/>
          <w:szCs w:val="24"/>
        </w:rPr>
        <w:t xml:space="preserve"> além dos coeficientes de atividade e composição molar, as propriedades dos componentes quando puros, que estão apresentadas no Apêndice </w:t>
      </w:r>
      <w:r w:rsidR="009E7300">
        <w:rPr>
          <w:rFonts w:ascii="Arial" w:eastAsiaTheme="minorEastAsia" w:hAnsi="Arial" w:cs="Arial"/>
          <w:sz w:val="24"/>
          <w:szCs w:val="24"/>
        </w:rPr>
        <w:t>E</w:t>
      </w:r>
      <w:r>
        <w:rPr>
          <w:rFonts w:ascii="Arial" w:eastAsiaTheme="minorEastAsia" w:hAnsi="Arial" w:cs="Arial"/>
          <w:sz w:val="24"/>
          <w:szCs w:val="24"/>
        </w:rPr>
        <w:t>.</w:t>
      </w:r>
    </w:p>
    <w:p w:rsidR="00DC08AC" w:rsidRDefault="00DC08AC">
      <w:pPr>
        <w:rPr>
          <w:rFonts w:ascii="Arial" w:eastAsiaTheme="minorEastAsia" w:hAnsi="Arial" w:cs="Arial"/>
          <w:sz w:val="24"/>
          <w:szCs w:val="24"/>
        </w:rPr>
      </w:pPr>
      <w:r>
        <w:rPr>
          <w:rFonts w:ascii="Arial" w:eastAsiaTheme="minorEastAsia" w:hAnsi="Arial" w:cs="Arial"/>
          <w:sz w:val="24"/>
          <w:szCs w:val="24"/>
        </w:rPr>
        <w:br w:type="page"/>
      </w:r>
    </w:p>
    <w:p w:rsidR="00C249B8" w:rsidRDefault="00C249B8">
      <w:pPr>
        <w:rPr>
          <w:rFonts w:ascii="Arial" w:eastAsiaTheme="minorEastAsia" w:hAnsi="Arial" w:cs="Arial"/>
          <w:sz w:val="24"/>
          <w:szCs w:val="24"/>
        </w:rPr>
      </w:pPr>
    </w:p>
    <w:p w:rsidR="00A52FFF" w:rsidRPr="00E23B7A" w:rsidRDefault="00A52FFF" w:rsidP="00A52FFF">
      <w:pPr>
        <w:spacing w:after="120" w:line="360" w:lineRule="auto"/>
        <w:ind w:firstLine="708"/>
        <w:jc w:val="both"/>
        <w:rPr>
          <w:rStyle w:val="hps"/>
          <w:rFonts w:ascii="Times New Roman" w:hAnsi="Times New Roman" w:cs="Times New Roman"/>
          <w:sz w:val="24"/>
          <w:szCs w:val="24"/>
          <w:lang w:val="pt-PT"/>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A52FFF" w:rsidRPr="009C2363" w:rsidRDefault="00A52FFF" w:rsidP="00692805">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9C2363">
        <w:rPr>
          <w:rFonts w:ascii="Arial" w:hAnsi="Arial" w:cs="Arial"/>
          <w:sz w:val="36"/>
          <w:szCs w:val="24"/>
        </w:rPr>
        <w:t xml:space="preserve">CAPÍTULO 4 – </w:t>
      </w:r>
      <w:r w:rsidRPr="009C2363">
        <w:rPr>
          <w:rFonts w:ascii="Arial" w:hAnsi="Arial" w:cs="Arial"/>
          <w:b/>
          <w:sz w:val="36"/>
          <w:szCs w:val="24"/>
        </w:rPr>
        <w:t>TÉCNICAS EXPERIMENTAIS</w:t>
      </w:r>
    </w:p>
    <w:p w:rsidR="00A52FFF" w:rsidRPr="00E23B7A" w:rsidRDefault="00A52FFF" w:rsidP="00A52FFF">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i/>
          <w:sz w:val="36"/>
          <w:szCs w:val="32"/>
        </w:rPr>
      </w:pPr>
    </w:p>
    <w:p w:rsidR="00DC08AC" w:rsidRDefault="00DC08AC">
      <w:pPr>
        <w:rPr>
          <w:rStyle w:val="TtulodoLivro"/>
          <w:rFonts w:ascii="Arial" w:hAnsi="Arial" w:cs="Arial"/>
          <w:sz w:val="28"/>
          <w:szCs w:val="28"/>
        </w:rPr>
      </w:pPr>
      <w:r>
        <w:rPr>
          <w:rStyle w:val="TtulodoLivro"/>
          <w:rFonts w:ascii="Arial" w:hAnsi="Arial" w:cs="Arial"/>
          <w:sz w:val="28"/>
          <w:szCs w:val="28"/>
        </w:rPr>
        <w:br w:type="page"/>
      </w:r>
    </w:p>
    <w:p w:rsidR="005E4CDD" w:rsidRDefault="00A52FFF" w:rsidP="004E531F">
      <w:pPr>
        <w:pStyle w:val="PargrafodaLista"/>
        <w:numPr>
          <w:ilvl w:val="0"/>
          <w:numId w:val="17"/>
        </w:numPr>
        <w:spacing w:before="120"/>
        <w:ind w:left="357" w:hanging="357"/>
        <w:outlineLvl w:val="0"/>
        <w:rPr>
          <w:rStyle w:val="TtulodoLivro"/>
          <w:rFonts w:ascii="Arial" w:hAnsi="Arial" w:cs="Arial"/>
          <w:sz w:val="28"/>
          <w:szCs w:val="28"/>
        </w:rPr>
      </w:pPr>
      <w:bookmarkStart w:id="23" w:name="_Toc433585430"/>
      <w:r>
        <w:rPr>
          <w:rStyle w:val="TtulodoLivro"/>
          <w:rFonts w:ascii="Arial" w:hAnsi="Arial" w:cs="Arial"/>
          <w:sz w:val="28"/>
          <w:szCs w:val="28"/>
        </w:rPr>
        <w:lastRenderedPageBreak/>
        <w:t>TÉCNICAS EXPERIMENTAIS</w:t>
      </w:r>
      <w:bookmarkEnd w:id="23"/>
    </w:p>
    <w:p w:rsidR="00347A60" w:rsidRPr="00561FA4" w:rsidRDefault="00347A60" w:rsidP="00DB7CB2">
      <w:pPr>
        <w:autoSpaceDE w:val="0"/>
        <w:autoSpaceDN w:val="0"/>
        <w:adjustRightInd w:val="0"/>
        <w:spacing w:after="120" w:line="360" w:lineRule="auto"/>
        <w:jc w:val="both"/>
        <w:rPr>
          <w:rFonts w:ascii="Arial" w:hAnsi="Arial" w:cs="Arial"/>
          <w:sz w:val="24"/>
          <w:szCs w:val="24"/>
        </w:rPr>
      </w:pPr>
      <w:r w:rsidRPr="00561FA4">
        <w:rPr>
          <w:rFonts w:ascii="Arial" w:hAnsi="Arial" w:cs="Arial"/>
          <w:sz w:val="24"/>
        </w:rPr>
        <w:t xml:space="preserve">Para </w:t>
      </w:r>
      <w:r w:rsidR="003D008E">
        <w:rPr>
          <w:rFonts w:ascii="Arial" w:hAnsi="Arial" w:cs="Arial"/>
          <w:sz w:val="24"/>
        </w:rPr>
        <w:t>o desenvolvimento d</w:t>
      </w:r>
      <w:r w:rsidRPr="00561FA4">
        <w:rPr>
          <w:rFonts w:ascii="Arial" w:hAnsi="Arial" w:cs="Arial"/>
          <w:sz w:val="24"/>
        </w:rPr>
        <w:t xml:space="preserve">o modelo termodinâmico adequado para representar o comportamento do petróleo </w:t>
      </w:r>
      <w:r w:rsidR="003D008E">
        <w:rPr>
          <w:rFonts w:ascii="Arial" w:hAnsi="Arial" w:cs="Arial"/>
          <w:sz w:val="24"/>
        </w:rPr>
        <w:t>é necessária</w:t>
      </w:r>
      <w:r w:rsidRPr="00561FA4">
        <w:rPr>
          <w:rFonts w:ascii="Arial" w:hAnsi="Arial" w:cs="Arial"/>
          <w:sz w:val="24"/>
        </w:rPr>
        <w:t xml:space="preserve"> uma caracterização do</w:t>
      </w:r>
      <w:r w:rsidR="003D008E">
        <w:rPr>
          <w:rFonts w:ascii="Arial" w:hAnsi="Arial" w:cs="Arial"/>
          <w:sz w:val="24"/>
        </w:rPr>
        <w:t>s</w:t>
      </w:r>
      <w:r w:rsidRPr="00561FA4">
        <w:rPr>
          <w:rFonts w:ascii="Arial" w:hAnsi="Arial" w:cs="Arial"/>
          <w:sz w:val="24"/>
        </w:rPr>
        <w:t xml:space="preserve"> óleo</w:t>
      </w:r>
      <w:r w:rsidR="003D008E">
        <w:rPr>
          <w:rFonts w:ascii="Arial" w:hAnsi="Arial" w:cs="Arial"/>
          <w:sz w:val="24"/>
        </w:rPr>
        <w:t>s escolhidos</w:t>
      </w:r>
      <w:r w:rsidRPr="00561FA4">
        <w:rPr>
          <w:rFonts w:ascii="Arial" w:hAnsi="Arial" w:cs="Arial"/>
          <w:sz w:val="24"/>
        </w:rPr>
        <w:t xml:space="preserve">. </w:t>
      </w:r>
      <w:r w:rsidR="003D008E">
        <w:rPr>
          <w:rFonts w:ascii="Arial" w:hAnsi="Arial" w:cs="Arial"/>
          <w:sz w:val="24"/>
        </w:rPr>
        <w:t xml:space="preserve">De acordo com o que foi apresentado no tópico 2.6, as análises realizadas </w:t>
      </w:r>
      <w:r w:rsidRPr="00561FA4">
        <w:rPr>
          <w:rFonts w:ascii="Arial" w:hAnsi="Arial" w:cs="Arial"/>
          <w:sz w:val="24"/>
        </w:rPr>
        <w:t xml:space="preserve">foram análises de cromatografia gasosa, densidade, viscosidade, </w:t>
      </w:r>
      <w:r w:rsidR="00935501">
        <w:rPr>
          <w:rFonts w:ascii="Arial" w:hAnsi="Arial" w:cs="Arial"/>
          <w:sz w:val="24"/>
        </w:rPr>
        <w:t>t</w:t>
      </w:r>
      <w:r w:rsidR="003D008E">
        <w:rPr>
          <w:rFonts w:ascii="Arial" w:hAnsi="Arial" w:cs="Arial"/>
          <w:sz w:val="24"/>
        </w:rPr>
        <w:t>emperatura d</w:t>
      </w:r>
      <w:r w:rsidR="008D6CB5">
        <w:rPr>
          <w:rFonts w:ascii="Arial" w:hAnsi="Arial" w:cs="Arial"/>
          <w:sz w:val="24"/>
        </w:rPr>
        <w:t>o</w:t>
      </w:r>
      <w:r w:rsidR="003D008E">
        <w:rPr>
          <w:rFonts w:ascii="Arial" w:hAnsi="Arial" w:cs="Arial"/>
          <w:sz w:val="24"/>
        </w:rPr>
        <w:t xml:space="preserve"> </w:t>
      </w:r>
      <w:r w:rsidR="00935501">
        <w:rPr>
          <w:rFonts w:ascii="Arial" w:hAnsi="Arial" w:cs="Arial"/>
          <w:sz w:val="24"/>
        </w:rPr>
        <w:t>i</w:t>
      </w:r>
      <w:r w:rsidR="003D008E">
        <w:rPr>
          <w:rFonts w:ascii="Arial" w:hAnsi="Arial" w:cs="Arial"/>
          <w:sz w:val="24"/>
        </w:rPr>
        <w:t xml:space="preserve">nício de </w:t>
      </w:r>
      <w:r w:rsidR="00935501">
        <w:rPr>
          <w:rFonts w:ascii="Arial" w:hAnsi="Arial" w:cs="Arial"/>
          <w:sz w:val="24"/>
        </w:rPr>
        <w:t>a</w:t>
      </w:r>
      <w:r w:rsidR="003D008E">
        <w:rPr>
          <w:rFonts w:ascii="Arial" w:hAnsi="Arial" w:cs="Arial"/>
          <w:sz w:val="24"/>
        </w:rPr>
        <w:t xml:space="preserve">parecimento de </w:t>
      </w:r>
      <w:r w:rsidR="00935501">
        <w:rPr>
          <w:rFonts w:ascii="Arial" w:hAnsi="Arial" w:cs="Arial"/>
          <w:sz w:val="24"/>
        </w:rPr>
        <w:t>c</w:t>
      </w:r>
      <w:r w:rsidR="003D008E">
        <w:rPr>
          <w:rFonts w:ascii="Arial" w:hAnsi="Arial" w:cs="Arial"/>
          <w:sz w:val="24"/>
        </w:rPr>
        <w:t>ristais (</w:t>
      </w:r>
      <w:r w:rsidRPr="00561FA4">
        <w:rPr>
          <w:rFonts w:ascii="Arial" w:hAnsi="Arial" w:cs="Arial"/>
          <w:sz w:val="24"/>
        </w:rPr>
        <w:t>TIAC</w:t>
      </w:r>
      <w:r w:rsidR="003D008E">
        <w:rPr>
          <w:rFonts w:ascii="Arial" w:hAnsi="Arial" w:cs="Arial"/>
          <w:sz w:val="24"/>
        </w:rPr>
        <w:t>)</w:t>
      </w:r>
      <w:r w:rsidRPr="00561FA4">
        <w:rPr>
          <w:rFonts w:ascii="Arial" w:hAnsi="Arial" w:cs="Arial"/>
          <w:sz w:val="24"/>
        </w:rPr>
        <w:t xml:space="preserve">, ponto de fluidez, a </w:t>
      </w:r>
      <w:r w:rsidR="00131B32">
        <w:rPr>
          <w:rFonts w:ascii="Arial" w:hAnsi="Arial" w:cs="Arial"/>
          <w:sz w:val="24"/>
        </w:rPr>
        <w:t>quantidade</w:t>
      </w:r>
      <w:r w:rsidRPr="00561FA4">
        <w:rPr>
          <w:rFonts w:ascii="Arial" w:hAnsi="Arial" w:cs="Arial"/>
          <w:sz w:val="24"/>
        </w:rPr>
        <w:t xml:space="preserve"> de saturados, aromáticos e compostos NSO (</w:t>
      </w:r>
      <w:r w:rsidR="00935501">
        <w:rPr>
          <w:rFonts w:ascii="Arial" w:hAnsi="Arial" w:cs="Arial"/>
          <w:sz w:val="24"/>
        </w:rPr>
        <w:t>n</w:t>
      </w:r>
      <w:r w:rsidR="003D008E">
        <w:rPr>
          <w:rFonts w:ascii="Arial" w:hAnsi="Arial" w:cs="Arial"/>
          <w:sz w:val="24"/>
        </w:rPr>
        <w:t xml:space="preserve">itrogênio, </w:t>
      </w:r>
      <w:r w:rsidR="00935501">
        <w:rPr>
          <w:rFonts w:ascii="Arial" w:hAnsi="Arial" w:cs="Arial"/>
          <w:sz w:val="24"/>
        </w:rPr>
        <w:t>e</w:t>
      </w:r>
      <w:r w:rsidR="003D008E">
        <w:rPr>
          <w:rFonts w:ascii="Arial" w:hAnsi="Arial" w:cs="Arial"/>
          <w:sz w:val="24"/>
        </w:rPr>
        <w:t xml:space="preserve">nxofre e </w:t>
      </w:r>
      <w:r w:rsidR="00935501">
        <w:rPr>
          <w:rFonts w:ascii="Arial" w:hAnsi="Arial" w:cs="Arial"/>
          <w:sz w:val="24"/>
        </w:rPr>
        <w:t>o</w:t>
      </w:r>
      <w:r w:rsidR="003D008E">
        <w:rPr>
          <w:rFonts w:ascii="Arial" w:hAnsi="Arial" w:cs="Arial"/>
          <w:sz w:val="24"/>
        </w:rPr>
        <w:t>xigênio),</w:t>
      </w:r>
      <w:r w:rsidRPr="00561FA4">
        <w:rPr>
          <w:rFonts w:ascii="Arial" w:hAnsi="Arial" w:cs="Arial"/>
          <w:sz w:val="24"/>
        </w:rPr>
        <w:t xml:space="preserve"> a precipitação da cera</w:t>
      </w:r>
      <w:r>
        <w:rPr>
          <w:rFonts w:ascii="Arial" w:hAnsi="Arial" w:cs="Arial"/>
          <w:sz w:val="24"/>
        </w:rPr>
        <w:t xml:space="preserve"> e por fim a quantificação da</w:t>
      </w:r>
      <w:r w:rsidR="0048433C">
        <w:rPr>
          <w:rFonts w:ascii="Arial" w:hAnsi="Arial" w:cs="Arial"/>
          <w:sz w:val="24"/>
        </w:rPr>
        <w:t xml:space="preserve"> </w:t>
      </w:r>
      <w:r>
        <w:rPr>
          <w:rFonts w:ascii="Arial" w:hAnsi="Arial" w:cs="Arial"/>
          <w:sz w:val="24"/>
        </w:rPr>
        <w:t xml:space="preserve">cera presente no petróleo a 253,15K. </w:t>
      </w:r>
      <w:r w:rsidR="00131B32">
        <w:rPr>
          <w:rFonts w:ascii="Arial" w:hAnsi="Arial" w:cs="Arial"/>
          <w:sz w:val="24"/>
        </w:rPr>
        <w:t xml:space="preserve">São seis os </w:t>
      </w:r>
      <w:r w:rsidRPr="00561FA4">
        <w:rPr>
          <w:rFonts w:ascii="Arial" w:hAnsi="Arial" w:cs="Arial"/>
          <w:sz w:val="24"/>
        </w:rPr>
        <w:t>petróleos utilizados e todos oriundos do recôncavo baiano devido a sua característica parafínica.</w:t>
      </w:r>
    </w:p>
    <w:p w:rsidR="00347A60" w:rsidRPr="00C00990" w:rsidRDefault="00347A60" w:rsidP="004E531F">
      <w:pPr>
        <w:pStyle w:val="PargrafodaLista"/>
        <w:numPr>
          <w:ilvl w:val="1"/>
          <w:numId w:val="17"/>
        </w:numPr>
        <w:spacing w:before="120"/>
        <w:jc w:val="both"/>
        <w:outlineLvl w:val="0"/>
        <w:rPr>
          <w:rStyle w:val="TtulodoLivro"/>
          <w:rFonts w:ascii="Arial" w:hAnsi="Arial" w:cs="Arial"/>
          <w:sz w:val="28"/>
          <w:szCs w:val="28"/>
        </w:rPr>
      </w:pPr>
      <w:bookmarkStart w:id="24" w:name="_Toc433585431"/>
      <w:r w:rsidRPr="00C00990">
        <w:rPr>
          <w:rStyle w:val="TtulodoLivro"/>
          <w:rFonts w:ascii="Arial" w:hAnsi="Arial" w:cs="Arial"/>
          <w:sz w:val="28"/>
          <w:szCs w:val="28"/>
        </w:rPr>
        <w:t>METODOLOGIAS DE ANÁLISES</w:t>
      </w:r>
      <w:bookmarkEnd w:id="24"/>
    </w:p>
    <w:p w:rsidR="00347A60" w:rsidRPr="00561FA4" w:rsidRDefault="00347A60" w:rsidP="004E531F">
      <w:pPr>
        <w:pStyle w:val="PargrafodaLista"/>
        <w:spacing w:before="120"/>
        <w:ind w:left="792"/>
        <w:jc w:val="both"/>
        <w:rPr>
          <w:rFonts w:ascii="Arial" w:hAnsi="Arial" w:cs="Arial"/>
          <w:sz w:val="24"/>
        </w:rPr>
      </w:pPr>
    </w:p>
    <w:p w:rsidR="00347A60" w:rsidRPr="00C00990" w:rsidRDefault="00BB2020" w:rsidP="004E531F">
      <w:pPr>
        <w:pStyle w:val="PargrafodaLista"/>
        <w:numPr>
          <w:ilvl w:val="2"/>
          <w:numId w:val="17"/>
        </w:numPr>
        <w:spacing w:before="120"/>
        <w:jc w:val="both"/>
        <w:outlineLvl w:val="0"/>
        <w:rPr>
          <w:rStyle w:val="TtulodoLivro"/>
          <w:rFonts w:ascii="Arial" w:hAnsi="Arial" w:cs="Arial"/>
          <w:sz w:val="28"/>
          <w:szCs w:val="28"/>
        </w:rPr>
      </w:pPr>
      <w:bookmarkStart w:id="25" w:name="_Toc433585432"/>
      <w:r>
        <w:rPr>
          <w:rStyle w:val="TtulodoLivro"/>
          <w:rFonts w:ascii="Arial" w:hAnsi="Arial" w:cs="Arial"/>
          <w:sz w:val="28"/>
          <w:szCs w:val="28"/>
        </w:rPr>
        <w:t>DISTRIBUIÇÃO DE HI</w:t>
      </w:r>
      <w:r w:rsidR="00347A60" w:rsidRPr="00C00990">
        <w:rPr>
          <w:rStyle w:val="TtulodoLivro"/>
          <w:rFonts w:ascii="Arial" w:hAnsi="Arial" w:cs="Arial"/>
          <w:sz w:val="28"/>
          <w:szCs w:val="28"/>
        </w:rPr>
        <w:t>DROCARBONETOS POR NÚMERO DE ÁTOMOS DE CARBONO</w:t>
      </w:r>
      <w:bookmarkEnd w:id="25"/>
    </w:p>
    <w:p w:rsidR="00347A60" w:rsidRPr="00561FA4" w:rsidRDefault="00347A60" w:rsidP="00DB7CB2">
      <w:pPr>
        <w:spacing w:after="120" w:line="360" w:lineRule="auto"/>
        <w:jc w:val="both"/>
        <w:rPr>
          <w:rFonts w:ascii="Arial" w:hAnsi="Arial" w:cs="Arial"/>
          <w:sz w:val="24"/>
        </w:rPr>
      </w:pPr>
      <w:r w:rsidRPr="00561FA4">
        <w:rPr>
          <w:rFonts w:ascii="Arial" w:hAnsi="Arial" w:cs="Arial"/>
          <w:sz w:val="24"/>
        </w:rPr>
        <w:t>Para a caracterização do óleo foi utilizado um cromatógrafo a gás Varian (CP-3800) com sistema de destilação simulada e detector de ionização de chama (FID)</w:t>
      </w:r>
      <w:r w:rsidR="00BB2020">
        <w:rPr>
          <w:rFonts w:ascii="Arial" w:hAnsi="Arial" w:cs="Arial"/>
          <w:sz w:val="24"/>
        </w:rPr>
        <w:t xml:space="preserve"> (Figura 4.1)</w:t>
      </w:r>
      <w:r w:rsidRPr="00561FA4">
        <w:rPr>
          <w:rFonts w:ascii="Arial" w:hAnsi="Arial" w:cs="Arial"/>
          <w:sz w:val="24"/>
        </w:rPr>
        <w:t xml:space="preserve">. A análise de cromatografia gasosa foi </w:t>
      </w:r>
      <w:r w:rsidR="008E06AB">
        <w:rPr>
          <w:rFonts w:ascii="Arial" w:hAnsi="Arial" w:cs="Arial"/>
          <w:sz w:val="24"/>
        </w:rPr>
        <w:t>baseada na</w:t>
      </w:r>
      <w:r w:rsidRPr="00561FA4">
        <w:rPr>
          <w:rFonts w:ascii="Arial" w:hAnsi="Arial" w:cs="Arial"/>
          <w:sz w:val="24"/>
        </w:rPr>
        <w:t xml:space="preserve"> ASTM 2887</w:t>
      </w:r>
      <w:r w:rsidR="0059687F">
        <w:rPr>
          <w:rFonts w:ascii="Arial" w:hAnsi="Arial" w:cs="Arial"/>
          <w:sz w:val="24"/>
        </w:rPr>
        <w:t>-13</w:t>
      </w:r>
      <w:r w:rsidRPr="00561FA4">
        <w:rPr>
          <w:rFonts w:ascii="Arial" w:hAnsi="Arial" w:cs="Arial"/>
          <w:sz w:val="24"/>
        </w:rPr>
        <w:t xml:space="preserve">. </w:t>
      </w:r>
      <w:r w:rsidR="00516859">
        <w:rPr>
          <w:rFonts w:ascii="Arial" w:hAnsi="Arial" w:cs="Arial"/>
          <w:sz w:val="24"/>
        </w:rPr>
        <w:t>Usou-se u</w:t>
      </w:r>
      <w:r w:rsidRPr="00561FA4">
        <w:rPr>
          <w:rFonts w:ascii="Arial" w:hAnsi="Arial" w:cs="Arial"/>
          <w:sz w:val="24"/>
        </w:rPr>
        <w:t>ma coluna capilar CP-7572 com 10 metros de comprimento</w:t>
      </w:r>
      <w:r w:rsidR="00516859">
        <w:rPr>
          <w:rFonts w:ascii="Arial" w:hAnsi="Arial" w:cs="Arial"/>
          <w:sz w:val="24"/>
        </w:rPr>
        <w:t>,</w:t>
      </w:r>
      <w:r w:rsidRPr="00561FA4">
        <w:rPr>
          <w:rFonts w:ascii="Arial" w:hAnsi="Arial" w:cs="Arial"/>
          <w:sz w:val="24"/>
        </w:rPr>
        <w:t xml:space="preserve"> 0,53 mm de diâmetro e 0,52</w:t>
      </w:r>
      <w:r w:rsidR="00B814B4">
        <w:rPr>
          <w:rFonts w:ascii="Arial" w:hAnsi="Arial" w:cs="Arial"/>
          <w:sz w:val="24"/>
        </w:rPr>
        <w:t xml:space="preserve"> </w:t>
      </w:r>
      <w:r w:rsidRPr="00561FA4">
        <w:rPr>
          <w:rFonts w:ascii="Arial" w:hAnsi="Arial" w:cs="Arial"/>
          <w:sz w:val="24"/>
        </w:rPr>
        <w:t>μm de espessura. A temp</w:t>
      </w:r>
      <w:r w:rsidR="00516859">
        <w:rPr>
          <w:rFonts w:ascii="Arial" w:hAnsi="Arial" w:cs="Arial"/>
          <w:sz w:val="24"/>
        </w:rPr>
        <w:t xml:space="preserve">eratura do injetor foi de 400°C, </w:t>
      </w:r>
      <w:r w:rsidRPr="00561FA4">
        <w:rPr>
          <w:rFonts w:ascii="Arial" w:hAnsi="Arial" w:cs="Arial"/>
          <w:sz w:val="24"/>
        </w:rPr>
        <w:t>a do detector foi de 425°C e a vazão do gás de arraste</w:t>
      </w:r>
      <w:r w:rsidR="00516859">
        <w:rPr>
          <w:rFonts w:ascii="Arial" w:hAnsi="Arial" w:cs="Arial"/>
          <w:sz w:val="24"/>
        </w:rPr>
        <w:t xml:space="preserve"> (</w:t>
      </w:r>
      <w:r w:rsidRPr="00561FA4">
        <w:rPr>
          <w:rFonts w:ascii="Arial" w:hAnsi="Arial" w:cs="Arial"/>
          <w:sz w:val="24"/>
        </w:rPr>
        <w:t>hélio</w:t>
      </w:r>
      <w:r w:rsidR="00516859">
        <w:rPr>
          <w:rFonts w:ascii="Arial" w:hAnsi="Arial" w:cs="Arial"/>
          <w:sz w:val="24"/>
        </w:rPr>
        <w:t>)</w:t>
      </w:r>
      <w:r w:rsidRPr="00561FA4">
        <w:rPr>
          <w:rFonts w:ascii="Arial" w:hAnsi="Arial" w:cs="Arial"/>
          <w:sz w:val="24"/>
        </w:rPr>
        <w:t xml:space="preserve"> foi de 10 ml/min. </w:t>
      </w:r>
      <w:r w:rsidR="00516859">
        <w:rPr>
          <w:rFonts w:ascii="Arial" w:hAnsi="Arial" w:cs="Arial"/>
          <w:sz w:val="24"/>
        </w:rPr>
        <w:t>A</w:t>
      </w:r>
      <w:r w:rsidRPr="00561FA4">
        <w:rPr>
          <w:rFonts w:ascii="Arial" w:hAnsi="Arial" w:cs="Arial"/>
          <w:sz w:val="24"/>
        </w:rPr>
        <w:t xml:space="preserve"> amostra foi dissolvida em CS</w:t>
      </w:r>
      <w:r w:rsidRPr="00561FA4">
        <w:rPr>
          <w:rFonts w:ascii="Arial" w:hAnsi="Arial" w:cs="Arial"/>
          <w:sz w:val="24"/>
          <w:vertAlign w:val="subscript"/>
        </w:rPr>
        <w:t>2</w:t>
      </w:r>
      <w:r w:rsidRPr="00561FA4">
        <w:rPr>
          <w:rFonts w:ascii="Arial" w:hAnsi="Arial" w:cs="Arial"/>
          <w:sz w:val="24"/>
        </w:rPr>
        <w:t>.</w:t>
      </w:r>
      <w:r>
        <w:rPr>
          <w:rFonts w:ascii="Arial" w:hAnsi="Arial" w:cs="Arial"/>
          <w:sz w:val="24"/>
        </w:rPr>
        <w:t xml:space="preserve"> O resultado apresentado</w:t>
      </w:r>
      <w:r w:rsidR="0059687F">
        <w:rPr>
          <w:rFonts w:ascii="Arial" w:hAnsi="Arial" w:cs="Arial"/>
          <w:sz w:val="24"/>
        </w:rPr>
        <w:t xml:space="preserve"> é baseado no fluxo de gás</w:t>
      </w:r>
      <w:r w:rsidR="00516859">
        <w:rPr>
          <w:rFonts w:ascii="Arial" w:hAnsi="Arial" w:cs="Arial"/>
          <w:sz w:val="24"/>
        </w:rPr>
        <w:t xml:space="preserve"> e</w:t>
      </w:r>
      <w:r>
        <w:rPr>
          <w:rFonts w:ascii="Arial" w:hAnsi="Arial" w:cs="Arial"/>
          <w:sz w:val="24"/>
        </w:rPr>
        <w:t xml:space="preserve"> tem </w:t>
      </w:r>
      <w:r w:rsidR="0059687F">
        <w:rPr>
          <w:rFonts w:ascii="Arial" w:hAnsi="Arial" w:cs="Arial"/>
          <w:sz w:val="24"/>
        </w:rPr>
        <w:t>incerteza</w:t>
      </w:r>
      <w:r>
        <w:rPr>
          <w:rFonts w:ascii="Arial" w:hAnsi="Arial" w:cs="Arial"/>
          <w:sz w:val="24"/>
        </w:rPr>
        <w:t xml:space="preserve"> de 0,7µml/min.</w:t>
      </w:r>
    </w:p>
    <w:p w:rsidR="00347A60" w:rsidRPr="00561FA4" w:rsidRDefault="00347A60" w:rsidP="00935501">
      <w:pPr>
        <w:jc w:val="center"/>
        <w:rPr>
          <w:rFonts w:ascii="Arial" w:hAnsi="Arial" w:cs="Arial"/>
          <w:sz w:val="24"/>
        </w:rPr>
      </w:pPr>
      <w:r w:rsidRPr="00561FA4">
        <w:rPr>
          <w:rFonts w:ascii="Arial" w:hAnsi="Arial" w:cs="Arial"/>
          <w:noProof/>
          <w:sz w:val="24"/>
          <w:lang w:eastAsia="pt-BR"/>
        </w:rPr>
        <w:drawing>
          <wp:inline distT="0" distB="0" distL="0" distR="0">
            <wp:extent cx="3207266" cy="2405449"/>
            <wp:effectExtent l="19050" t="0" r="0" b="0"/>
            <wp:docPr id="6" name="Imagem 5" descr="Photo-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03.jpg"/>
                    <pic:cNvPicPr/>
                  </pic:nvPicPr>
                  <pic:blipFill>
                    <a:blip r:embed="rId12" cstate="print"/>
                    <a:stretch>
                      <a:fillRect/>
                    </a:stretch>
                  </pic:blipFill>
                  <pic:spPr>
                    <a:xfrm>
                      <a:off x="0" y="0"/>
                      <a:ext cx="3206431" cy="2404822"/>
                    </a:xfrm>
                    <a:prstGeom prst="rect">
                      <a:avLst/>
                    </a:prstGeom>
                  </pic:spPr>
                </pic:pic>
              </a:graphicData>
            </a:graphic>
          </wp:inline>
        </w:drawing>
      </w:r>
    </w:p>
    <w:p w:rsidR="00347A60" w:rsidRPr="00B35F9B" w:rsidRDefault="00347A60" w:rsidP="00935501">
      <w:pPr>
        <w:jc w:val="center"/>
        <w:rPr>
          <w:rFonts w:ascii="Arial" w:hAnsi="Arial" w:cs="Arial"/>
          <w:b/>
          <w:sz w:val="32"/>
        </w:rPr>
      </w:pPr>
      <w:r w:rsidRPr="00B35F9B">
        <w:rPr>
          <w:rFonts w:ascii="Arial" w:hAnsi="Arial" w:cs="Arial"/>
          <w:b/>
          <w:sz w:val="20"/>
        </w:rPr>
        <w:t>Figura 4.1- Cromatógrafo a gás</w:t>
      </w:r>
      <w:r w:rsidR="00935501" w:rsidRPr="00B35F9B">
        <w:rPr>
          <w:rFonts w:ascii="Arial" w:hAnsi="Arial" w:cs="Arial"/>
          <w:b/>
          <w:sz w:val="20"/>
        </w:rPr>
        <w:t xml:space="preserve"> utilizado</w:t>
      </w:r>
    </w:p>
    <w:p w:rsidR="00347A60" w:rsidRPr="00C00990" w:rsidRDefault="001F2FE6" w:rsidP="004E531F">
      <w:pPr>
        <w:pStyle w:val="PargrafodaLista"/>
        <w:numPr>
          <w:ilvl w:val="2"/>
          <w:numId w:val="17"/>
        </w:numPr>
        <w:spacing w:before="120"/>
        <w:ind w:left="1225" w:hanging="505"/>
        <w:jc w:val="both"/>
        <w:outlineLvl w:val="0"/>
        <w:rPr>
          <w:rStyle w:val="TtulodoLivro"/>
          <w:rFonts w:ascii="Arial" w:hAnsi="Arial" w:cs="Arial"/>
          <w:sz w:val="28"/>
          <w:szCs w:val="28"/>
        </w:rPr>
      </w:pPr>
      <w:bookmarkStart w:id="26" w:name="_Toc433585433"/>
      <w:r>
        <w:rPr>
          <w:rStyle w:val="TtulodoLivro"/>
          <w:rFonts w:ascii="Arial" w:hAnsi="Arial" w:cs="Arial"/>
          <w:sz w:val="28"/>
          <w:szCs w:val="28"/>
        </w:rPr>
        <w:lastRenderedPageBreak/>
        <w:t>MASSA ESPECÍFICA</w:t>
      </w:r>
      <w:r w:rsidR="00347A60" w:rsidRPr="00C00990">
        <w:rPr>
          <w:rStyle w:val="TtulodoLivro"/>
          <w:rFonts w:ascii="Arial" w:hAnsi="Arial" w:cs="Arial"/>
          <w:sz w:val="28"/>
          <w:szCs w:val="28"/>
        </w:rPr>
        <w:t xml:space="preserve"> E D</w:t>
      </w:r>
      <w:r w:rsidR="00BB2020">
        <w:rPr>
          <w:rStyle w:val="TtulodoLivro"/>
          <w:rFonts w:ascii="Arial" w:hAnsi="Arial" w:cs="Arial"/>
          <w:sz w:val="28"/>
          <w:szCs w:val="28"/>
        </w:rPr>
        <w:t>E</w:t>
      </w:r>
      <w:r w:rsidR="00347A60" w:rsidRPr="00C00990">
        <w:rPr>
          <w:rStyle w:val="TtulodoLivro"/>
          <w:rFonts w:ascii="Arial" w:hAnsi="Arial" w:cs="Arial"/>
          <w:sz w:val="28"/>
          <w:szCs w:val="28"/>
        </w:rPr>
        <w:t>NSIDADE API</w:t>
      </w:r>
      <w:bookmarkEnd w:id="26"/>
    </w:p>
    <w:p w:rsidR="00347A60" w:rsidRPr="00561FA4" w:rsidRDefault="00347A60" w:rsidP="00DB7CB2">
      <w:pPr>
        <w:spacing w:after="120" w:line="360" w:lineRule="auto"/>
        <w:jc w:val="both"/>
        <w:rPr>
          <w:rFonts w:ascii="Arial" w:hAnsi="Arial" w:cs="Arial"/>
          <w:sz w:val="24"/>
        </w:rPr>
      </w:pPr>
      <w:r w:rsidRPr="00561FA4">
        <w:rPr>
          <w:rFonts w:ascii="Arial" w:hAnsi="Arial" w:cs="Arial"/>
          <w:sz w:val="24"/>
        </w:rPr>
        <w:t xml:space="preserve">Foi utilizado o densímetro digital Anton Paar DMA 4500 </w:t>
      </w:r>
      <w:r w:rsidR="00BB2020">
        <w:rPr>
          <w:rFonts w:ascii="Arial" w:hAnsi="Arial" w:cs="Arial"/>
          <w:sz w:val="24"/>
        </w:rPr>
        <w:t xml:space="preserve">(Figura 4.2) </w:t>
      </w:r>
      <w:r w:rsidR="00516859">
        <w:rPr>
          <w:rFonts w:ascii="Arial" w:hAnsi="Arial" w:cs="Arial"/>
          <w:sz w:val="24"/>
        </w:rPr>
        <w:t>para levantar a</w:t>
      </w:r>
      <w:r w:rsidRPr="00561FA4">
        <w:rPr>
          <w:rFonts w:ascii="Arial" w:hAnsi="Arial" w:cs="Arial"/>
          <w:sz w:val="24"/>
        </w:rPr>
        <w:t xml:space="preserve"> curva de </w:t>
      </w:r>
      <w:r w:rsidR="001F2FE6">
        <w:rPr>
          <w:rFonts w:ascii="Arial" w:hAnsi="Arial" w:cs="Arial"/>
          <w:sz w:val="24"/>
        </w:rPr>
        <w:t>massa específica</w:t>
      </w:r>
      <w:r w:rsidRPr="00561FA4">
        <w:rPr>
          <w:rFonts w:ascii="Arial" w:hAnsi="Arial" w:cs="Arial"/>
          <w:sz w:val="24"/>
        </w:rPr>
        <w:t xml:space="preserve"> com o intervalo de temperatura de 60°C a </w:t>
      </w:r>
      <w:r w:rsidR="00C11854">
        <w:rPr>
          <w:rFonts w:ascii="Arial" w:hAnsi="Arial" w:cs="Arial"/>
          <w:sz w:val="24"/>
        </w:rPr>
        <w:t>20</w:t>
      </w:r>
      <w:r w:rsidRPr="00561FA4">
        <w:rPr>
          <w:rFonts w:ascii="Arial" w:hAnsi="Arial" w:cs="Arial"/>
          <w:sz w:val="24"/>
        </w:rPr>
        <w:t xml:space="preserve">°C. A </w:t>
      </w:r>
      <w:r w:rsidR="001F2FE6">
        <w:rPr>
          <w:rFonts w:ascii="Arial" w:hAnsi="Arial" w:cs="Arial"/>
          <w:sz w:val="24"/>
        </w:rPr>
        <w:t>massa específica</w:t>
      </w:r>
      <w:r w:rsidRPr="00561FA4">
        <w:rPr>
          <w:rFonts w:ascii="Arial" w:hAnsi="Arial" w:cs="Arial"/>
          <w:sz w:val="24"/>
        </w:rPr>
        <w:t xml:space="preserve"> a 60°F é expressa em °API, uma escala hidrométrica idealizada pelo </w:t>
      </w:r>
      <w:hyperlink r:id="rId13" w:tooltip="American Petroleum Institute (página não existe)" w:history="1">
        <w:r w:rsidRPr="00BB2020">
          <w:rPr>
            <w:rFonts w:ascii="Arial" w:hAnsi="Arial" w:cs="Arial"/>
            <w:i/>
            <w:sz w:val="24"/>
          </w:rPr>
          <w:t>American Petroleum</w:t>
        </w:r>
        <w:r w:rsidR="0059687F">
          <w:rPr>
            <w:rFonts w:ascii="Arial" w:hAnsi="Arial" w:cs="Arial"/>
            <w:i/>
            <w:sz w:val="24"/>
          </w:rPr>
          <w:t xml:space="preserve"> </w:t>
        </w:r>
        <w:r w:rsidRPr="00BB2020">
          <w:rPr>
            <w:rFonts w:ascii="Arial" w:hAnsi="Arial" w:cs="Arial"/>
            <w:i/>
            <w:sz w:val="24"/>
          </w:rPr>
          <w:t>Institute</w:t>
        </w:r>
      </w:hyperlink>
      <w:r w:rsidRPr="00561FA4">
        <w:rPr>
          <w:rFonts w:ascii="Arial" w:hAnsi="Arial" w:cs="Arial"/>
          <w:sz w:val="24"/>
        </w:rPr>
        <w:t xml:space="preserve"> – API, </w:t>
      </w:r>
      <w:r w:rsidR="002D30EB">
        <w:rPr>
          <w:rFonts w:ascii="Arial" w:hAnsi="Arial" w:cs="Arial"/>
          <w:sz w:val="24"/>
        </w:rPr>
        <w:t>para</w:t>
      </w:r>
      <w:r w:rsidRPr="00561FA4">
        <w:rPr>
          <w:rFonts w:ascii="Arial" w:hAnsi="Arial" w:cs="Arial"/>
          <w:sz w:val="24"/>
        </w:rPr>
        <w:t xml:space="preserve"> medição da qualidade do petróleo. </w:t>
      </w:r>
      <w:r>
        <w:rPr>
          <w:rFonts w:ascii="Arial" w:hAnsi="Arial" w:cs="Arial"/>
          <w:sz w:val="24"/>
        </w:rPr>
        <w:t xml:space="preserve">O valor da </w:t>
      </w:r>
      <w:r w:rsidR="001F2FE6">
        <w:rPr>
          <w:rFonts w:ascii="Arial" w:hAnsi="Arial" w:cs="Arial"/>
          <w:sz w:val="24"/>
        </w:rPr>
        <w:t>massa específica</w:t>
      </w:r>
      <w:r>
        <w:rPr>
          <w:rFonts w:ascii="Arial" w:hAnsi="Arial" w:cs="Arial"/>
          <w:sz w:val="24"/>
        </w:rPr>
        <w:t xml:space="preserve"> tem um</w:t>
      </w:r>
      <w:r w:rsidR="00A046D1">
        <w:rPr>
          <w:rFonts w:ascii="Arial" w:hAnsi="Arial" w:cs="Arial"/>
          <w:sz w:val="24"/>
        </w:rPr>
        <w:t xml:space="preserve">a incerteza de </w:t>
      </w:r>
      <w:r>
        <w:rPr>
          <w:rFonts w:ascii="Arial" w:hAnsi="Arial" w:cs="Arial"/>
          <w:sz w:val="24"/>
        </w:rPr>
        <w:t>0,0000</w:t>
      </w:r>
      <w:r w:rsidR="00A046D1">
        <w:rPr>
          <w:rFonts w:ascii="Arial" w:hAnsi="Arial" w:cs="Arial"/>
          <w:sz w:val="24"/>
        </w:rPr>
        <w:t>1</w:t>
      </w:r>
      <w:r>
        <w:rPr>
          <w:rFonts w:ascii="Arial" w:hAnsi="Arial" w:cs="Arial"/>
          <w:sz w:val="24"/>
        </w:rPr>
        <w:t>g/cm</w:t>
      </w:r>
      <w:r w:rsidRPr="000B3030">
        <w:rPr>
          <w:rFonts w:ascii="Arial" w:hAnsi="Arial" w:cs="Arial"/>
          <w:sz w:val="24"/>
          <w:vertAlign w:val="superscript"/>
        </w:rPr>
        <w:t>3</w:t>
      </w:r>
      <w:r>
        <w:rPr>
          <w:rFonts w:ascii="Arial" w:hAnsi="Arial" w:cs="Arial"/>
          <w:sz w:val="24"/>
        </w:rPr>
        <w:t xml:space="preserve"> </w:t>
      </w:r>
      <w:r w:rsidR="00A046D1">
        <w:rPr>
          <w:rFonts w:ascii="Arial" w:hAnsi="Arial" w:cs="Arial"/>
          <w:sz w:val="24"/>
        </w:rPr>
        <w:t>e a temperatura de 0,0</w:t>
      </w:r>
      <w:r w:rsidR="007D1C92">
        <w:rPr>
          <w:rFonts w:ascii="Arial" w:hAnsi="Arial" w:cs="Arial"/>
          <w:sz w:val="24"/>
        </w:rPr>
        <w:t>2</w:t>
      </w:r>
      <w:r w:rsidR="00A046D1">
        <w:rPr>
          <w:rFonts w:ascii="Arial" w:hAnsi="Arial" w:cs="Arial"/>
          <w:sz w:val="24"/>
        </w:rPr>
        <w:t>°C,</w:t>
      </w:r>
      <w:r>
        <w:rPr>
          <w:rFonts w:ascii="Arial" w:hAnsi="Arial" w:cs="Arial"/>
          <w:sz w:val="24"/>
        </w:rPr>
        <w:t xml:space="preserve"> </w:t>
      </w:r>
      <w:r w:rsidR="00BB2020">
        <w:rPr>
          <w:rFonts w:ascii="Arial" w:hAnsi="Arial" w:cs="Arial"/>
          <w:sz w:val="24"/>
        </w:rPr>
        <w:t>o</w:t>
      </w:r>
      <w:r>
        <w:rPr>
          <w:rFonts w:ascii="Arial" w:hAnsi="Arial" w:cs="Arial"/>
          <w:sz w:val="24"/>
        </w:rPr>
        <w:t xml:space="preserve"> ensaio foi realizado de acordo com a ASTM D4052-11. </w:t>
      </w:r>
      <w:r w:rsidRPr="00561FA4">
        <w:rPr>
          <w:rFonts w:ascii="Arial" w:hAnsi="Arial" w:cs="Arial"/>
          <w:sz w:val="24"/>
        </w:rPr>
        <w:t xml:space="preserve">A equação </w:t>
      </w:r>
      <w:r w:rsidR="001F2FE6">
        <w:rPr>
          <w:rFonts w:ascii="Arial" w:hAnsi="Arial" w:cs="Arial"/>
          <w:sz w:val="24"/>
        </w:rPr>
        <w:t>(4.1)</w:t>
      </w:r>
      <w:r w:rsidRPr="00561FA4">
        <w:rPr>
          <w:rFonts w:ascii="Arial" w:hAnsi="Arial" w:cs="Arial"/>
          <w:sz w:val="24"/>
        </w:rPr>
        <w:t xml:space="preserve"> é utilizada</w:t>
      </w:r>
      <w:r w:rsidR="001F2FE6">
        <w:rPr>
          <w:rFonts w:ascii="Arial" w:hAnsi="Arial" w:cs="Arial"/>
          <w:sz w:val="24"/>
        </w:rPr>
        <w:t xml:space="preserve"> no seu cálculo com o valor da massa específica</w:t>
      </w:r>
      <w:r w:rsidR="002D30EB">
        <w:rPr>
          <w:rFonts w:ascii="Arial" w:hAnsi="Arial" w:cs="Arial"/>
          <w:sz w:val="24"/>
        </w:rPr>
        <w:t xml:space="preserve"> relativa</w:t>
      </w:r>
      <w:r w:rsidRPr="00561FA4">
        <w:rPr>
          <w:rFonts w:ascii="Arial" w:hAnsi="Arial" w:cs="Arial"/>
          <w:sz w:val="24"/>
        </w:rPr>
        <w:t xml:space="preserve"> em</w:t>
      </w:r>
      <w:r w:rsidR="00970400">
        <w:rPr>
          <w:rFonts w:ascii="Arial" w:hAnsi="Arial" w:cs="Arial"/>
          <w:sz w:val="24"/>
        </w:rPr>
        <w:t xml:space="preserve"> relação à água </w:t>
      </w:r>
      <w:r w:rsidR="001F2FE6">
        <w:rPr>
          <w:rFonts w:ascii="Arial" w:hAnsi="Arial" w:cs="Arial"/>
          <w:sz w:val="24"/>
        </w:rPr>
        <w:t xml:space="preserve">medidas </w:t>
      </w:r>
      <w:r w:rsidR="00970400">
        <w:rPr>
          <w:rFonts w:ascii="Arial" w:hAnsi="Arial" w:cs="Arial"/>
          <w:sz w:val="24"/>
        </w:rPr>
        <w:t>na temperatura de</w:t>
      </w:r>
      <w:r w:rsidRPr="00561FA4">
        <w:rPr>
          <w:rFonts w:ascii="Arial" w:hAnsi="Arial" w:cs="Arial"/>
          <w:sz w:val="24"/>
        </w:rPr>
        <w:t xml:space="preserve"> 60°F.</w:t>
      </w:r>
    </w:p>
    <w:p w:rsidR="00347A60" w:rsidRPr="00561FA4" w:rsidRDefault="00347A60" w:rsidP="00935501">
      <w:pPr>
        <w:jc w:val="center"/>
        <w:rPr>
          <w:rFonts w:ascii="Arial" w:hAnsi="Arial" w:cs="Arial"/>
          <w:sz w:val="24"/>
        </w:rPr>
      </w:pPr>
      <w:r w:rsidRPr="00561FA4">
        <w:rPr>
          <w:rFonts w:ascii="Arial" w:hAnsi="Arial" w:cs="Arial"/>
          <w:noProof/>
          <w:sz w:val="24"/>
          <w:lang w:eastAsia="pt-BR"/>
        </w:rPr>
        <w:drawing>
          <wp:inline distT="0" distB="0" distL="0" distR="0">
            <wp:extent cx="3012474" cy="2001795"/>
            <wp:effectExtent l="19050" t="0" r="0" b="0"/>
            <wp:docPr id="7" name="Imagem 2" descr="Photo-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99.jpg"/>
                    <pic:cNvPicPr/>
                  </pic:nvPicPr>
                  <pic:blipFill>
                    <a:blip r:embed="rId14" cstate="print"/>
                    <a:srcRect b="11314"/>
                    <a:stretch>
                      <a:fillRect/>
                    </a:stretch>
                  </pic:blipFill>
                  <pic:spPr>
                    <a:xfrm>
                      <a:off x="0" y="0"/>
                      <a:ext cx="3012474" cy="2001795"/>
                    </a:xfrm>
                    <a:prstGeom prst="rect">
                      <a:avLst/>
                    </a:prstGeom>
                  </pic:spPr>
                </pic:pic>
              </a:graphicData>
            </a:graphic>
          </wp:inline>
        </w:drawing>
      </w:r>
    </w:p>
    <w:p w:rsidR="00347A60" w:rsidRPr="00B35F9B" w:rsidRDefault="00347A60" w:rsidP="00935501">
      <w:pPr>
        <w:jc w:val="center"/>
        <w:rPr>
          <w:rFonts w:ascii="Arial" w:hAnsi="Arial" w:cs="Arial"/>
          <w:b/>
          <w:sz w:val="32"/>
        </w:rPr>
      </w:pPr>
      <w:r w:rsidRPr="00B35F9B">
        <w:rPr>
          <w:rFonts w:ascii="Arial" w:hAnsi="Arial" w:cs="Arial"/>
          <w:b/>
          <w:sz w:val="20"/>
        </w:rPr>
        <w:t>Figura 4.2- Densímetro</w:t>
      </w:r>
      <w:r w:rsidR="00935501" w:rsidRPr="00B35F9B">
        <w:rPr>
          <w:rFonts w:ascii="Arial" w:hAnsi="Arial" w:cs="Arial"/>
          <w:b/>
          <w:sz w:val="20"/>
        </w:rPr>
        <w:t xml:space="preserve"> utilizado</w:t>
      </w:r>
    </w:p>
    <w:p w:rsidR="007B3844" w:rsidRDefault="00347A60" w:rsidP="00347A60">
      <w:pPr>
        <w:jc w:val="both"/>
        <w:rPr>
          <w:rFonts w:ascii="Arial" w:eastAsiaTheme="minorEastAsia" w:hAnsi="Arial" w:cs="Arial"/>
          <w:sz w:val="24"/>
        </w:rPr>
      </w:pPr>
      <m:oMath>
        <m:r>
          <w:rPr>
            <w:rFonts w:ascii="Cambria Math" w:hAnsi="Arial" w:cs="Arial"/>
            <w:sz w:val="24"/>
          </w:rPr>
          <m:t>°</m:t>
        </m:r>
        <m:r>
          <w:rPr>
            <w:rFonts w:ascii="Cambria Math" w:hAnsi="Cambria Math" w:cs="Arial"/>
            <w:sz w:val="24"/>
          </w:rPr>
          <m:t>API</m:t>
        </m:r>
        <m:r>
          <w:rPr>
            <w:rFonts w:ascii="Cambria Math" w:hAnsi="Arial" w:cs="Arial"/>
            <w:sz w:val="24"/>
          </w:rPr>
          <m:t>=</m:t>
        </m:r>
        <m:f>
          <m:fPr>
            <m:ctrlPr>
              <w:rPr>
                <w:rFonts w:ascii="Cambria Math" w:hAnsi="Arial" w:cs="Arial"/>
                <w:i/>
                <w:sz w:val="24"/>
              </w:rPr>
            </m:ctrlPr>
          </m:fPr>
          <m:num>
            <m:r>
              <w:rPr>
                <w:rFonts w:ascii="Cambria Math" w:hAnsi="Arial" w:cs="Arial"/>
                <w:sz w:val="24"/>
              </w:rPr>
              <m:t>141,5</m:t>
            </m:r>
          </m:num>
          <m:den>
            <m:r>
              <w:rPr>
                <w:rFonts w:ascii="Cambria Math" w:hAnsi="Cambria Math" w:cs="Arial"/>
                <w:sz w:val="24"/>
              </w:rPr>
              <m:t>ρ</m:t>
            </m:r>
            <m:r>
              <w:rPr>
                <w:rFonts w:ascii="Cambria Math" w:hAnsi="Arial" w:cs="Arial"/>
                <w:sz w:val="24"/>
              </w:rPr>
              <m:t>(60</m:t>
            </m:r>
            <m:r>
              <w:rPr>
                <w:rFonts w:ascii="Cambria Math" w:hAnsi="Arial" w:cs="Arial"/>
                <w:sz w:val="24"/>
              </w:rPr>
              <m:t>°</m:t>
            </m:r>
            <m:r>
              <w:rPr>
                <w:rFonts w:ascii="Cambria Math" w:hAnsi="Cambria Math" w:cs="Arial"/>
                <w:sz w:val="24"/>
              </w:rPr>
              <m:t>F</m:t>
            </m:r>
            <m:r>
              <w:rPr>
                <w:rFonts w:ascii="Cambria Math" w:hAnsi="Arial" w:cs="Arial"/>
                <w:sz w:val="24"/>
              </w:rPr>
              <m:t>)</m:t>
            </m:r>
          </m:den>
        </m:f>
        <m:r>
          <w:rPr>
            <w:rFonts w:ascii="Cambria Math" w:hAnsi="Cambria Math" w:cs="Arial"/>
            <w:sz w:val="24"/>
          </w:rPr>
          <m:t>-</m:t>
        </m:r>
        <m:r>
          <w:rPr>
            <w:rFonts w:ascii="Cambria Math" w:hAnsi="Arial" w:cs="Arial"/>
            <w:sz w:val="24"/>
          </w:rPr>
          <m:t>131,5</m:t>
        </m:r>
      </m:oMath>
      <w:r w:rsidR="008D47BD">
        <w:rPr>
          <w:rFonts w:ascii="Arial" w:eastAsiaTheme="minorEastAsia" w:hAnsi="Arial" w:cs="Arial"/>
          <w:sz w:val="24"/>
        </w:rPr>
        <w:t xml:space="preserve"> </w:t>
      </w:r>
      <w:r w:rsidR="001F2FE6">
        <w:rPr>
          <w:rFonts w:ascii="Arial" w:eastAsiaTheme="minorEastAsia" w:hAnsi="Arial" w:cs="Arial"/>
          <w:sz w:val="24"/>
        </w:rPr>
        <w:tab/>
      </w:r>
      <w:r w:rsidR="001F2FE6">
        <w:rPr>
          <w:rFonts w:ascii="Arial" w:eastAsiaTheme="minorEastAsia" w:hAnsi="Arial" w:cs="Arial"/>
          <w:sz w:val="24"/>
        </w:rPr>
        <w:tab/>
      </w:r>
      <w:r w:rsidR="001F2FE6">
        <w:rPr>
          <w:rFonts w:ascii="Arial" w:eastAsiaTheme="minorEastAsia" w:hAnsi="Arial" w:cs="Arial"/>
          <w:sz w:val="24"/>
        </w:rPr>
        <w:tab/>
      </w:r>
      <w:r w:rsidR="001F2FE6">
        <w:rPr>
          <w:rFonts w:ascii="Arial" w:eastAsiaTheme="minorEastAsia" w:hAnsi="Arial" w:cs="Arial"/>
          <w:sz w:val="24"/>
        </w:rPr>
        <w:tab/>
      </w:r>
      <w:r w:rsidR="001F2FE6">
        <w:rPr>
          <w:rFonts w:ascii="Arial" w:eastAsiaTheme="minorEastAsia" w:hAnsi="Arial" w:cs="Arial"/>
          <w:sz w:val="24"/>
        </w:rPr>
        <w:tab/>
      </w:r>
      <w:r w:rsidR="001F2FE6">
        <w:rPr>
          <w:rFonts w:ascii="Arial" w:eastAsiaTheme="minorEastAsia" w:hAnsi="Arial" w:cs="Arial"/>
          <w:sz w:val="24"/>
        </w:rPr>
        <w:tab/>
      </w:r>
      <w:r w:rsidR="001F2FE6">
        <w:rPr>
          <w:rFonts w:ascii="Arial" w:eastAsiaTheme="minorEastAsia" w:hAnsi="Arial" w:cs="Arial"/>
          <w:sz w:val="24"/>
        </w:rPr>
        <w:tab/>
      </w:r>
      <w:r w:rsidR="001F2FE6">
        <w:rPr>
          <w:rFonts w:ascii="Arial" w:eastAsiaTheme="minorEastAsia" w:hAnsi="Arial" w:cs="Arial"/>
          <w:sz w:val="24"/>
        </w:rPr>
        <w:tab/>
      </w:r>
      <w:r w:rsidR="008D47BD">
        <w:rPr>
          <w:rFonts w:ascii="Arial" w:eastAsiaTheme="minorEastAsia" w:hAnsi="Arial" w:cs="Arial"/>
          <w:sz w:val="24"/>
        </w:rPr>
        <w:t>(4.1)</w:t>
      </w:r>
    </w:p>
    <w:p w:rsidR="003E3907" w:rsidRPr="008D47BD" w:rsidRDefault="003E3907" w:rsidP="00347A60">
      <w:pPr>
        <w:jc w:val="both"/>
        <w:rPr>
          <w:rFonts w:ascii="Arial" w:eastAsiaTheme="minorEastAsia" w:hAnsi="Arial" w:cs="Arial"/>
          <w:sz w:val="24"/>
        </w:rPr>
      </w:pPr>
    </w:p>
    <w:p w:rsidR="00347A60" w:rsidRPr="00C00990" w:rsidRDefault="004E531F" w:rsidP="004E531F">
      <w:pPr>
        <w:pStyle w:val="PargrafodaLista"/>
        <w:numPr>
          <w:ilvl w:val="2"/>
          <w:numId w:val="17"/>
        </w:numPr>
        <w:spacing w:before="120"/>
        <w:ind w:left="1225" w:hanging="505"/>
        <w:jc w:val="both"/>
        <w:outlineLvl w:val="0"/>
        <w:rPr>
          <w:rStyle w:val="TtulodoLivro"/>
          <w:rFonts w:ascii="Arial" w:hAnsi="Arial" w:cs="Arial"/>
          <w:sz w:val="28"/>
          <w:szCs w:val="28"/>
        </w:rPr>
      </w:pPr>
      <w:bookmarkStart w:id="27" w:name="_Toc433585434"/>
      <w:r>
        <w:rPr>
          <w:rStyle w:val="TtulodoLivro"/>
          <w:rFonts w:ascii="Arial" w:hAnsi="Arial" w:cs="Arial"/>
          <w:sz w:val="28"/>
          <w:szCs w:val="28"/>
        </w:rPr>
        <w:t xml:space="preserve">TEMPERATURA </w:t>
      </w:r>
      <w:r w:rsidR="008D6CB5">
        <w:rPr>
          <w:rStyle w:val="TtulodoLivro"/>
          <w:rFonts w:ascii="Arial" w:hAnsi="Arial" w:cs="Arial"/>
          <w:sz w:val="28"/>
          <w:szCs w:val="28"/>
        </w:rPr>
        <w:t>DE INÍ</w:t>
      </w:r>
      <w:r>
        <w:rPr>
          <w:rStyle w:val="TtulodoLivro"/>
          <w:rFonts w:ascii="Arial" w:hAnsi="Arial" w:cs="Arial"/>
          <w:sz w:val="28"/>
          <w:szCs w:val="28"/>
        </w:rPr>
        <w:t>C</w:t>
      </w:r>
      <w:r w:rsidR="008D6CB5">
        <w:rPr>
          <w:rStyle w:val="TtulodoLivro"/>
          <w:rFonts w:ascii="Arial" w:hAnsi="Arial" w:cs="Arial"/>
          <w:sz w:val="28"/>
          <w:szCs w:val="28"/>
        </w:rPr>
        <w:t>IO</w:t>
      </w:r>
      <w:r>
        <w:rPr>
          <w:rStyle w:val="TtulodoLivro"/>
          <w:rFonts w:ascii="Arial" w:hAnsi="Arial" w:cs="Arial"/>
          <w:sz w:val="28"/>
          <w:szCs w:val="28"/>
        </w:rPr>
        <w:t xml:space="preserve"> DO APARECIMENTO DE CRISTAIS (</w:t>
      </w:r>
      <w:r w:rsidR="00347A60" w:rsidRPr="00C00990">
        <w:rPr>
          <w:rStyle w:val="TtulodoLivro"/>
          <w:rFonts w:ascii="Arial" w:hAnsi="Arial" w:cs="Arial"/>
          <w:sz w:val="28"/>
          <w:szCs w:val="28"/>
        </w:rPr>
        <w:t>TIAC</w:t>
      </w:r>
      <w:r>
        <w:rPr>
          <w:rStyle w:val="TtulodoLivro"/>
          <w:rFonts w:ascii="Arial" w:hAnsi="Arial" w:cs="Arial"/>
          <w:sz w:val="28"/>
          <w:szCs w:val="28"/>
        </w:rPr>
        <w:t>)</w:t>
      </w:r>
      <w:bookmarkEnd w:id="27"/>
    </w:p>
    <w:p w:rsidR="007B3844" w:rsidRDefault="00347A60" w:rsidP="00DB7CB2">
      <w:pPr>
        <w:spacing w:after="120" w:line="360" w:lineRule="auto"/>
        <w:jc w:val="both"/>
        <w:rPr>
          <w:rFonts w:ascii="Arial" w:hAnsi="Arial" w:cs="Arial"/>
          <w:sz w:val="24"/>
        </w:rPr>
      </w:pPr>
      <w:r w:rsidRPr="00561FA4">
        <w:rPr>
          <w:rFonts w:ascii="Arial" w:hAnsi="Arial" w:cs="Arial"/>
          <w:sz w:val="24"/>
        </w:rPr>
        <w:t>A temperatura de início de aparecimentos de cristais foi obtida utilizando</w:t>
      </w:r>
      <w:r w:rsidR="002D30EB">
        <w:rPr>
          <w:rFonts w:ascii="Arial" w:hAnsi="Arial" w:cs="Arial"/>
          <w:sz w:val="24"/>
        </w:rPr>
        <w:t>-se</w:t>
      </w:r>
      <w:r w:rsidRPr="00561FA4">
        <w:rPr>
          <w:rFonts w:ascii="Arial" w:hAnsi="Arial" w:cs="Arial"/>
          <w:sz w:val="24"/>
        </w:rPr>
        <w:t xml:space="preserve"> os dados do perfil de </w:t>
      </w:r>
      <w:r w:rsidR="001F2FE6">
        <w:rPr>
          <w:rFonts w:ascii="Arial" w:hAnsi="Arial" w:cs="Arial"/>
          <w:sz w:val="24"/>
        </w:rPr>
        <w:t>massa específica</w:t>
      </w:r>
      <w:r w:rsidRPr="00561FA4">
        <w:rPr>
          <w:rFonts w:ascii="Arial" w:hAnsi="Arial" w:cs="Arial"/>
          <w:sz w:val="24"/>
        </w:rPr>
        <w:t xml:space="preserve">. </w:t>
      </w:r>
      <w:r w:rsidR="002D30EB">
        <w:rPr>
          <w:rFonts w:ascii="Arial" w:hAnsi="Arial" w:cs="Arial"/>
          <w:sz w:val="24"/>
        </w:rPr>
        <w:t xml:space="preserve">Identifica-se o ponto no qual ocorre uma </w:t>
      </w:r>
      <w:r w:rsidRPr="00561FA4">
        <w:rPr>
          <w:rFonts w:ascii="Arial" w:hAnsi="Arial" w:cs="Arial"/>
          <w:sz w:val="24"/>
        </w:rPr>
        <w:t xml:space="preserve">mudança </w:t>
      </w:r>
      <w:r w:rsidR="002D30EB">
        <w:rPr>
          <w:rFonts w:ascii="Arial" w:hAnsi="Arial" w:cs="Arial"/>
          <w:sz w:val="24"/>
        </w:rPr>
        <w:t xml:space="preserve">brusca </w:t>
      </w:r>
      <w:r w:rsidRPr="00561FA4">
        <w:rPr>
          <w:rFonts w:ascii="Arial" w:hAnsi="Arial" w:cs="Arial"/>
          <w:sz w:val="24"/>
        </w:rPr>
        <w:t>de comportamento da densidade</w:t>
      </w:r>
      <w:r w:rsidR="002D30EB">
        <w:rPr>
          <w:rFonts w:ascii="Arial" w:hAnsi="Arial" w:cs="Arial"/>
          <w:sz w:val="24"/>
        </w:rPr>
        <w:t xml:space="preserve"> ao variar a temperatura</w:t>
      </w:r>
      <w:r w:rsidR="00FA6C1A">
        <w:rPr>
          <w:rFonts w:ascii="Arial" w:hAnsi="Arial" w:cs="Arial"/>
          <w:sz w:val="24"/>
        </w:rPr>
        <w:t xml:space="preserve"> de 20°C a 60°C</w:t>
      </w:r>
      <w:r w:rsidR="002D30EB">
        <w:rPr>
          <w:rFonts w:ascii="Arial" w:hAnsi="Arial" w:cs="Arial"/>
          <w:sz w:val="24"/>
        </w:rPr>
        <w:t>. Nesse ponto é identificada a Temperatura de Início de Aparecimento de Cristais</w:t>
      </w:r>
      <w:r w:rsidR="00A046D1">
        <w:rPr>
          <w:rFonts w:ascii="Arial" w:hAnsi="Arial" w:cs="Arial"/>
          <w:sz w:val="24"/>
        </w:rPr>
        <w:t xml:space="preserve"> </w:t>
      </w:r>
      <w:r w:rsidR="002D30EB">
        <w:rPr>
          <w:rFonts w:ascii="Arial" w:hAnsi="Arial" w:cs="Arial"/>
          <w:sz w:val="24"/>
        </w:rPr>
        <w:t xml:space="preserve">com </w:t>
      </w:r>
      <w:r w:rsidR="00A046D1">
        <w:rPr>
          <w:rFonts w:ascii="Arial" w:hAnsi="Arial" w:cs="Arial"/>
          <w:sz w:val="24"/>
        </w:rPr>
        <w:t xml:space="preserve">incerteza </w:t>
      </w:r>
      <w:r>
        <w:rPr>
          <w:rFonts w:ascii="Arial" w:hAnsi="Arial" w:cs="Arial"/>
          <w:sz w:val="24"/>
        </w:rPr>
        <w:t>de 0,0</w:t>
      </w:r>
      <w:r w:rsidR="00A046D1">
        <w:rPr>
          <w:rFonts w:ascii="Arial" w:hAnsi="Arial" w:cs="Arial"/>
          <w:sz w:val="24"/>
        </w:rPr>
        <w:t>1</w:t>
      </w:r>
      <w:r>
        <w:rPr>
          <w:rFonts w:ascii="Arial" w:hAnsi="Arial" w:cs="Arial"/>
          <w:sz w:val="24"/>
        </w:rPr>
        <w:t xml:space="preserve">°C. </w:t>
      </w:r>
      <w:r w:rsidR="002D30EB">
        <w:rPr>
          <w:rFonts w:ascii="Arial" w:hAnsi="Arial" w:cs="Arial"/>
          <w:sz w:val="24"/>
        </w:rPr>
        <w:t>A</w:t>
      </w:r>
      <w:r>
        <w:rPr>
          <w:rFonts w:ascii="Arial" w:hAnsi="Arial" w:cs="Arial"/>
          <w:sz w:val="24"/>
        </w:rPr>
        <w:t xml:space="preserve"> metodologia desenvolvida</w:t>
      </w:r>
      <w:r w:rsidR="00A046D1">
        <w:rPr>
          <w:rFonts w:ascii="Arial" w:hAnsi="Arial" w:cs="Arial"/>
          <w:sz w:val="24"/>
        </w:rPr>
        <w:t xml:space="preserve"> e validada</w:t>
      </w:r>
      <w:r>
        <w:rPr>
          <w:rFonts w:ascii="Arial" w:hAnsi="Arial" w:cs="Arial"/>
          <w:sz w:val="24"/>
        </w:rPr>
        <w:t xml:space="preserve"> pelo Laborat</w:t>
      </w:r>
      <w:r w:rsidR="002D30EB">
        <w:rPr>
          <w:rFonts w:ascii="Arial" w:hAnsi="Arial" w:cs="Arial"/>
          <w:sz w:val="24"/>
        </w:rPr>
        <w:t xml:space="preserve">ório de Petróleo e Gás (LAPEG) </w:t>
      </w:r>
      <w:r w:rsidR="00F97743">
        <w:rPr>
          <w:rFonts w:ascii="Arial" w:hAnsi="Arial" w:cs="Arial"/>
          <w:sz w:val="24"/>
        </w:rPr>
        <w:t xml:space="preserve">está normatizada </w:t>
      </w:r>
      <w:r w:rsidR="00935501">
        <w:rPr>
          <w:rFonts w:ascii="Arial" w:hAnsi="Arial" w:cs="Arial"/>
          <w:sz w:val="24"/>
        </w:rPr>
        <w:t>em</w:t>
      </w:r>
      <w:r w:rsidR="00F97743">
        <w:rPr>
          <w:rFonts w:ascii="Arial" w:hAnsi="Arial" w:cs="Arial"/>
          <w:sz w:val="24"/>
        </w:rPr>
        <w:t xml:space="preserve"> relatório interno</w:t>
      </w:r>
      <w:r w:rsidR="00935501">
        <w:rPr>
          <w:rFonts w:ascii="Arial" w:hAnsi="Arial" w:cs="Arial"/>
          <w:sz w:val="24"/>
        </w:rPr>
        <w:t xml:space="preserve"> do LAPEG</w:t>
      </w:r>
      <w:r w:rsidR="00F97743">
        <w:rPr>
          <w:rFonts w:ascii="Arial" w:hAnsi="Arial" w:cs="Arial"/>
          <w:sz w:val="24"/>
        </w:rPr>
        <w:t xml:space="preserve"> </w:t>
      </w:r>
      <w:r w:rsidR="005F6E09">
        <w:rPr>
          <w:rFonts w:ascii="Arial" w:hAnsi="Arial" w:cs="Arial"/>
          <w:sz w:val="24"/>
        </w:rPr>
        <w:t>(LIMA, 1998)</w:t>
      </w:r>
      <w:r w:rsidR="00F97743">
        <w:rPr>
          <w:rFonts w:ascii="Arial" w:hAnsi="Arial" w:cs="Arial"/>
          <w:sz w:val="24"/>
        </w:rPr>
        <w:t>.</w:t>
      </w:r>
    </w:p>
    <w:p w:rsidR="00935501" w:rsidRDefault="00935501" w:rsidP="00DB7CB2">
      <w:pPr>
        <w:spacing w:after="120" w:line="360" w:lineRule="auto"/>
        <w:jc w:val="both"/>
        <w:rPr>
          <w:rFonts w:ascii="Arial" w:hAnsi="Arial" w:cs="Arial"/>
          <w:sz w:val="24"/>
        </w:rPr>
      </w:pPr>
    </w:p>
    <w:p w:rsidR="00935501" w:rsidRPr="00561FA4" w:rsidRDefault="00935501" w:rsidP="00DB7CB2">
      <w:pPr>
        <w:spacing w:after="120" w:line="360" w:lineRule="auto"/>
        <w:jc w:val="both"/>
        <w:rPr>
          <w:rFonts w:ascii="Arial" w:hAnsi="Arial" w:cs="Arial"/>
          <w:sz w:val="24"/>
        </w:rPr>
      </w:pPr>
    </w:p>
    <w:p w:rsidR="00347A60" w:rsidRPr="00C00990" w:rsidRDefault="00347A60" w:rsidP="004E531F">
      <w:pPr>
        <w:pStyle w:val="PargrafodaLista"/>
        <w:numPr>
          <w:ilvl w:val="2"/>
          <w:numId w:val="17"/>
        </w:numPr>
        <w:spacing w:before="120"/>
        <w:ind w:left="1225" w:hanging="505"/>
        <w:jc w:val="both"/>
        <w:outlineLvl w:val="0"/>
        <w:rPr>
          <w:rStyle w:val="TtulodoLivro"/>
          <w:rFonts w:ascii="Arial" w:hAnsi="Arial" w:cs="Arial"/>
          <w:sz w:val="28"/>
          <w:szCs w:val="28"/>
        </w:rPr>
      </w:pPr>
      <w:bookmarkStart w:id="28" w:name="_Toc433585435"/>
      <w:r w:rsidRPr="00C00990">
        <w:rPr>
          <w:rStyle w:val="TtulodoLivro"/>
          <w:rFonts w:ascii="Arial" w:hAnsi="Arial" w:cs="Arial"/>
          <w:sz w:val="28"/>
          <w:szCs w:val="28"/>
        </w:rPr>
        <w:t>VISCOSIDADE</w:t>
      </w:r>
      <w:bookmarkEnd w:id="28"/>
    </w:p>
    <w:p w:rsidR="00347A60" w:rsidRPr="00561FA4" w:rsidRDefault="00347A60" w:rsidP="00DB7CB2">
      <w:pPr>
        <w:spacing w:after="120" w:line="360" w:lineRule="auto"/>
        <w:jc w:val="both"/>
        <w:rPr>
          <w:rFonts w:ascii="Arial" w:hAnsi="Arial" w:cs="Arial"/>
          <w:sz w:val="24"/>
        </w:rPr>
      </w:pPr>
      <w:r w:rsidRPr="00561FA4">
        <w:rPr>
          <w:rFonts w:ascii="Arial" w:hAnsi="Arial" w:cs="Arial"/>
          <w:sz w:val="24"/>
        </w:rPr>
        <w:t>Para a medida da viscosidade foi utilizado o re</w:t>
      </w:r>
      <w:r w:rsidR="00BB2020">
        <w:rPr>
          <w:rFonts w:ascii="Arial" w:hAnsi="Arial" w:cs="Arial"/>
          <w:sz w:val="24"/>
        </w:rPr>
        <w:t>ômetro</w:t>
      </w:r>
      <w:r w:rsidR="00A046D1">
        <w:rPr>
          <w:rFonts w:ascii="Arial" w:hAnsi="Arial" w:cs="Arial"/>
          <w:sz w:val="24"/>
        </w:rPr>
        <w:t xml:space="preserve"> </w:t>
      </w:r>
      <w:r w:rsidR="00BB2020">
        <w:rPr>
          <w:rFonts w:ascii="Arial" w:hAnsi="Arial" w:cs="Arial"/>
          <w:sz w:val="24"/>
        </w:rPr>
        <w:t>Brookfield (DV-III)</w:t>
      </w:r>
      <w:r w:rsidR="00E0253B">
        <w:rPr>
          <w:rFonts w:ascii="Arial" w:hAnsi="Arial" w:cs="Arial"/>
          <w:sz w:val="24"/>
        </w:rPr>
        <w:t>, que atende a</w:t>
      </w:r>
      <w:r w:rsidR="00BB2020">
        <w:rPr>
          <w:rFonts w:ascii="Arial" w:hAnsi="Arial" w:cs="Arial"/>
          <w:sz w:val="24"/>
        </w:rPr>
        <w:t xml:space="preserve"> </w:t>
      </w:r>
      <w:r w:rsidR="00E0253B">
        <w:rPr>
          <w:rFonts w:ascii="Arial" w:hAnsi="Arial" w:cs="Arial"/>
          <w:sz w:val="24"/>
        </w:rPr>
        <w:t>todas as exigências da norma ASTM D2196-10.</w:t>
      </w:r>
      <w:r w:rsidR="00BB2020">
        <w:rPr>
          <w:rFonts w:ascii="Arial" w:hAnsi="Arial" w:cs="Arial"/>
          <w:sz w:val="24"/>
        </w:rPr>
        <w:t xml:space="preserve"> </w:t>
      </w:r>
      <w:r w:rsidR="00E0253B">
        <w:rPr>
          <w:rFonts w:ascii="Arial" w:hAnsi="Arial" w:cs="Arial"/>
          <w:sz w:val="24"/>
        </w:rPr>
        <w:t>F</w:t>
      </w:r>
      <w:r w:rsidR="00BB2020">
        <w:rPr>
          <w:rFonts w:ascii="Arial" w:hAnsi="Arial" w:cs="Arial"/>
          <w:sz w:val="24"/>
        </w:rPr>
        <w:t xml:space="preserve">oram </w:t>
      </w:r>
      <w:r w:rsidRPr="00561FA4">
        <w:rPr>
          <w:rFonts w:ascii="Arial" w:hAnsi="Arial" w:cs="Arial"/>
          <w:sz w:val="24"/>
        </w:rPr>
        <w:t>realizada</w:t>
      </w:r>
      <w:r w:rsidR="00BB2020">
        <w:rPr>
          <w:rFonts w:ascii="Arial" w:hAnsi="Arial" w:cs="Arial"/>
          <w:sz w:val="24"/>
        </w:rPr>
        <w:t xml:space="preserve">s </w:t>
      </w:r>
      <w:r w:rsidRPr="00561FA4">
        <w:rPr>
          <w:rFonts w:ascii="Arial" w:hAnsi="Arial" w:cs="Arial"/>
          <w:sz w:val="24"/>
        </w:rPr>
        <w:t>medida</w:t>
      </w:r>
      <w:r w:rsidR="00BB2020">
        <w:rPr>
          <w:rFonts w:ascii="Arial" w:hAnsi="Arial" w:cs="Arial"/>
          <w:sz w:val="24"/>
        </w:rPr>
        <w:t>s</w:t>
      </w:r>
      <w:r w:rsidRPr="00561FA4">
        <w:rPr>
          <w:rFonts w:ascii="Arial" w:hAnsi="Arial" w:cs="Arial"/>
          <w:sz w:val="24"/>
        </w:rPr>
        <w:t xml:space="preserve"> de viscosidade de 80°C a 30°C</w:t>
      </w:r>
      <w:r w:rsidR="00E0253B">
        <w:rPr>
          <w:rFonts w:ascii="Arial" w:hAnsi="Arial" w:cs="Arial"/>
          <w:sz w:val="24"/>
        </w:rPr>
        <w:t>,</w:t>
      </w:r>
      <w:r w:rsidRPr="00561FA4">
        <w:rPr>
          <w:rFonts w:ascii="Arial" w:hAnsi="Arial" w:cs="Arial"/>
          <w:sz w:val="24"/>
        </w:rPr>
        <w:t xml:space="preserve"> </w:t>
      </w:r>
      <w:r w:rsidR="00795CF0">
        <w:rPr>
          <w:rFonts w:ascii="Arial" w:hAnsi="Arial" w:cs="Arial"/>
          <w:sz w:val="24"/>
        </w:rPr>
        <w:t>com</w:t>
      </w:r>
      <w:r w:rsidRPr="00561FA4">
        <w:rPr>
          <w:rFonts w:ascii="Arial" w:hAnsi="Arial" w:cs="Arial"/>
          <w:sz w:val="24"/>
        </w:rPr>
        <w:t xml:space="preserve"> intervalo de 10°C</w:t>
      </w:r>
      <w:r w:rsidR="00BB2020">
        <w:rPr>
          <w:rFonts w:ascii="Arial" w:hAnsi="Arial" w:cs="Arial"/>
          <w:sz w:val="24"/>
        </w:rPr>
        <w:t xml:space="preserve"> (Figura 4.3)</w:t>
      </w:r>
      <w:r w:rsidRPr="00561FA4">
        <w:rPr>
          <w:rFonts w:ascii="Arial" w:hAnsi="Arial" w:cs="Arial"/>
          <w:sz w:val="24"/>
        </w:rPr>
        <w:t>. Além disso, em cada temperatura</w:t>
      </w:r>
      <w:r w:rsidR="00E0253B">
        <w:rPr>
          <w:rFonts w:ascii="Arial" w:hAnsi="Arial" w:cs="Arial"/>
          <w:sz w:val="24"/>
        </w:rPr>
        <w:t>,</w:t>
      </w:r>
      <w:r w:rsidRPr="00561FA4">
        <w:rPr>
          <w:rFonts w:ascii="Arial" w:hAnsi="Arial" w:cs="Arial"/>
          <w:sz w:val="24"/>
        </w:rPr>
        <w:t xml:space="preserve"> foi realizada uma curva com a variação</w:t>
      </w:r>
      <w:r>
        <w:rPr>
          <w:rFonts w:ascii="Arial" w:hAnsi="Arial" w:cs="Arial"/>
          <w:sz w:val="24"/>
        </w:rPr>
        <w:t xml:space="preserve"> de 20</w:t>
      </w:r>
      <w:r w:rsidRPr="00561FA4">
        <w:rPr>
          <w:rFonts w:ascii="Arial" w:hAnsi="Arial" w:cs="Arial"/>
          <w:sz w:val="24"/>
        </w:rPr>
        <w:t>s</w:t>
      </w:r>
      <w:r w:rsidRPr="00561FA4">
        <w:rPr>
          <w:rFonts w:ascii="Arial" w:hAnsi="Arial" w:cs="Arial"/>
          <w:sz w:val="24"/>
          <w:vertAlign w:val="superscript"/>
        </w:rPr>
        <w:t>-1</w:t>
      </w:r>
      <w:r w:rsidR="00BB2020">
        <w:rPr>
          <w:rFonts w:ascii="Arial" w:hAnsi="Arial" w:cs="Arial"/>
          <w:sz w:val="24"/>
        </w:rPr>
        <w:t xml:space="preserve"> a</w:t>
      </w:r>
      <w:r>
        <w:rPr>
          <w:rFonts w:ascii="Arial" w:hAnsi="Arial" w:cs="Arial"/>
          <w:sz w:val="24"/>
        </w:rPr>
        <w:t xml:space="preserve"> 120</w:t>
      </w:r>
      <w:r w:rsidRPr="00561FA4">
        <w:rPr>
          <w:rFonts w:ascii="Arial" w:hAnsi="Arial" w:cs="Arial"/>
          <w:sz w:val="24"/>
        </w:rPr>
        <w:t>s</w:t>
      </w:r>
      <w:r w:rsidRPr="00561FA4">
        <w:rPr>
          <w:rFonts w:ascii="Arial" w:hAnsi="Arial" w:cs="Arial"/>
          <w:sz w:val="24"/>
          <w:vertAlign w:val="superscript"/>
        </w:rPr>
        <w:t>-1</w:t>
      </w:r>
      <w:r w:rsidRPr="00561FA4">
        <w:rPr>
          <w:rFonts w:ascii="Arial" w:hAnsi="Arial" w:cs="Arial"/>
          <w:sz w:val="24"/>
        </w:rPr>
        <w:t xml:space="preserve"> da taxa de cisalhamento com um incremento de </w:t>
      </w:r>
      <w:r>
        <w:rPr>
          <w:rFonts w:ascii="Arial" w:hAnsi="Arial" w:cs="Arial"/>
          <w:sz w:val="24"/>
        </w:rPr>
        <w:t>20</w:t>
      </w:r>
      <w:r w:rsidRPr="00561FA4">
        <w:rPr>
          <w:rFonts w:ascii="Arial" w:hAnsi="Arial" w:cs="Arial"/>
          <w:sz w:val="24"/>
        </w:rPr>
        <w:t>s</w:t>
      </w:r>
      <w:r w:rsidRPr="00561FA4">
        <w:rPr>
          <w:rFonts w:ascii="Arial" w:hAnsi="Arial" w:cs="Arial"/>
          <w:sz w:val="24"/>
          <w:vertAlign w:val="superscript"/>
        </w:rPr>
        <w:t>-1</w:t>
      </w:r>
      <w:r w:rsidRPr="00561FA4">
        <w:rPr>
          <w:rFonts w:ascii="Arial" w:hAnsi="Arial" w:cs="Arial"/>
          <w:sz w:val="24"/>
        </w:rPr>
        <w:t>.</w:t>
      </w:r>
      <w:r>
        <w:rPr>
          <w:rFonts w:ascii="Arial" w:hAnsi="Arial" w:cs="Arial"/>
          <w:sz w:val="24"/>
        </w:rPr>
        <w:t xml:space="preserve"> O resultado da viscosidade tem um</w:t>
      </w:r>
      <w:r w:rsidR="001462B6">
        <w:rPr>
          <w:rFonts w:ascii="Arial" w:hAnsi="Arial" w:cs="Arial"/>
          <w:sz w:val="24"/>
        </w:rPr>
        <w:t xml:space="preserve">a incerteza de </w:t>
      </w:r>
      <w:r w:rsidR="00514EDA">
        <w:rPr>
          <w:rFonts w:ascii="Arial" w:hAnsi="Arial" w:cs="Arial"/>
          <w:sz w:val="24"/>
        </w:rPr>
        <w:t>4,7</w:t>
      </w:r>
      <w:r>
        <w:rPr>
          <w:rFonts w:ascii="Arial" w:hAnsi="Arial" w:cs="Arial"/>
          <w:sz w:val="24"/>
        </w:rPr>
        <w:t>cp e o experimento foi realizado de acordo com a metodologia desenvolvida pelo LAPEG para análise reológica do petróleo.</w:t>
      </w:r>
    </w:p>
    <w:p w:rsidR="00347A60" w:rsidRPr="00561FA4" w:rsidRDefault="00347A60" w:rsidP="00935501">
      <w:pPr>
        <w:jc w:val="center"/>
        <w:rPr>
          <w:rFonts w:ascii="Arial" w:hAnsi="Arial" w:cs="Arial"/>
          <w:sz w:val="24"/>
        </w:rPr>
      </w:pPr>
      <w:r w:rsidRPr="00561FA4">
        <w:rPr>
          <w:rFonts w:ascii="Arial" w:hAnsi="Arial" w:cs="Arial"/>
          <w:noProof/>
          <w:sz w:val="24"/>
          <w:lang w:eastAsia="pt-BR"/>
        </w:rPr>
        <w:drawing>
          <wp:inline distT="0" distB="0" distL="0" distR="0">
            <wp:extent cx="2218038" cy="2957384"/>
            <wp:effectExtent l="19050" t="0" r="0" b="0"/>
            <wp:docPr id="8" name="Imagem 3" descr="Photo-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00.jpg"/>
                    <pic:cNvPicPr/>
                  </pic:nvPicPr>
                  <pic:blipFill>
                    <a:blip r:embed="rId15" cstate="print"/>
                    <a:stretch>
                      <a:fillRect/>
                    </a:stretch>
                  </pic:blipFill>
                  <pic:spPr>
                    <a:xfrm>
                      <a:off x="0" y="0"/>
                      <a:ext cx="2221710" cy="2962280"/>
                    </a:xfrm>
                    <a:prstGeom prst="rect">
                      <a:avLst/>
                    </a:prstGeom>
                  </pic:spPr>
                </pic:pic>
              </a:graphicData>
            </a:graphic>
          </wp:inline>
        </w:drawing>
      </w:r>
    </w:p>
    <w:p w:rsidR="00347A60" w:rsidRPr="00B35F9B" w:rsidRDefault="00347A60" w:rsidP="00935501">
      <w:pPr>
        <w:jc w:val="center"/>
        <w:rPr>
          <w:rFonts w:ascii="Arial" w:hAnsi="Arial" w:cs="Arial"/>
          <w:b/>
          <w:sz w:val="32"/>
        </w:rPr>
      </w:pPr>
      <w:r w:rsidRPr="00B35F9B">
        <w:rPr>
          <w:rFonts w:ascii="Arial" w:hAnsi="Arial" w:cs="Arial"/>
          <w:b/>
          <w:sz w:val="20"/>
        </w:rPr>
        <w:t>Figura 4.3- Viscosímetro</w:t>
      </w:r>
      <w:r w:rsidR="00935501" w:rsidRPr="00B35F9B">
        <w:rPr>
          <w:rFonts w:ascii="Arial" w:hAnsi="Arial" w:cs="Arial"/>
          <w:b/>
          <w:sz w:val="20"/>
        </w:rPr>
        <w:t xml:space="preserve"> utilizado</w:t>
      </w:r>
    </w:p>
    <w:p w:rsidR="00347A60" w:rsidRPr="00C00990" w:rsidRDefault="00347A60" w:rsidP="004E531F">
      <w:pPr>
        <w:pStyle w:val="PargrafodaLista"/>
        <w:numPr>
          <w:ilvl w:val="2"/>
          <w:numId w:val="17"/>
        </w:numPr>
        <w:spacing w:before="120"/>
        <w:ind w:left="1225" w:hanging="505"/>
        <w:jc w:val="both"/>
        <w:outlineLvl w:val="0"/>
        <w:rPr>
          <w:rStyle w:val="TtulodoLivro"/>
          <w:rFonts w:ascii="Arial" w:hAnsi="Arial" w:cs="Arial"/>
          <w:sz w:val="28"/>
          <w:szCs w:val="28"/>
        </w:rPr>
      </w:pPr>
      <w:bookmarkStart w:id="29" w:name="_Toc433585436"/>
      <w:r w:rsidRPr="00C00990">
        <w:rPr>
          <w:rStyle w:val="TtulodoLivro"/>
          <w:rFonts w:ascii="Arial" w:hAnsi="Arial" w:cs="Arial"/>
          <w:sz w:val="28"/>
          <w:szCs w:val="28"/>
        </w:rPr>
        <w:t>PONTO DE FLUIDEZ</w:t>
      </w:r>
      <w:bookmarkEnd w:id="29"/>
    </w:p>
    <w:p w:rsidR="00347A60" w:rsidRPr="00561FA4" w:rsidRDefault="00E0253B" w:rsidP="00DB7CB2">
      <w:pPr>
        <w:spacing w:after="120" w:line="360" w:lineRule="auto"/>
        <w:jc w:val="both"/>
        <w:rPr>
          <w:rFonts w:ascii="Arial" w:hAnsi="Arial" w:cs="Arial"/>
          <w:sz w:val="24"/>
        </w:rPr>
      </w:pPr>
      <w:r>
        <w:rPr>
          <w:rFonts w:ascii="Arial" w:hAnsi="Arial" w:cs="Arial"/>
          <w:sz w:val="24"/>
        </w:rPr>
        <w:t>O ponto de fluidez foi medido num</w:t>
      </w:r>
      <w:r w:rsidR="00347A60" w:rsidRPr="00561FA4">
        <w:rPr>
          <w:rFonts w:ascii="Arial" w:hAnsi="Arial" w:cs="Arial"/>
          <w:sz w:val="24"/>
        </w:rPr>
        <w:t xml:space="preserve"> analisador de ponto de fluidez Herzog HCP 852</w:t>
      </w:r>
      <w:r w:rsidR="00BB2020">
        <w:rPr>
          <w:rFonts w:ascii="Arial" w:hAnsi="Arial" w:cs="Arial"/>
          <w:sz w:val="24"/>
        </w:rPr>
        <w:t xml:space="preserve"> (Figura 4.4)</w:t>
      </w:r>
      <w:r w:rsidR="00347A60" w:rsidRPr="00561FA4">
        <w:rPr>
          <w:rFonts w:ascii="Arial" w:hAnsi="Arial" w:cs="Arial"/>
          <w:sz w:val="24"/>
        </w:rPr>
        <w:t>, seguindo a ASTM D97</w:t>
      </w:r>
      <w:r w:rsidR="00A32CFD">
        <w:rPr>
          <w:rFonts w:ascii="Arial" w:hAnsi="Arial" w:cs="Arial"/>
          <w:sz w:val="24"/>
        </w:rPr>
        <w:t>-12</w:t>
      </w:r>
      <w:r w:rsidR="00347A60" w:rsidRPr="00561FA4">
        <w:rPr>
          <w:rFonts w:ascii="Arial" w:hAnsi="Arial" w:cs="Arial"/>
          <w:sz w:val="24"/>
        </w:rPr>
        <w:t>. A amostra foi aquecida até 60°C para garantir a dissolução da cera. Após esse procedimento</w:t>
      </w:r>
      <w:r>
        <w:rPr>
          <w:rFonts w:ascii="Arial" w:hAnsi="Arial" w:cs="Arial"/>
          <w:sz w:val="24"/>
        </w:rPr>
        <w:t>,</w:t>
      </w:r>
      <w:r w:rsidR="00347A60" w:rsidRPr="00561FA4">
        <w:rPr>
          <w:rFonts w:ascii="Arial" w:hAnsi="Arial" w:cs="Arial"/>
          <w:sz w:val="24"/>
        </w:rPr>
        <w:t xml:space="preserve"> uma quantidade de 45 ml</w:t>
      </w:r>
      <w:r>
        <w:rPr>
          <w:rFonts w:ascii="Arial" w:hAnsi="Arial" w:cs="Arial"/>
          <w:sz w:val="24"/>
        </w:rPr>
        <w:t xml:space="preserve"> foi colocada dentro do recipiente do aparelho e</w:t>
      </w:r>
      <w:r w:rsidR="00347A60" w:rsidRPr="00561FA4">
        <w:rPr>
          <w:rFonts w:ascii="Arial" w:hAnsi="Arial" w:cs="Arial"/>
          <w:sz w:val="24"/>
        </w:rPr>
        <w:t xml:space="preserve"> resfriada até -15°C, a partir daí o instrumento utilizado para medida aquece a amostra</w:t>
      </w:r>
      <w:r>
        <w:rPr>
          <w:rFonts w:ascii="Arial" w:hAnsi="Arial" w:cs="Arial"/>
          <w:sz w:val="24"/>
        </w:rPr>
        <w:t xml:space="preserve"> de 3 em 3°C </w:t>
      </w:r>
      <w:r w:rsidR="00347A60" w:rsidRPr="00561FA4">
        <w:rPr>
          <w:rFonts w:ascii="Arial" w:hAnsi="Arial" w:cs="Arial"/>
          <w:sz w:val="24"/>
        </w:rPr>
        <w:t xml:space="preserve">até o </w:t>
      </w:r>
      <w:r w:rsidR="00347A60">
        <w:rPr>
          <w:rFonts w:ascii="Arial" w:hAnsi="Arial" w:cs="Arial"/>
          <w:sz w:val="24"/>
        </w:rPr>
        <w:t xml:space="preserve">ponto onde </w:t>
      </w:r>
      <w:r>
        <w:rPr>
          <w:rFonts w:ascii="Arial" w:hAnsi="Arial" w:cs="Arial"/>
          <w:sz w:val="24"/>
        </w:rPr>
        <w:t xml:space="preserve">o aparelho identifica que </w:t>
      </w:r>
      <w:r w:rsidR="00347A60">
        <w:rPr>
          <w:rFonts w:ascii="Arial" w:hAnsi="Arial" w:cs="Arial"/>
          <w:sz w:val="24"/>
        </w:rPr>
        <w:t xml:space="preserve">esta adquire fluidez. Este aparelho apresenta a temperatura do ponto de fluidez </w:t>
      </w:r>
      <w:r w:rsidR="005C54CB">
        <w:rPr>
          <w:rFonts w:ascii="Arial" w:hAnsi="Arial" w:cs="Arial"/>
          <w:sz w:val="24"/>
        </w:rPr>
        <w:t>com uma incerteza</w:t>
      </w:r>
      <w:r w:rsidR="00347A60">
        <w:rPr>
          <w:rFonts w:ascii="Arial" w:hAnsi="Arial" w:cs="Arial"/>
          <w:sz w:val="24"/>
        </w:rPr>
        <w:t xml:space="preserve"> </w:t>
      </w:r>
      <w:r>
        <w:rPr>
          <w:rFonts w:ascii="Arial" w:hAnsi="Arial" w:cs="Arial"/>
          <w:sz w:val="24"/>
        </w:rPr>
        <w:t>de</w:t>
      </w:r>
      <w:r w:rsidR="00347A60">
        <w:rPr>
          <w:rFonts w:ascii="Arial" w:hAnsi="Arial" w:cs="Arial"/>
          <w:sz w:val="24"/>
        </w:rPr>
        <w:t xml:space="preserve"> </w:t>
      </w:r>
      <w:r>
        <w:rPr>
          <w:rFonts w:ascii="Arial" w:hAnsi="Arial" w:cs="Arial"/>
          <w:sz w:val="24"/>
        </w:rPr>
        <w:t>3</w:t>
      </w:r>
      <w:r w:rsidR="00795CF0">
        <w:rPr>
          <w:rFonts w:ascii="Arial" w:hAnsi="Arial" w:cs="Arial"/>
          <w:sz w:val="24"/>
        </w:rPr>
        <w:t>,0</w:t>
      </w:r>
      <w:r w:rsidR="00347A60">
        <w:rPr>
          <w:rFonts w:ascii="Arial" w:hAnsi="Arial" w:cs="Arial"/>
          <w:sz w:val="24"/>
        </w:rPr>
        <w:t>°C.</w:t>
      </w:r>
    </w:p>
    <w:p w:rsidR="00347A60" w:rsidRPr="00561FA4" w:rsidRDefault="00347A60" w:rsidP="00935501">
      <w:pPr>
        <w:jc w:val="center"/>
        <w:rPr>
          <w:rFonts w:ascii="Arial" w:hAnsi="Arial" w:cs="Arial"/>
          <w:sz w:val="24"/>
        </w:rPr>
      </w:pPr>
      <w:r w:rsidRPr="00561FA4">
        <w:rPr>
          <w:rFonts w:ascii="Arial" w:hAnsi="Arial" w:cs="Arial"/>
          <w:noProof/>
          <w:sz w:val="24"/>
          <w:lang w:eastAsia="pt-BR"/>
        </w:rPr>
        <w:lastRenderedPageBreak/>
        <w:drawing>
          <wp:inline distT="0" distB="0" distL="0" distR="0">
            <wp:extent cx="1836115" cy="3145700"/>
            <wp:effectExtent l="0" t="0" r="0" b="0"/>
            <wp:docPr id="9" name="Imagem 4" descr="Photo-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01.jpg"/>
                    <pic:cNvPicPr/>
                  </pic:nvPicPr>
                  <pic:blipFill>
                    <a:blip r:embed="rId16" cstate="print"/>
                    <a:srcRect l="4489" r="17676"/>
                    <a:stretch>
                      <a:fillRect/>
                    </a:stretch>
                  </pic:blipFill>
                  <pic:spPr>
                    <a:xfrm>
                      <a:off x="0" y="0"/>
                      <a:ext cx="1847976" cy="3166021"/>
                    </a:xfrm>
                    <a:prstGeom prst="rect">
                      <a:avLst/>
                    </a:prstGeom>
                  </pic:spPr>
                </pic:pic>
              </a:graphicData>
            </a:graphic>
          </wp:inline>
        </w:drawing>
      </w:r>
    </w:p>
    <w:p w:rsidR="00347A60" w:rsidRPr="00B35F9B" w:rsidRDefault="00347A60" w:rsidP="00935501">
      <w:pPr>
        <w:jc w:val="center"/>
        <w:rPr>
          <w:rFonts w:ascii="Arial" w:hAnsi="Arial" w:cs="Arial"/>
          <w:b/>
          <w:sz w:val="32"/>
        </w:rPr>
      </w:pPr>
      <w:r w:rsidRPr="00B35F9B">
        <w:rPr>
          <w:rFonts w:ascii="Arial" w:hAnsi="Arial" w:cs="Arial"/>
          <w:b/>
          <w:sz w:val="20"/>
        </w:rPr>
        <w:t>Figura 4.4- Analisador de ponto de fluidez</w:t>
      </w:r>
      <w:r w:rsidR="00935501" w:rsidRPr="00B35F9B">
        <w:rPr>
          <w:rFonts w:ascii="Arial" w:hAnsi="Arial" w:cs="Arial"/>
          <w:b/>
          <w:sz w:val="20"/>
        </w:rPr>
        <w:t xml:space="preserve"> utilizado</w:t>
      </w:r>
    </w:p>
    <w:p w:rsidR="00347A60" w:rsidRPr="00C00990" w:rsidRDefault="00B113F0" w:rsidP="004E531F">
      <w:pPr>
        <w:pStyle w:val="PargrafodaLista"/>
        <w:numPr>
          <w:ilvl w:val="2"/>
          <w:numId w:val="17"/>
        </w:numPr>
        <w:spacing w:before="120"/>
        <w:ind w:left="1225" w:hanging="505"/>
        <w:jc w:val="both"/>
        <w:outlineLvl w:val="0"/>
        <w:rPr>
          <w:rStyle w:val="TtulodoLivro"/>
          <w:rFonts w:ascii="Arial" w:hAnsi="Arial" w:cs="Arial"/>
          <w:sz w:val="28"/>
          <w:szCs w:val="28"/>
        </w:rPr>
      </w:pPr>
      <w:bookmarkStart w:id="30" w:name="_Toc433585437"/>
      <w:r>
        <w:rPr>
          <w:rStyle w:val="TtulodoLivro"/>
          <w:rFonts w:ascii="Arial" w:hAnsi="Arial" w:cs="Arial"/>
          <w:sz w:val="28"/>
          <w:szCs w:val="28"/>
        </w:rPr>
        <w:t>QUANTIDADE</w:t>
      </w:r>
      <w:r w:rsidR="00B55D52" w:rsidRPr="00C00990">
        <w:rPr>
          <w:rStyle w:val="TtulodoLivro"/>
          <w:rFonts w:ascii="Arial" w:hAnsi="Arial" w:cs="Arial"/>
          <w:sz w:val="28"/>
          <w:szCs w:val="28"/>
        </w:rPr>
        <w:t xml:space="preserve"> DE SATURADOS, AROMÁTICOS E </w:t>
      </w:r>
      <w:r w:rsidR="009A2BD7">
        <w:rPr>
          <w:rStyle w:val="TtulodoLivro"/>
          <w:rFonts w:ascii="Arial" w:hAnsi="Arial" w:cs="Arial"/>
          <w:sz w:val="28"/>
          <w:szCs w:val="28"/>
        </w:rPr>
        <w:t>COMPOSTOS NSO</w:t>
      </w:r>
      <w:bookmarkEnd w:id="30"/>
    </w:p>
    <w:p w:rsidR="008B281A" w:rsidRDefault="00347A60" w:rsidP="00DB7CB2">
      <w:pPr>
        <w:spacing w:after="120" w:line="360" w:lineRule="auto"/>
        <w:jc w:val="both"/>
        <w:rPr>
          <w:rFonts w:ascii="Arial" w:hAnsi="Arial" w:cs="Arial"/>
          <w:sz w:val="24"/>
        </w:rPr>
      </w:pPr>
      <w:r w:rsidRPr="00561FA4">
        <w:rPr>
          <w:rFonts w:ascii="Arial" w:hAnsi="Arial" w:cs="Arial"/>
          <w:sz w:val="24"/>
        </w:rPr>
        <w:t>Esta é uma análise de cromatografia líquida em coluna aberta e</w:t>
      </w:r>
      <w:r w:rsidR="00953F5D">
        <w:rPr>
          <w:rFonts w:ascii="Arial" w:hAnsi="Arial" w:cs="Arial"/>
          <w:sz w:val="24"/>
        </w:rPr>
        <w:t>,</w:t>
      </w:r>
      <w:r w:rsidRPr="00561FA4">
        <w:rPr>
          <w:rFonts w:ascii="Arial" w:hAnsi="Arial" w:cs="Arial"/>
          <w:sz w:val="24"/>
        </w:rPr>
        <w:t xml:space="preserve"> primeiramente</w:t>
      </w:r>
      <w:r w:rsidR="00953F5D">
        <w:rPr>
          <w:rFonts w:ascii="Arial" w:hAnsi="Arial" w:cs="Arial"/>
          <w:sz w:val="24"/>
        </w:rPr>
        <w:t>,</w:t>
      </w:r>
      <w:r w:rsidRPr="00561FA4">
        <w:rPr>
          <w:rFonts w:ascii="Arial" w:hAnsi="Arial" w:cs="Arial"/>
          <w:sz w:val="24"/>
        </w:rPr>
        <w:t xml:space="preserve"> deve-se fazer a ativação da sílica que será utilizada na coluna</w:t>
      </w:r>
      <w:r w:rsidR="008B281A">
        <w:rPr>
          <w:rFonts w:ascii="Arial" w:hAnsi="Arial" w:cs="Arial"/>
          <w:sz w:val="24"/>
        </w:rPr>
        <w:t xml:space="preserve">, </w:t>
      </w:r>
      <w:r w:rsidR="00795CF0">
        <w:rPr>
          <w:rFonts w:ascii="Arial" w:hAnsi="Arial" w:cs="Arial"/>
          <w:sz w:val="24"/>
        </w:rPr>
        <w:t>colocando</w:t>
      </w:r>
      <w:r w:rsidR="008B281A">
        <w:rPr>
          <w:rFonts w:ascii="Arial" w:hAnsi="Arial" w:cs="Arial"/>
          <w:sz w:val="24"/>
        </w:rPr>
        <w:t xml:space="preserve"> a</w:t>
      </w:r>
      <w:r w:rsidRPr="00561FA4">
        <w:rPr>
          <w:rFonts w:ascii="Arial" w:hAnsi="Arial" w:cs="Arial"/>
          <w:sz w:val="24"/>
        </w:rPr>
        <w:t xml:space="preserve"> sílica numa mufla a 550°C por 4 horas.  A próxima etapa é a pesagem do material </w:t>
      </w:r>
      <w:r w:rsidR="008B281A">
        <w:rPr>
          <w:rFonts w:ascii="Arial" w:hAnsi="Arial" w:cs="Arial"/>
          <w:sz w:val="24"/>
        </w:rPr>
        <w:t xml:space="preserve">em recipientes </w:t>
      </w:r>
      <w:r w:rsidRPr="00561FA4">
        <w:rPr>
          <w:rFonts w:ascii="Arial" w:hAnsi="Arial" w:cs="Arial"/>
          <w:sz w:val="24"/>
        </w:rPr>
        <w:t>previamente etiquetado</w:t>
      </w:r>
      <w:r w:rsidR="008B281A">
        <w:rPr>
          <w:rFonts w:ascii="Arial" w:hAnsi="Arial" w:cs="Arial"/>
          <w:sz w:val="24"/>
        </w:rPr>
        <w:t>s,</w:t>
      </w:r>
      <w:r w:rsidRPr="00561FA4">
        <w:rPr>
          <w:rFonts w:ascii="Arial" w:hAnsi="Arial" w:cs="Arial"/>
          <w:sz w:val="24"/>
        </w:rPr>
        <w:t xml:space="preserve"> </w:t>
      </w:r>
      <w:r w:rsidR="008B281A">
        <w:rPr>
          <w:rFonts w:ascii="Arial" w:hAnsi="Arial" w:cs="Arial"/>
          <w:sz w:val="24"/>
        </w:rPr>
        <w:t>onde</w:t>
      </w:r>
      <w:r w:rsidRPr="00561FA4">
        <w:rPr>
          <w:rFonts w:ascii="Arial" w:hAnsi="Arial" w:cs="Arial"/>
          <w:sz w:val="24"/>
        </w:rPr>
        <w:t xml:space="preserve"> serão armazenadas as frações obtidas </w:t>
      </w:r>
      <w:r w:rsidR="008B281A">
        <w:rPr>
          <w:rFonts w:ascii="Arial" w:hAnsi="Arial" w:cs="Arial"/>
          <w:sz w:val="24"/>
        </w:rPr>
        <w:t>a partir da cromatografia. A quantidade de amostra necessária para esse experimento é de</w:t>
      </w:r>
      <w:r w:rsidRPr="00561FA4">
        <w:rPr>
          <w:rFonts w:ascii="Arial" w:hAnsi="Arial" w:cs="Arial"/>
          <w:sz w:val="24"/>
        </w:rPr>
        <w:t xml:space="preserve"> </w:t>
      </w:r>
      <w:r w:rsidR="008B281A" w:rsidRPr="00561FA4">
        <w:rPr>
          <w:rFonts w:ascii="Arial" w:hAnsi="Arial" w:cs="Arial"/>
          <w:sz w:val="24"/>
        </w:rPr>
        <w:t>aproximadamente 0,02g</w:t>
      </w:r>
      <w:r w:rsidR="008B281A">
        <w:rPr>
          <w:rFonts w:ascii="Arial" w:hAnsi="Arial" w:cs="Arial"/>
          <w:sz w:val="24"/>
        </w:rPr>
        <w:t xml:space="preserve">, </w:t>
      </w:r>
      <w:r w:rsidRPr="00561FA4">
        <w:rPr>
          <w:rFonts w:ascii="Arial" w:hAnsi="Arial" w:cs="Arial"/>
          <w:sz w:val="24"/>
        </w:rPr>
        <w:t xml:space="preserve">então </w:t>
      </w:r>
      <w:r w:rsidR="008B281A">
        <w:rPr>
          <w:rFonts w:ascii="Arial" w:hAnsi="Arial" w:cs="Arial"/>
          <w:sz w:val="24"/>
        </w:rPr>
        <w:t xml:space="preserve">deve-se pesar essa quantidade </w:t>
      </w:r>
      <w:r w:rsidRPr="00561FA4">
        <w:rPr>
          <w:rFonts w:ascii="Arial" w:hAnsi="Arial" w:cs="Arial"/>
          <w:sz w:val="24"/>
        </w:rPr>
        <w:t xml:space="preserve">de petróleo </w:t>
      </w:r>
      <w:r w:rsidR="008B281A">
        <w:rPr>
          <w:rFonts w:ascii="Arial" w:hAnsi="Arial" w:cs="Arial"/>
          <w:sz w:val="24"/>
        </w:rPr>
        <w:t>em recipientes</w:t>
      </w:r>
      <w:r w:rsidR="00795CF0">
        <w:rPr>
          <w:rFonts w:ascii="Arial" w:hAnsi="Arial" w:cs="Arial"/>
          <w:sz w:val="24"/>
        </w:rPr>
        <w:t xml:space="preserve"> também</w:t>
      </w:r>
      <w:r w:rsidR="008B281A">
        <w:rPr>
          <w:rFonts w:ascii="Arial" w:hAnsi="Arial" w:cs="Arial"/>
          <w:sz w:val="24"/>
        </w:rPr>
        <w:t xml:space="preserve"> previamente identificados</w:t>
      </w:r>
      <w:r w:rsidRPr="00561FA4">
        <w:rPr>
          <w:rFonts w:ascii="Arial" w:hAnsi="Arial" w:cs="Arial"/>
          <w:sz w:val="24"/>
        </w:rPr>
        <w:t>.</w:t>
      </w:r>
      <w:r w:rsidR="008B281A">
        <w:rPr>
          <w:rFonts w:ascii="Arial" w:hAnsi="Arial" w:cs="Arial"/>
          <w:sz w:val="24"/>
        </w:rPr>
        <w:t xml:space="preserve"> </w:t>
      </w:r>
      <w:r w:rsidRPr="00561FA4">
        <w:rPr>
          <w:rFonts w:ascii="Arial" w:hAnsi="Arial" w:cs="Arial"/>
          <w:sz w:val="24"/>
        </w:rPr>
        <w:t xml:space="preserve">Para empacotar a coluna, o primeiro passo é colocar um pequeno pedaço de lã de vidro no fundo da </w:t>
      </w:r>
      <w:r w:rsidR="008B281A">
        <w:rPr>
          <w:rFonts w:ascii="Arial" w:hAnsi="Arial" w:cs="Arial"/>
          <w:sz w:val="24"/>
        </w:rPr>
        <w:t>mesma</w:t>
      </w:r>
      <w:r w:rsidRPr="00561FA4">
        <w:rPr>
          <w:rFonts w:ascii="Arial" w:hAnsi="Arial" w:cs="Arial"/>
          <w:sz w:val="24"/>
        </w:rPr>
        <w:t xml:space="preserve"> e a partir </w:t>
      </w:r>
      <w:r w:rsidR="008B281A" w:rsidRPr="00561FA4">
        <w:rPr>
          <w:rFonts w:ascii="Arial" w:hAnsi="Arial" w:cs="Arial"/>
          <w:sz w:val="24"/>
        </w:rPr>
        <w:t>daí pr</w:t>
      </w:r>
      <w:r w:rsidR="008B281A">
        <w:rPr>
          <w:rFonts w:ascii="Arial" w:hAnsi="Arial" w:cs="Arial"/>
          <w:sz w:val="24"/>
        </w:rPr>
        <w:t>eenchê-la</w:t>
      </w:r>
      <w:r w:rsidR="00BB2020">
        <w:rPr>
          <w:rFonts w:ascii="Arial" w:hAnsi="Arial" w:cs="Arial"/>
          <w:sz w:val="24"/>
        </w:rPr>
        <w:t xml:space="preserve"> com 10 cm de sílica. </w:t>
      </w:r>
    </w:p>
    <w:p w:rsidR="008B281A" w:rsidRDefault="00BB2020" w:rsidP="00DB7CB2">
      <w:pPr>
        <w:spacing w:after="120" w:line="360" w:lineRule="auto"/>
        <w:jc w:val="both"/>
        <w:rPr>
          <w:rFonts w:ascii="Arial" w:hAnsi="Arial" w:cs="Arial"/>
          <w:sz w:val="24"/>
        </w:rPr>
      </w:pPr>
      <w:r>
        <w:rPr>
          <w:rFonts w:ascii="Arial" w:hAnsi="Arial" w:cs="Arial"/>
          <w:sz w:val="24"/>
        </w:rPr>
        <w:t xml:space="preserve">Então, </w:t>
      </w:r>
      <w:r w:rsidR="00347A60" w:rsidRPr="00561FA4">
        <w:rPr>
          <w:rFonts w:ascii="Arial" w:hAnsi="Arial" w:cs="Arial"/>
          <w:sz w:val="24"/>
        </w:rPr>
        <w:t>para começar a cromatografia deve-se diluir a amostra em uma pequena quantidade de n-hexano e transferir para a coluna</w:t>
      </w:r>
      <w:r w:rsidR="008B281A">
        <w:rPr>
          <w:rFonts w:ascii="Arial" w:hAnsi="Arial" w:cs="Arial"/>
          <w:sz w:val="24"/>
        </w:rPr>
        <w:t>,</w:t>
      </w:r>
      <w:r w:rsidR="00347A60" w:rsidRPr="00561FA4">
        <w:rPr>
          <w:rFonts w:ascii="Arial" w:hAnsi="Arial" w:cs="Arial"/>
          <w:sz w:val="24"/>
        </w:rPr>
        <w:t xml:space="preserve"> depois adicionar 25ml de n-he</w:t>
      </w:r>
      <w:r>
        <w:rPr>
          <w:rFonts w:ascii="Arial" w:hAnsi="Arial" w:cs="Arial"/>
          <w:sz w:val="24"/>
        </w:rPr>
        <w:t>xano</w:t>
      </w:r>
      <w:r w:rsidR="008B281A">
        <w:rPr>
          <w:rFonts w:ascii="Arial" w:hAnsi="Arial" w:cs="Arial"/>
          <w:sz w:val="24"/>
        </w:rPr>
        <w:t xml:space="preserve"> aos poucos</w:t>
      </w:r>
      <w:r w:rsidR="00347A60" w:rsidRPr="00561FA4">
        <w:rPr>
          <w:rFonts w:ascii="Arial" w:hAnsi="Arial" w:cs="Arial"/>
          <w:sz w:val="24"/>
        </w:rPr>
        <w:t xml:space="preserve"> e com o balão para recolher os </w:t>
      </w:r>
      <w:r w:rsidR="008B281A">
        <w:rPr>
          <w:rFonts w:ascii="Arial" w:hAnsi="Arial" w:cs="Arial"/>
          <w:sz w:val="24"/>
        </w:rPr>
        <w:t>saturados</w:t>
      </w:r>
      <w:r w:rsidR="00347A60" w:rsidRPr="00561FA4">
        <w:rPr>
          <w:rFonts w:ascii="Arial" w:hAnsi="Arial" w:cs="Arial"/>
          <w:sz w:val="24"/>
        </w:rPr>
        <w:t>. Quando restar 1 cm de solvente acima da camada de sílica começar a adicionar aos poucos</w:t>
      </w:r>
      <w:r w:rsidR="008B281A">
        <w:rPr>
          <w:rFonts w:ascii="Arial" w:hAnsi="Arial" w:cs="Arial"/>
          <w:sz w:val="24"/>
        </w:rPr>
        <w:t xml:space="preserve"> </w:t>
      </w:r>
      <w:r w:rsidR="00347A60" w:rsidRPr="00561FA4">
        <w:rPr>
          <w:rFonts w:ascii="Arial" w:hAnsi="Arial" w:cs="Arial"/>
          <w:sz w:val="24"/>
        </w:rPr>
        <w:t xml:space="preserve">30ml da mistura 1 (4:1 </w:t>
      </w:r>
      <w:r w:rsidR="009A2BD7">
        <w:rPr>
          <w:rFonts w:ascii="Arial" w:hAnsi="Arial" w:cs="Arial"/>
          <w:sz w:val="24"/>
        </w:rPr>
        <w:t xml:space="preserve">de </w:t>
      </w:r>
      <w:r w:rsidR="00347A60" w:rsidRPr="00561FA4">
        <w:rPr>
          <w:rFonts w:ascii="Arial" w:hAnsi="Arial" w:cs="Arial"/>
          <w:sz w:val="24"/>
        </w:rPr>
        <w:t>n-hexano:diclorometano)</w:t>
      </w:r>
      <w:r w:rsidR="008B281A" w:rsidRPr="00561FA4">
        <w:rPr>
          <w:rFonts w:ascii="Arial" w:hAnsi="Arial" w:cs="Arial"/>
          <w:sz w:val="24"/>
        </w:rPr>
        <w:t>, mas sem deixar a coluna secar</w:t>
      </w:r>
      <w:r w:rsidR="008B281A">
        <w:rPr>
          <w:rFonts w:ascii="Arial" w:hAnsi="Arial" w:cs="Arial"/>
          <w:sz w:val="24"/>
        </w:rPr>
        <w:t>,</w:t>
      </w:r>
      <w:r w:rsidR="008B281A" w:rsidRPr="00561FA4">
        <w:rPr>
          <w:rFonts w:ascii="Arial" w:hAnsi="Arial" w:cs="Arial"/>
          <w:sz w:val="24"/>
        </w:rPr>
        <w:t xml:space="preserve"> </w:t>
      </w:r>
      <w:r w:rsidR="00347A60" w:rsidRPr="00561FA4">
        <w:rPr>
          <w:rFonts w:ascii="Arial" w:hAnsi="Arial" w:cs="Arial"/>
          <w:sz w:val="24"/>
        </w:rPr>
        <w:t xml:space="preserve">e trocar o balão para coletar a fração de aromáticos. Novamente, quando restar 1 cm de solvente acima da camada de </w:t>
      </w:r>
      <w:r w:rsidR="00347A60" w:rsidRPr="00561FA4">
        <w:rPr>
          <w:rFonts w:ascii="Arial" w:hAnsi="Arial" w:cs="Arial"/>
          <w:sz w:val="24"/>
        </w:rPr>
        <w:lastRenderedPageBreak/>
        <w:t>sílica começar a adicionar aos poucos 30ml da mistura 2 (4:1</w:t>
      </w:r>
      <w:r w:rsidR="009A2BD7">
        <w:rPr>
          <w:rFonts w:ascii="Arial" w:hAnsi="Arial" w:cs="Arial"/>
          <w:sz w:val="24"/>
        </w:rPr>
        <w:t xml:space="preserve"> de</w:t>
      </w:r>
      <w:r w:rsidR="00347A60" w:rsidRPr="00561FA4">
        <w:rPr>
          <w:rFonts w:ascii="Arial" w:hAnsi="Arial" w:cs="Arial"/>
          <w:sz w:val="24"/>
        </w:rPr>
        <w:t xml:space="preserve"> diclorometano:metanol)</w:t>
      </w:r>
      <w:r w:rsidR="008B281A" w:rsidRPr="00561FA4">
        <w:rPr>
          <w:rFonts w:ascii="Arial" w:hAnsi="Arial" w:cs="Arial"/>
          <w:sz w:val="24"/>
        </w:rPr>
        <w:t>, sem deixar a coluna secar</w:t>
      </w:r>
      <w:r w:rsidR="008B281A">
        <w:rPr>
          <w:rFonts w:ascii="Arial" w:hAnsi="Arial" w:cs="Arial"/>
          <w:sz w:val="24"/>
        </w:rPr>
        <w:t>,</w:t>
      </w:r>
      <w:r w:rsidR="00347A60" w:rsidRPr="00561FA4">
        <w:rPr>
          <w:rFonts w:ascii="Arial" w:hAnsi="Arial" w:cs="Arial"/>
          <w:sz w:val="24"/>
        </w:rPr>
        <w:t xml:space="preserve"> e trocar o balão para coletar a fração de</w:t>
      </w:r>
      <w:r w:rsidR="008B281A">
        <w:rPr>
          <w:rFonts w:ascii="Arial" w:hAnsi="Arial" w:cs="Arial"/>
          <w:sz w:val="24"/>
        </w:rPr>
        <w:t xml:space="preserve"> compostos</w:t>
      </w:r>
      <w:r w:rsidR="00347A60" w:rsidRPr="00561FA4">
        <w:rPr>
          <w:rFonts w:ascii="Arial" w:hAnsi="Arial" w:cs="Arial"/>
          <w:sz w:val="24"/>
        </w:rPr>
        <w:t xml:space="preserve"> NSO. </w:t>
      </w:r>
    </w:p>
    <w:p w:rsidR="00347A60" w:rsidRPr="00561FA4" w:rsidRDefault="00347A60" w:rsidP="00DB7CB2">
      <w:pPr>
        <w:spacing w:after="120" w:line="360" w:lineRule="auto"/>
        <w:jc w:val="both"/>
        <w:rPr>
          <w:rFonts w:ascii="Arial" w:hAnsi="Arial" w:cs="Arial"/>
          <w:sz w:val="24"/>
        </w:rPr>
      </w:pPr>
      <w:r w:rsidRPr="00561FA4">
        <w:rPr>
          <w:rFonts w:ascii="Arial" w:hAnsi="Arial" w:cs="Arial"/>
          <w:sz w:val="24"/>
        </w:rPr>
        <w:t>Depois de finalizada a cromatografia, deixar os balões em atmosfera de nitr</w:t>
      </w:r>
      <w:r>
        <w:rPr>
          <w:rFonts w:ascii="Arial" w:hAnsi="Arial" w:cs="Arial"/>
          <w:sz w:val="24"/>
        </w:rPr>
        <w:t>ogênio</w:t>
      </w:r>
      <w:r w:rsidR="008B281A">
        <w:rPr>
          <w:rFonts w:ascii="Arial" w:hAnsi="Arial" w:cs="Arial"/>
          <w:sz w:val="24"/>
        </w:rPr>
        <w:t xml:space="preserve"> para </w:t>
      </w:r>
      <w:r w:rsidR="008B281A" w:rsidRPr="00561FA4">
        <w:rPr>
          <w:rFonts w:ascii="Arial" w:hAnsi="Arial" w:cs="Arial"/>
          <w:sz w:val="24"/>
        </w:rPr>
        <w:t>evaporar os solventes</w:t>
      </w:r>
      <w:r>
        <w:rPr>
          <w:rFonts w:ascii="Arial" w:hAnsi="Arial" w:cs="Arial"/>
          <w:sz w:val="24"/>
        </w:rPr>
        <w:t xml:space="preserve"> </w:t>
      </w:r>
      <w:r w:rsidR="008B281A">
        <w:rPr>
          <w:rFonts w:ascii="Arial" w:hAnsi="Arial" w:cs="Arial"/>
          <w:sz w:val="24"/>
        </w:rPr>
        <w:t xml:space="preserve">sem contaminação e então pesar as frações, apresentando </w:t>
      </w:r>
      <w:r w:rsidR="009A1B30">
        <w:rPr>
          <w:rFonts w:ascii="Arial" w:hAnsi="Arial" w:cs="Arial"/>
          <w:sz w:val="24"/>
        </w:rPr>
        <w:t xml:space="preserve">resultado com </w:t>
      </w:r>
      <w:r w:rsidR="00A32CFD">
        <w:rPr>
          <w:rFonts w:ascii="Arial" w:hAnsi="Arial" w:cs="Arial"/>
          <w:sz w:val="24"/>
        </w:rPr>
        <w:t>incerteza</w:t>
      </w:r>
      <w:r w:rsidR="009A1B30">
        <w:rPr>
          <w:rFonts w:ascii="Arial" w:hAnsi="Arial" w:cs="Arial"/>
          <w:sz w:val="24"/>
        </w:rPr>
        <w:t xml:space="preserve"> de ±0,0001</w:t>
      </w:r>
      <w:r>
        <w:rPr>
          <w:rFonts w:ascii="Arial" w:hAnsi="Arial" w:cs="Arial"/>
          <w:sz w:val="24"/>
        </w:rPr>
        <w:t>g.</w:t>
      </w:r>
      <w:r w:rsidR="00BB2020">
        <w:rPr>
          <w:rFonts w:ascii="Arial" w:hAnsi="Arial" w:cs="Arial"/>
          <w:sz w:val="24"/>
        </w:rPr>
        <w:t xml:space="preserve"> A Figura 4.5 apresenta o</w:t>
      </w:r>
      <w:r w:rsidR="00914D67">
        <w:rPr>
          <w:rFonts w:ascii="Arial" w:hAnsi="Arial" w:cs="Arial"/>
          <w:sz w:val="24"/>
        </w:rPr>
        <w:t xml:space="preserve"> aparato experimental utilizado e a Figura 4.6 apresenta as frações separadas através do método apresentado, sendo a primeira a fração de parafinas, a segunda a fração de aromáticos e a terceira a fração de compostos com Nitrogênio, Enxofre e Oxigênio.</w:t>
      </w:r>
      <w:r w:rsidR="008E06AB">
        <w:rPr>
          <w:rFonts w:ascii="Arial" w:hAnsi="Arial" w:cs="Arial"/>
          <w:sz w:val="24"/>
        </w:rPr>
        <w:t xml:space="preserve"> A metodologia</w:t>
      </w:r>
      <w:r w:rsidR="00B814B4">
        <w:rPr>
          <w:rFonts w:ascii="Arial" w:hAnsi="Arial" w:cs="Arial"/>
          <w:sz w:val="24"/>
        </w:rPr>
        <w:t xml:space="preserve"> validada pelo Núcleo de Estudos Ambientais (NEA) foi</w:t>
      </w:r>
      <w:r w:rsidR="008E06AB">
        <w:rPr>
          <w:rFonts w:ascii="Arial" w:hAnsi="Arial" w:cs="Arial"/>
          <w:sz w:val="24"/>
        </w:rPr>
        <w:t xml:space="preserve"> baseada na </w:t>
      </w:r>
      <w:r w:rsidR="008E06AB" w:rsidRPr="00A32CFD">
        <w:rPr>
          <w:rFonts w:ascii="Arial" w:hAnsi="Arial" w:cs="Arial"/>
          <w:sz w:val="24"/>
        </w:rPr>
        <w:t>ASTM-</w:t>
      </w:r>
      <w:r w:rsidR="00B814B4" w:rsidRPr="00A32CFD">
        <w:rPr>
          <w:rFonts w:ascii="Arial" w:hAnsi="Arial" w:cs="Arial"/>
          <w:sz w:val="24"/>
        </w:rPr>
        <w:t>D2007</w:t>
      </w:r>
      <w:r w:rsidR="00A32CFD" w:rsidRPr="00A32CFD">
        <w:rPr>
          <w:rFonts w:ascii="Arial" w:hAnsi="Arial" w:cs="Arial"/>
          <w:sz w:val="24"/>
        </w:rPr>
        <w:t>-11</w:t>
      </w:r>
      <w:r w:rsidR="00B814B4">
        <w:rPr>
          <w:rFonts w:ascii="Arial" w:hAnsi="Arial" w:cs="Arial"/>
          <w:sz w:val="24"/>
        </w:rPr>
        <w:t xml:space="preserve"> e está descrita no relatório interno "Separação de Saturados, </w:t>
      </w:r>
      <w:r w:rsidR="00A32CFD">
        <w:rPr>
          <w:rFonts w:ascii="Arial" w:hAnsi="Arial" w:cs="Arial"/>
          <w:sz w:val="24"/>
        </w:rPr>
        <w:t>Aromáticos e compostos polares"</w:t>
      </w:r>
      <w:r w:rsidR="00935501">
        <w:rPr>
          <w:rFonts w:ascii="Arial" w:hAnsi="Arial" w:cs="Arial"/>
          <w:sz w:val="24"/>
        </w:rPr>
        <w:t xml:space="preserve"> (REYES, 2012)</w:t>
      </w:r>
      <w:r w:rsidR="00A32CFD">
        <w:rPr>
          <w:rFonts w:ascii="Arial" w:hAnsi="Arial" w:cs="Arial"/>
          <w:sz w:val="24"/>
        </w:rPr>
        <w:t>.</w:t>
      </w:r>
    </w:p>
    <w:p w:rsidR="00347A60" w:rsidRPr="00561FA4" w:rsidRDefault="00347A60" w:rsidP="00935501">
      <w:pPr>
        <w:jc w:val="center"/>
        <w:rPr>
          <w:rFonts w:ascii="Arial" w:hAnsi="Arial" w:cs="Arial"/>
          <w:sz w:val="24"/>
        </w:rPr>
      </w:pPr>
      <w:r w:rsidRPr="00561FA4">
        <w:rPr>
          <w:rFonts w:ascii="Arial" w:hAnsi="Arial" w:cs="Arial"/>
          <w:noProof/>
          <w:sz w:val="24"/>
          <w:lang w:eastAsia="pt-BR"/>
        </w:rPr>
        <w:drawing>
          <wp:inline distT="0" distB="0" distL="0" distR="0">
            <wp:extent cx="2112203" cy="2816352"/>
            <wp:effectExtent l="0" t="0" r="2540" b="3175"/>
            <wp:docPr id="3" name="Imagem 0" descr="20130510_1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0_103048.jpg"/>
                    <pic:cNvPicPr/>
                  </pic:nvPicPr>
                  <pic:blipFill>
                    <a:blip r:embed="rId17" cstate="print"/>
                    <a:stretch>
                      <a:fillRect/>
                    </a:stretch>
                  </pic:blipFill>
                  <pic:spPr>
                    <a:xfrm>
                      <a:off x="0" y="0"/>
                      <a:ext cx="2113418" cy="2817972"/>
                    </a:xfrm>
                    <a:prstGeom prst="rect">
                      <a:avLst/>
                    </a:prstGeom>
                  </pic:spPr>
                </pic:pic>
              </a:graphicData>
            </a:graphic>
          </wp:inline>
        </w:drawing>
      </w:r>
    </w:p>
    <w:p w:rsidR="00347A60" w:rsidRPr="00B35F9B" w:rsidRDefault="00347A60" w:rsidP="00935501">
      <w:pPr>
        <w:jc w:val="center"/>
        <w:rPr>
          <w:rFonts w:ascii="Arial" w:hAnsi="Arial" w:cs="Arial"/>
          <w:b/>
          <w:sz w:val="20"/>
        </w:rPr>
      </w:pPr>
      <w:r w:rsidRPr="00B35F9B">
        <w:rPr>
          <w:rFonts w:ascii="Arial" w:hAnsi="Arial" w:cs="Arial"/>
          <w:b/>
          <w:sz w:val="20"/>
        </w:rPr>
        <w:t>Figura 4.5- Cromatografia líquida em coluna aberta</w:t>
      </w:r>
      <w:r w:rsidR="00935501" w:rsidRPr="00B35F9B">
        <w:rPr>
          <w:rFonts w:ascii="Arial" w:hAnsi="Arial" w:cs="Arial"/>
          <w:b/>
          <w:sz w:val="20"/>
        </w:rPr>
        <w:t xml:space="preserve"> realizada</w:t>
      </w:r>
    </w:p>
    <w:p w:rsidR="005F6E09" w:rsidRDefault="00347A60" w:rsidP="00935501">
      <w:pPr>
        <w:jc w:val="center"/>
        <w:rPr>
          <w:rFonts w:ascii="Arial" w:hAnsi="Arial" w:cs="Arial"/>
          <w:sz w:val="16"/>
        </w:rPr>
      </w:pPr>
      <w:r w:rsidRPr="00561FA4">
        <w:rPr>
          <w:rFonts w:ascii="Arial" w:hAnsi="Arial" w:cs="Arial"/>
          <w:noProof/>
          <w:sz w:val="16"/>
          <w:lang w:eastAsia="pt-BR"/>
        </w:rPr>
        <w:drawing>
          <wp:inline distT="0" distB="0" distL="0" distR="0">
            <wp:extent cx="2858620" cy="1524000"/>
            <wp:effectExtent l="19050" t="0" r="0" b="0"/>
            <wp:docPr id="4" name="Imagem 1" descr="20130513_08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3_082935.jpg"/>
                    <pic:cNvPicPr/>
                  </pic:nvPicPr>
                  <pic:blipFill>
                    <a:blip r:embed="rId18" cstate="print"/>
                    <a:srcRect b="28870"/>
                    <a:stretch>
                      <a:fillRect/>
                    </a:stretch>
                  </pic:blipFill>
                  <pic:spPr>
                    <a:xfrm>
                      <a:off x="0" y="0"/>
                      <a:ext cx="2858620" cy="1524000"/>
                    </a:xfrm>
                    <a:prstGeom prst="rect">
                      <a:avLst/>
                    </a:prstGeom>
                  </pic:spPr>
                </pic:pic>
              </a:graphicData>
            </a:graphic>
          </wp:inline>
        </w:drawing>
      </w:r>
    </w:p>
    <w:p w:rsidR="00347A60" w:rsidRPr="00B35F9B" w:rsidRDefault="00347A60" w:rsidP="00935501">
      <w:pPr>
        <w:jc w:val="center"/>
        <w:rPr>
          <w:rFonts w:ascii="Arial" w:hAnsi="Arial" w:cs="Arial"/>
          <w:sz w:val="18"/>
        </w:rPr>
      </w:pPr>
      <w:r w:rsidRPr="00B35F9B">
        <w:rPr>
          <w:rFonts w:ascii="Arial" w:hAnsi="Arial" w:cs="Arial"/>
          <w:b/>
          <w:sz w:val="20"/>
        </w:rPr>
        <w:t xml:space="preserve">Figura 4.6- Frações de Saturados, Aromáicos e </w:t>
      </w:r>
      <w:r w:rsidR="00935501" w:rsidRPr="00B35F9B">
        <w:rPr>
          <w:rFonts w:ascii="Arial" w:hAnsi="Arial" w:cs="Arial"/>
          <w:b/>
          <w:sz w:val="20"/>
        </w:rPr>
        <w:t>NOS obtidas</w:t>
      </w:r>
    </w:p>
    <w:p w:rsidR="00347A60" w:rsidRPr="00C00990" w:rsidRDefault="00B55D52" w:rsidP="004E531F">
      <w:pPr>
        <w:pStyle w:val="PargrafodaLista"/>
        <w:numPr>
          <w:ilvl w:val="2"/>
          <w:numId w:val="17"/>
        </w:numPr>
        <w:spacing w:before="120"/>
        <w:ind w:left="1225" w:hanging="505"/>
        <w:jc w:val="both"/>
        <w:outlineLvl w:val="0"/>
        <w:rPr>
          <w:rStyle w:val="TtulodoLivro"/>
          <w:rFonts w:ascii="Arial" w:hAnsi="Arial" w:cs="Arial"/>
          <w:sz w:val="28"/>
          <w:szCs w:val="28"/>
        </w:rPr>
      </w:pPr>
      <w:bookmarkStart w:id="31" w:name="_Toc433585438"/>
      <w:r w:rsidRPr="00C00990">
        <w:rPr>
          <w:rStyle w:val="TtulodoLivro"/>
          <w:rFonts w:ascii="Arial" w:hAnsi="Arial" w:cs="Arial"/>
          <w:sz w:val="28"/>
          <w:szCs w:val="28"/>
        </w:rPr>
        <w:lastRenderedPageBreak/>
        <w:t>PRECIPITAÇÃO DA CERA</w:t>
      </w:r>
      <w:bookmarkEnd w:id="31"/>
    </w:p>
    <w:p w:rsidR="00347A60" w:rsidRPr="00561FA4" w:rsidRDefault="00347A60" w:rsidP="00347A60">
      <w:pPr>
        <w:pStyle w:val="PargrafodaLista"/>
        <w:ind w:left="360"/>
        <w:jc w:val="both"/>
        <w:rPr>
          <w:rFonts w:ascii="Arial" w:hAnsi="Arial" w:cs="Arial"/>
          <w:sz w:val="24"/>
        </w:rPr>
      </w:pPr>
    </w:p>
    <w:p w:rsidR="00B30B30" w:rsidRDefault="00347A60" w:rsidP="00DB7CB2">
      <w:pPr>
        <w:pStyle w:val="PargrafodaLista"/>
        <w:spacing w:after="120" w:line="360" w:lineRule="auto"/>
        <w:ind w:left="357"/>
        <w:jc w:val="both"/>
        <w:rPr>
          <w:rFonts w:ascii="Arial" w:hAnsi="Arial" w:cs="Arial"/>
          <w:sz w:val="24"/>
        </w:rPr>
      </w:pPr>
      <w:r>
        <w:rPr>
          <w:rFonts w:ascii="Arial" w:hAnsi="Arial" w:cs="Arial"/>
          <w:sz w:val="24"/>
        </w:rPr>
        <w:t>A precipitação da cera foi feita utilizando</w:t>
      </w:r>
      <w:r w:rsidR="00B30B30">
        <w:rPr>
          <w:rFonts w:ascii="Arial" w:hAnsi="Arial" w:cs="Arial"/>
          <w:sz w:val="24"/>
        </w:rPr>
        <w:t>-se</w:t>
      </w:r>
      <w:r>
        <w:rPr>
          <w:rFonts w:ascii="Arial" w:hAnsi="Arial" w:cs="Arial"/>
          <w:sz w:val="24"/>
        </w:rPr>
        <w:t xml:space="preserve"> a técnica </w:t>
      </w:r>
      <w:r w:rsidR="00953F5D">
        <w:rPr>
          <w:rFonts w:ascii="Arial" w:hAnsi="Arial" w:cs="Arial"/>
          <w:sz w:val="24"/>
        </w:rPr>
        <w:t xml:space="preserve">de Burger </w:t>
      </w:r>
      <w:r w:rsidR="00B30B30">
        <w:rPr>
          <w:rFonts w:ascii="Arial" w:hAnsi="Arial" w:cs="Arial"/>
          <w:sz w:val="24"/>
        </w:rPr>
        <w:t xml:space="preserve">et al.(1981) modificada e apresentada em nos trabalhos de </w:t>
      </w:r>
      <w:r w:rsidR="00275E27">
        <w:rPr>
          <w:rFonts w:ascii="Arial" w:hAnsi="Arial" w:cs="Arial"/>
          <w:sz w:val="24"/>
        </w:rPr>
        <w:t>Coto et al. (2009)</w:t>
      </w:r>
      <w:r w:rsidR="00EB0BB4">
        <w:rPr>
          <w:rFonts w:ascii="Arial" w:hAnsi="Arial" w:cs="Arial"/>
          <w:sz w:val="24"/>
        </w:rPr>
        <w:t>, Espada et al. (2010)</w:t>
      </w:r>
      <w:r w:rsidR="00275E27">
        <w:rPr>
          <w:rFonts w:ascii="Arial" w:hAnsi="Arial" w:cs="Arial"/>
          <w:sz w:val="24"/>
        </w:rPr>
        <w:t xml:space="preserve"> e Martos et al. (2010</w:t>
      </w:r>
      <w:r w:rsidR="00B30B30">
        <w:rPr>
          <w:rFonts w:ascii="Arial" w:hAnsi="Arial" w:cs="Arial"/>
          <w:sz w:val="24"/>
        </w:rPr>
        <w:t>).</w:t>
      </w:r>
      <w:r>
        <w:rPr>
          <w:rFonts w:ascii="Arial" w:hAnsi="Arial" w:cs="Arial"/>
          <w:sz w:val="24"/>
        </w:rPr>
        <w:t xml:space="preserve"> </w:t>
      </w:r>
    </w:p>
    <w:p w:rsidR="00347A60" w:rsidRPr="00561FA4" w:rsidRDefault="00B30B30" w:rsidP="00DB7CB2">
      <w:pPr>
        <w:pStyle w:val="PargrafodaLista"/>
        <w:spacing w:after="120" w:line="360" w:lineRule="auto"/>
        <w:ind w:left="357"/>
        <w:jc w:val="both"/>
        <w:rPr>
          <w:rFonts w:ascii="Arial" w:hAnsi="Arial" w:cs="Arial"/>
          <w:sz w:val="24"/>
        </w:rPr>
      </w:pPr>
      <w:r>
        <w:rPr>
          <w:rFonts w:ascii="Arial" w:hAnsi="Arial" w:cs="Arial"/>
          <w:sz w:val="24"/>
        </w:rPr>
        <w:t xml:space="preserve">Inicialmente identifica-se e pesa-se </w:t>
      </w:r>
      <w:r w:rsidR="00347A60" w:rsidRPr="00561FA4">
        <w:rPr>
          <w:rFonts w:ascii="Arial" w:hAnsi="Arial" w:cs="Arial"/>
          <w:sz w:val="24"/>
        </w:rPr>
        <w:t>o béquer onde</w:t>
      </w:r>
      <w:r>
        <w:rPr>
          <w:rFonts w:ascii="Arial" w:hAnsi="Arial" w:cs="Arial"/>
          <w:sz w:val="24"/>
        </w:rPr>
        <w:t xml:space="preserve"> </w:t>
      </w:r>
      <w:r w:rsidRPr="00561FA4">
        <w:rPr>
          <w:rFonts w:ascii="Arial" w:hAnsi="Arial" w:cs="Arial"/>
          <w:sz w:val="24"/>
        </w:rPr>
        <w:t xml:space="preserve">a mistura </w:t>
      </w:r>
      <w:r>
        <w:rPr>
          <w:rFonts w:ascii="Arial" w:hAnsi="Arial" w:cs="Arial"/>
          <w:sz w:val="24"/>
        </w:rPr>
        <w:t>será colocada</w:t>
      </w:r>
      <w:r w:rsidR="00347A60" w:rsidRPr="00561FA4">
        <w:rPr>
          <w:rFonts w:ascii="Arial" w:hAnsi="Arial" w:cs="Arial"/>
          <w:sz w:val="24"/>
        </w:rPr>
        <w:t xml:space="preserve"> e então </w:t>
      </w:r>
      <w:r>
        <w:rPr>
          <w:rFonts w:ascii="Arial" w:hAnsi="Arial" w:cs="Arial"/>
          <w:sz w:val="24"/>
        </w:rPr>
        <w:t>adiciona-se 1g de petróleo e pesa-se</w:t>
      </w:r>
      <w:r w:rsidR="00347A60" w:rsidRPr="00561FA4">
        <w:rPr>
          <w:rFonts w:ascii="Arial" w:hAnsi="Arial" w:cs="Arial"/>
          <w:sz w:val="24"/>
        </w:rPr>
        <w:t xml:space="preserve"> novamente. Adiciona</w:t>
      </w:r>
      <w:r>
        <w:rPr>
          <w:rFonts w:ascii="Arial" w:hAnsi="Arial" w:cs="Arial"/>
          <w:sz w:val="24"/>
        </w:rPr>
        <w:t xml:space="preserve">-se </w:t>
      </w:r>
      <w:r w:rsidR="00347A60" w:rsidRPr="00561FA4">
        <w:rPr>
          <w:rFonts w:ascii="Arial" w:hAnsi="Arial" w:cs="Arial"/>
          <w:sz w:val="24"/>
        </w:rPr>
        <w:t>7 ml de n-pentano e mistura</w:t>
      </w:r>
      <w:r>
        <w:rPr>
          <w:rFonts w:ascii="Arial" w:hAnsi="Arial" w:cs="Arial"/>
          <w:sz w:val="24"/>
        </w:rPr>
        <w:t>-se</w:t>
      </w:r>
      <w:r w:rsidR="00347A60" w:rsidRPr="00561FA4">
        <w:rPr>
          <w:rFonts w:ascii="Arial" w:hAnsi="Arial" w:cs="Arial"/>
          <w:sz w:val="24"/>
        </w:rPr>
        <w:t xml:space="preserve"> por 30 minutos</w:t>
      </w:r>
      <w:r w:rsidR="00914D67">
        <w:rPr>
          <w:rFonts w:ascii="Arial" w:hAnsi="Arial" w:cs="Arial"/>
          <w:sz w:val="24"/>
        </w:rPr>
        <w:t xml:space="preserve"> (</w:t>
      </w:r>
      <w:r w:rsidR="00692805">
        <w:rPr>
          <w:rFonts w:ascii="Arial" w:hAnsi="Arial" w:cs="Arial"/>
          <w:sz w:val="24"/>
        </w:rPr>
        <w:t>F</w:t>
      </w:r>
      <w:r w:rsidR="00914D67">
        <w:rPr>
          <w:rFonts w:ascii="Arial" w:hAnsi="Arial" w:cs="Arial"/>
          <w:sz w:val="24"/>
        </w:rPr>
        <w:t>igura 4.7)</w:t>
      </w:r>
      <w:r w:rsidR="00347A60" w:rsidRPr="00561FA4">
        <w:rPr>
          <w:rFonts w:ascii="Arial" w:hAnsi="Arial" w:cs="Arial"/>
          <w:sz w:val="24"/>
        </w:rPr>
        <w:t xml:space="preserve">. </w:t>
      </w:r>
      <w:r>
        <w:rPr>
          <w:rFonts w:ascii="Arial" w:hAnsi="Arial" w:cs="Arial"/>
          <w:sz w:val="24"/>
        </w:rPr>
        <w:t>Em seguida,</w:t>
      </w:r>
      <w:r w:rsidR="00347A60" w:rsidRPr="00561FA4">
        <w:rPr>
          <w:rFonts w:ascii="Arial" w:hAnsi="Arial" w:cs="Arial"/>
          <w:sz w:val="24"/>
        </w:rPr>
        <w:t xml:space="preserve"> adiciona</w:t>
      </w:r>
      <w:r>
        <w:rPr>
          <w:rFonts w:ascii="Arial" w:hAnsi="Arial" w:cs="Arial"/>
          <w:sz w:val="24"/>
        </w:rPr>
        <w:t>-se</w:t>
      </w:r>
      <w:r w:rsidR="00347A60" w:rsidRPr="00561FA4">
        <w:rPr>
          <w:rFonts w:ascii="Arial" w:hAnsi="Arial" w:cs="Arial"/>
          <w:sz w:val="24"/>
        </w:rPr>
        <w:t xml:space="preserve"> 21 ml de acetona para formar uma mistura 3:1 de Acetona/N-pentano e coloca</w:t>
      </w:r>
      <w:r>
        <w:rPr>
          <w:rFonts w:ascii="Arial" w:hAnsi="Arial" w:cs="Arial"/>
          <w:sz w:val="24"/>
        </w:rPr>
        <w:t>-se</w:t>
      </w:r>
      <w:r w:rsidR="00347A60" w:rsidRPr="00561FA4">
        <w:rPr>
          <w:rFonts w:ascii="Arial" w:hAnsi="Arial" w:cs="Arial"/>
          <w:sz w:val="24"/>
        </w:rPr>
        <w:t xml:space="preserve"> para resfriar num banho </w:t>
      </w:r>
      <w:r w:rsidR="00594B4E" w:rsidRPr="00561FA4">
        <w:rPr>
          <w:rFonts w:ascii="Arial" w:hAnsi="Arial" w:cs="Arial"/>
          <w:sz w:val="24"/>
        </w:rPr>
        <w:t>termostático</w:t>
      </w:r>
      <w:r w:rsidR="00347A60" w:rsidRPr="00561FA4">
        <w:rPr>
          <w:rFonts w:ascii="Arial" w:hAnsi="Arial" w:cs="Arial"/>
          <w:sz w:val="24"/>
        </w:rPr>
        <w:t xml:space="preserve"> a -20°C por 24h</w:t>
      </w:r>
      <w:r w:rsidR="00914D67">
        <w:rPr>
          <w:rFonts w:ascii="Arial" w:hAnsi="Arial" w:cs="Arial"/>
          <w:sz w:val="24"/>
        </w:rPr>
        <w:t xml:space="preserve"> (Figura 4.8)</w:t>
      </w:r>
      <w:r w:rsidR="00347A60" w:rsidRPr="00561FA4">
        <w:rPr>
          <w:rFonts w:ascii="Arial" w:hAnsi="Arial" w:cs="Arial"/>
          <w:sz w:val="24"/>
        </w:rPr>
        <w:t xml:space="preserve">. </w:t>
      </w:r>
      <w:r w:rsidR="00E36648">
        <w:rPr>
          <w:rFonts w:ascii="Arial" w:hAnsi="Arial" w:cs="Arial"/>
          <w:sz w:val="24"/>
        </w:rPr>
        <w:t>E</w:t>
      </w:r>
      <w:r w:rsidR="00347A60" w:rsidRPr="00561FA4">
        <w:rPr>
          <w:rFonts w:ascii="Arial" w:hAnsi="Arial" w:cs="Arial"/>
          <w:sz w:val="24"/>
        </w:rPr>
        <w:t>ntão</w:t>
      </w:r>
      <w:r w:rsidR="00E36648">
        <w:rPr>
          <w:rFonts w:ascii="Arial" w:hAnsi="Arial" w:cs="Arial"/>
          <w:sz w:val="24"/>
        </w:rPr>
        <w:t>,</w:t>
      </w:r>
      <w:r w:rsidR="00347A60" w:rsidRPr="00561FA4">
        <w:rPr>
          <w:rFonts w:ascii="Arial" w:hAnsi="Arial" w:cs="Arial"/>
          <w:sz w:val="24"/>
        </w:rPr>
        <w:t xml:space="preserve"> coloca</w:t>
      </w:r>
      <w:r>
        <w:rPr>
          <w:rFonts w:ascii="Arial" w:hAnsi="Arial" w:cs="Arial"/>
          <w:sz w:val="24"/>
        </w:rPr>
        <w:t>-se</w:t>
      </w:r>
      <w:r w:rsidR="00347A60" w:rsidRPr="00561FA4">
        <w:rPr>
          <w:rFonts w:ascii="Arial" w:hAnsi="Arial" w:cs="Arial"/>
          <w:sz w:val="24"/>
        </w:rPr>
        <w:t xml:space="preserve"> o filtro</w:t>
      </w:r>
      <w:r w:rsidR="00E36648">
        <w:rPr>
          <w:rFonts w:ascii="Arial" w:hAnsi="Arial" w:cs="Arial"/>
          <w:sz w:val="24"/>
        </w:rPr>
        <w:t>, previamente pesado,</w:t>
      </w:r>
      <w:r w:rsidR="00347A60" w:rsidRPr="00561FA4">
        <w:rPr>
          <w:rFonts w:ascii="Arial" w:hAnsi="Arial" w:cs="Arial"/>
          <w:sz w:val="24"/>
        </w:rPr>
        <w:t xml:space="preserve"> no funil e molha</w:t>
      </w:r>
      <w:r>
        <w:rPr>
          <w:rFonts w:ascii="Arial" w:hAnsi="Arial" w:cs="Arial"/>
          <w:sz w:val="24"/>
        </w:rPr>
        <w:t>-se</w:t>
      </w:r>
      <w:r w:rsidR="00202BC1">
        <w:rPr>
          <w:rFonts w:ascii="Arial" w:hAnsi="Arial" w:cs="Arial"/>
          <w:sz w:val="24"/>
        </w:rPr>
        <w:t xml:space="preserve"> com solvente 3:1 de a</w:t>
      </w:r>
      <w:r w:rsidR="00347A60" w:rsidRPr="00561FA4">
        <w:rPr>
          <w:rFonts w:ascii="Arial" w:hAnsi="Arial" w:cs="Arial"/>
          <w:sz w:val="24"/>
        </w:rPr>
        <w:t>cetona/</w:t>
      </w:r>
      <w:r w:rsidR="00202BC1">
        <w:rPr>
          <w:rFonts w:ascii="Arial" w:hAnsi="Arial" w:cs="Arial"/>
          <w:sz w:val="24"/>
        </w:rPr>
        <w:t>n</w:t>
      </w:r>
      <w:r w:rsidR="00347A60" w:rsidRPr="00561FA4">
        <w:rPr>
          <w:rFonts w:ascii="Arial" w:hAnsi="Arial" w:cs="Arial"/>
          <w:sz w:val="24"/>
        </w:rPr>
        <w:t>-pentano</w:t>
      </w:r>
      <w:r>
        <w:rPr>
          <w:rFonts w:ascii="Arial" w:hAnsi="Arial" w:cs="Arial"/>
          <w:sz w:val="24"/>
        </w:rPr>
        <w:t>,</w:t>
      </w:r>
      <w:r w:rsidR="00347A60" w:rsidRPr="00561FA4">
        <w:rPr>
          <w:rFonts w:ascii="Arial" w:hAnsi="Arial" w:cs="Arial"/>
          <w:sz w:val="24"/>
        </w:rPr>
        <w:t xml:space="preserve"> previamente resfriado</w:t>
      </w:r>
      <w:r w:rsidR="00E36648">
        <w:rPr>
          <w:rFonts w:ascii="Arial" w:hAnsi="Arial" w:cs="Arial"/>
          <w:sz w:val="24"/>
        </w:rPr>
        <w:t>.</w:t>
      </w:r>
      <w:r>
        <w:rPr>
          <w:rFonts w:ascii="Arial" w:hAnsi="Arial" w:cs="Arial"/>
          <w:sz w:val="24"/>
        </w:rPr>
        <w:t xml:space="preserve"> </w:t>
      </w:r>
      <w:r w:rsidR="00E36648">
        <w:rPr>
          <w:rFonts w:ascii="Arial" w:hAnsi="Arial" w:cs="Arial"/>
          <w:sz w:val="24"/>
        </w:rPr>
        <w:t>F</w:t>
      </w:r>
      <w:r>
        <w:rPr>
          <w:rFonts w:ascii="Arial" w:hAnsi="Arial" w:cs="Arial"/>
          <w:sz w:val="24"/>
        </w:rPr>
        <w:t>az-se</w:t>
      </w:r>
      <w:r w:rsidR="00347A60" w:rsidRPr="00561FA4">
        <w:rPr>
          <w:rFonts w:ascii="Arial" w:hAnsi="Arial" w:cs="Arial"/>
          <w:sz w:val="24"/>
        </w:rPr>
        <w:t xml:space="preserve"> vácuo no recipiente </w:t>
      </w:r>
      <w:r w:rsidR="00E36648">
        <w:rPr>
          <w:rFonts w:ascii="Arial" w:hAnsi="Arial" w:cs="Arial"/>
          <w:sz w:val="24"/>
        </w:rPr>
        <w:t xml:space="preserve">para </w:t>
      </w:r>
      <w:r w:rsidR="00347A60" w:rsidRPr="00561FA4">
        <w:rPr>
          <w:rFonts w:ascii="Arial" w:hAnsi="Arial" w:cs="Arial"/>
          <w:sz w:val="24"/>
        </w:rPr>
        <w:t>sepa</w:t>
      </w:r>
      <w:r w:rsidR="00E36648">
        <w:rPr>
          <w:rFonts w:ascii="Arial" w:hAnsi="Arial" w:cs="Arial"/>
          <w:sz w:val="24"/>
        </w:rPr>
        <w:t>ra</w:t>
      </w:r>
      <w:r w:rsidR="00347A60" w:rsidRPr="00561FA4">
        <w:rPr>
          <w:rFonts w:ascii="Arial" w:hAnsi="Arial" w:cs="Arial"/>
          <w:sz w:val="24"/>
        </w:rPr>
        <w:t>r a fase sólida no funil de Buchner (Figura 4.9), coloca</w:t>
      </w:r>
      <w:r>
        <w:rPr>
          <w:rFonts w:ascii="Arial" w:hAnsi="Arial" w:cs="Arial"/>
          <w:sz w:val="24"/>
        </w:rPr>
        <w:t>-se</w:t>
      </w:r>
      <w:r w:rsidR="00347A60" w:rsidRPr="00561FA4">
        <w:rPr>
          <w:rFonts w:ascii="Arial" w:hAnsi="Arial" w:cs="Arial"/>
          <w:sz w:val="24"/>
        </w:rPr>
        <w:t xml:space="preserve"> a mistura lentamente</w:t>
      </w:r>
      <w:r>
        <w:rPr>
          <w:rFonts w:ascii="Arial" w:hAnsi="Arial" w:cs="Arial"/>
          <w:sz w:val="24"/>
        </w:rPr>
        <w:t>,</w:t>
      </w:r>
      <w:r w:rsidR="00347A60" w:rsidRPr="00561FA4">
        <w:rPr>
          <w:rFonts w:ascii="Arial" w:hAnsi="Arial" w:cs="Arial"/>
          <w:sz w:val="24"/>
        </w:rPr>
        <w:t xml:space="preserve"> utilizando</w:t>
      </w:r>
      <w:r>
        <w:rPr>
          <w:rFonts w:ascii="Arial" w:hAnsi="Arial" w:cs="Arial"/>
          <w:sz w:val="24"/>
        </w:rPr>
        <w:t>-se</w:t>
      </w:r>
      <w:r w:rsidR="00347A60" w:rsidRPr="00561FA4">
        <w:rPr>
          <w:rFonts w:ascii="Arial" w:hAnsi="Arial" w:cs="Arial"/>
          <w:sz w:val="24"/>
        </w:rPr>
        <w:t xml:space="preserve"> uma vareta como guia</w:t>
      </w:r>
      <w:r>
        <w:rPr>
          <w:rFonts w:ascii="Arial" w:hAnsi="Arial" w:cs="Arial"/>
          <w:sz w:val="24"/>
        </w:rPr>
        <w:t>,</w:t>
      </w:r>
      <w:r w:rsidR="00347A60" w:rsidRPr="00561FA4">
        <w:rPr>
          <w:rFonts w:ascii="Arial" w:hAnsi="Arial" w:cs="Arial"/>
          <w:sz w:val="24"/>
        </w:rPr>
        <w:t xml:space="preserve"> e ao finalizar lavar tudo com o solvente 3:1 de </w:t>
      </w:r>
      <w:r w:rsidR="00202BC1">
        <w:rPr>
          <w:rFonts w:ascii="Arial" w:hAnsi="Arial" w:cs="Arial"/>
          <w:sz w:val="24"/>
        </w:rPr>
        <w:t>a</w:t>
      </w:r>
      <w:r w:rsidR="00347A60" w:rsidRPr="00561FA4">
        <w:rPr>
          <w:rFonts w:ascii="Arial" w:hAnsi="Arial" w:cs="Arial"/>
          <w:sz w:val="24"/>
        </w:rPr>
        <w:t>cetona/</w:t>
      </w:r>
      <w:r w:rsidR="00202BC1">
        <w:rPr>
          <w:rFonts w:ascii="Arial" w:hAnsi="Arial" w:cs="Arial"/>
          <w:sz w:val="24"/>
        </w:rPr>
        <w:t>n</w:t>
      </w:r>
      <w:r w:rsidR="00347A60" w:rsidRPr="00561FA4">
        <w:rPr>
          <w:rFonts w:ascii="Arial" w:hAnsi="Arial" w:cs="Arial"/>
          <w:sz w:val="24"/>
        </w:rPr>
        <w:t xml:space="preserve">-pentano. </w:t>
      </w:r>
      <w:r w:rsidR="00E36648">
        <w:rPr>
          <w:rFonts w:ascii="Arial" w:hAnsi="Arial" w:cs="Arial"/>
          <w:sz w:val="24"/>
        </w:rPr>
        <w:t>Em seguida</w:t>
      </w:r>
      <w:r w:rsidR="00347A60" w:rsidRPr="00561FA4">
        <w:rPr>
          <w:rFonts w:ascii="Arial" w:hAnsi="Arial" w:cs="Arial"/>
          <w:sz w:val="24"/>
        </w:rPr>
        <w:t>, deve-se retirar o filtro com uma pinça, colocar no recipiente previamente pesado, dissolver o conteúdo com n-hexano resfriado e espera</w:t>
      </w:r>
      <w:r w:rsidR="00FE5B43">
        <w:rPr>
          <w:rFonts w:ascii="Arial" w:hAnsi="Arial" w:cs="Arial"/>
          <w:sz w:val="24"/>
        </w:rPr>
        <w:t>r</w:t>
      </w:r>
      <w:r w:rsidR="00347A60" w:rsidRPr="00561FA4">
        <w:rPr>
          <w:rFonts w:ascii="Arial" w:hAnsi="Arial" w:cs="Arial"/>
          <w:sz w:val="24"/>
        </w:rPr>
        <w:t xml:space="preserve"> o solvente evaporar (Figura 4.10). Por fim pesa</w:t>
      </w:r>
      <w:r w:rsidR="00395FBE">
        <w:rPr>
          <w:rFonts w:ascii="Arial" w:hAnsi="Arial" w:cs="Arial"/>
          <w:sz w:val="24"/>
        </w:rPr>
        <w:t>r</w:t>
      </w:r>
      <w:r w:rsidR="00347A60" w:rsidRPr="00561FA4">
        <w:rPr>
          <w:rFonts w:ascii="Arial" w:hAnsi="Arial" w:cs="Arial"/>
          <w:sz w:val="24"/>
        </w:rPr>
        <w:t xml:space="preserve"> novamente o recipiente com a fase sólida e diminui</w:t>
      </w:r>
      <w:r w:rsidR="00395FBE">
        <w:rPr>
          <w:rFonts w:ascii="Arial" w:hAnsi="Arial" w:cs="Arial"/>
          <w:sz w:val="24"/>
        </w:rPr>
        <w:t>r</w:t>
      </w:r>
      <w:r w:rsidR="00347A60" w:rsidRPr="00561FA4">
        <w:rPr>
          <w:rFonts w:ascii="Arial" w:hAnsi="Arial" w:cs="Arial"/>
          <w:sz w:val="24"/>
        </w:rPr>
        <w:t xml:space="preserve"> do valor do recipiente que havia sido pesado previamente m</w:t>
      </w:r>
      <w:r w:rsidR="00347A60">
        <w:rPr>
          <w:rFonts w:ascii="Arial" w:hAnsi="Arial" w:cs="Arial"/>
          <w:sz w:val="24"/>
        </w:rPr>
        <w:t xml:space="preserve">enos o valor da massa do filtro e obtém-se </w:t>
      </w:r>
      <w:r w:rsidR="009A1B30">
        <w:rPr>
          <w:rFonts w:ascii="Arial" w:hAnsi="Arial" w:cs="Arial"/>
          <w:sz w:val="24"/>
        </w:rPr>
        <w:t xml:space="preserve">o resultado </w:t>
      </w:r>
      <w:r w:rsidR="001D3077">
        <w:rPr>
          <w:rFonts w:ascii="Arial" w:hAnsi="Arial" w:cs="Arial"/>
          <w:sz w:val="24"/>
        </w:rPr>
        <w:t xml:space="preserve">da massa </w:t>
      </w:r>
      <w:r w:rsidR="009A1B30">
        <w:rPr>
          <w:rFonts w:ascii="Arial" w:hAnsi="Arial" w:cs="Arial"/>
          <w:sz w:val="24"/>
        </w:rPr>
        <w:t xml:space="preserve">com </w:t>
      </w:r>
      <w:r w:rsidR="001D3077">
        <w:rPr>
          <w:rFonts w:ascii="Arial" w:hAnsi="Arial" w:cs="Arial"/>
          <w:sz w:val="24"/>
        </w:rPr>
        <w:t>incerteza</w:t>
      </w:r>
      <w:r w:rsidR="009A1B30">
        <w:rPr>
          <w:rFonts w:ascii="Arial" w:hAnsi="Arial" w:cs="Arial"/>
          <w:sz w:val="24"/>
        </w:rPr>
        <w:t xml:space="preserve"> de ±0,0001</w:t>
      </w:r>
      <w:r w:rsidR="00347A60">
        <w:rPr>
          <w:rFonts w:ascii="Arial" w:hAnsi="Arial" w:cs="Arial"/>
          <w:sz w:val="24"/>
        </w:rPr>
        <w:t>g.</w:t>
      </w:r>
    </w:p>
    <w:p w:rsidR="00347A60" w:rsidRPr="00561FA4" w:rsidRDefault="00347A60" w:rsidP="00347A60">
      <w:pPr>
        <w:pStyle w:val="PargrafodaLista"/>
        <w:ind w:left="360"/>
        <w:jc w:val="both"/>
        <w:rPr>
          <w:rFonts w:ascii="Arial" w:hAnsi="Arial" w:cs="Arial"/>
          <w:sz w:val="24"/>
        </w:rPr>
      </w:pPr>
    </w:p>
    <w:p w:rsidR="00347A60" w:rsidRPr="00561FA4" w:rsidRDefault="00347A60" w:rsidP="00347A60">
      <w:pPr>
        <w:pStyle w:val="PargrafodaLista"/>
        <w:ind w:left="360"/>
        <w:jc w:val="both"/>
        <w:rPr>
          <w:rFonts w:ascii="Arial" w:hAnsi="Arial" w:cs="Arial"/>
          <w:sz w:val="24"/>
        </w:rPr>
      </w:pPr>
    </w:p>
    <w:p w:rsidR="00347A60" w:rsidRPr="00561FA4" w:rsidRDefault="00347A60" w:rsidP="00935501">
      <w:pPr>
        <w:pStyle w:val="PargrafodaLista"/>
        <w:keepNext/>
        <w:ind w:left="360"/>
        <w:jc w:val="center"/>
        <w:rPr>
          <w:rFonts w:ascii="Arial" w:hAnsi="Arial" w:cs="Arial"/>
        </w:rPr>
      </w:pPr>
      <w:r w:rsidRPr="00561FA4">
        <w:rPr>
          <w:rFonts w:ascii="Arial" w:hAnsi="Arial" w:cs="Arial"/>
          <w:noProof/>
          <w:sz w:val="24"/>
          <w:lang w:eastAsia="pt-BR"/>
        </w:rPr>
        <w:drawing>
          <wp:inline distT="0" distB="0" distL="0" distR="0">
            <wp:extent cx="2068617" cy="1442681"/>
            <wp:effectExtent l="8255" t="0" r="0" b="0"/>
            <wp:docPr id="10" name="Imagem 4" descr="20131211_1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1_155616.jpg"/>
                    <pic:cNvPicPr/>
                  </pic:nvPicPr>
                  <pic:blipFill rotWithShape="1">
                    <a:blip r:embed="rId19" cstate="print"/>
                    <a:srcRect t="11838" r="5190"/>
                    <a:stretch/>
                  </pic:blipFill>
                  <pic:spPr bwMode="auto">
                    <a:xfrm rot="5400000">
                      <a:off x="0" y="0"/>
                      <a:ext cx="2069625" cy="1443384"/>
                    </a:xfrm>
                    <a:prstGeom prst="rect">
                      <a:avLst/>
                    </a:prstGeom>
                    <a:ln>
                      <a:noFill/>
                    </a:ln>
                    <a:extLst>
                      <a:ext uri="{53640926-AAD7-44D8-BBD7-CCE9431645EC}">
                        <a14:shadowObscured xmlns:a14="http://schemas.microsoft.com/office/drawing/2010/main"/>
                      </a:ext>
                    </a:extLst>
                  </pic:spPr>
                </pic:pic>
              </a:graphicData>
            </a:graphic>
          </wp:inline>
        </w:drawing>
      </w:r>
    </w:p>
    <w:p w:rsidR="00347A60" w:rsidRPr="00B35F9B" w:rsidRDefault="00347A60" w:rsidP="00935501">
      <w:pPr>
        <w:ind w:left="708"/>
        <w:jc w:val="center"/>
        <w:rPr>
          <w:rFonts w:ascii="Arial" w:hAnsi="Arial" w:cs="Arial"/>
          <w:b/>
          <w:sz w:val="20"/>
        </w:rPr>
      </w:pPr>
      <w:r w:rsidRPr="00B35F9B">
        <w:rPr>
          <w:rFonts w:ascii="Arial" w:hAnsi="Arial" w:cs="Arial"/>
          <w:b/>
          <w:sz w:val="20"/>
        </w:rPr>
        <w:t>Figura 4.</w:t>
      </w:r>
      <w:r w:rsidR="00914D67" w:rsidRPr="00B35F9B">
        <w:rPr>
          <w:rFonts w:ascii="Arial" w:hAnsi="Arial" w:cs="Arial"/>
          <w:b/>
          <w:sz w:val="20"/>
        </w:rPr>
        <w:t>7</w:t>
      </w:r>
      <w:r w:rsidRPr="00B35F9B">
        <w:rPr>
          <w:rFonts w:ascii="Arial" w:hAnsi="Arial" w:cs="Arial"/>
          <w:b/>
          <w:sz w:val="20"/>
        </w:rPr>
        <w:t xml:space="preserve"> - Mistura em agitação</w:t>
      </w:r>
    </w:p>
    <w:p w:rsidR="00914D67" w:rsidRPr="00561FA4" w:rsidRDefault="00914D67" w:rsidP="00935501">
      <w:pPr>
        <w:pStyle w:val="PargrafodaLista"/>
        <w:keepNext/>
        <w:ind w:left="360"/>
        <w:jc w:val="center"/>
        <w:rPr>
          <w:rFonts w:ascii="Arial" w:hAnsi="Arial" w:cs="Arial"/>
        </w:rPr>
      </w:pPr>
      <w:r w:rsidRPr="00561FA4">
        <w:rPr>
          <w:rFonts w:ascii="Arial" w:hAnsi="Arial" w:cs="Arial"/>
          <w:noProof/>
          <w:sz w:val="24"/>
          <w:lang w:eastAsia="pt-BR"/>
        </w:rPr>
        <w:lastRenderedPageBreak/>
        <w:drawing>
          <wp:inline distT="0" distB="0" distL="0" distR="0">
            <wp:extent cx="2360490" cy="1916287"/>
            <wp:effectExtent l="0" t="6350" r="0" b="0"/>
            <wp:docPr id="54" name="Imagem 3" descr="20131127_06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7_064906.jpg"/>
                    <pic:cNvPicPr/>
                  </pic:nvPicPr>
                  <pic:blipFill rotWithShape="1">
                    <a:blip r:embed="rId20" cstate="print"/>
                    <a:srcRect l="5368" r="2124"/>
                    <a:stretch/>
                  </pic:blipFill>
                  <pic:spPr bwMode="auto">
                    <a:xfrm rot="5400000">
                      <a:off x="0" y="0"/>
                      <a:ext cx="2361448" cy="1917065"/>
                    </a:xfrm>
                    <a:prstGeom prst="rect">
                      <a:avLst/>
                    </a:prstGeom>
                    <a:ln>
                      <a:noFill/>
                    </a:ln>
                    <a:extLst>
                      <a:ext uri="{53640926-AAD7-44D8-BBD7-CCE9431645EC}">
                        <a14:shadowObscured xmlns:a14="http://schemas.microsoft.com/office/drawing/2010/main"/>
                      </a:ext>
                    </a:extLst>
                  </pic:spPr>
                </pic:pic>
              </a:graphicData>
            </a:graphic>
          </wp:inline>
        </w:drawing>
      </w:r>
    </w:p>
    <w:p w:rsidR="00914D67" w:rsidRPr="00B35F9B" w:rsidRDefault="00914D67" w:rsidP="00935501">
      <w:pPr>
        <w:ind w:left="708"/>
        <w:jc w:val="center"/>
        <w:rPr>
          <w:rFonts w:ascii="Arial" w:hAnsi="Arial" w:cs="Arial"/>
          <w:b/>
          <w:sz w:val="20"/>
        </w:rPr>
      </w:pPr>
      <w:r w:rsidRPr="00B35F9B">
        <w:rPr>
          <w:rFonts w:ascii="Arial" w:hAnsi="Arial" w:cs="Arial"/>
          <w:b/>
          <w:sz w:val="20"/>
        </w:rPr>
        <w:t xml:space="preserve">Figura 4.8- Banho Termostático </w:t>
      </w:r>
      <w:r w:rsidR="00DA6061" w:rsidRPr="00B35F9B">
        <w:rPr>
          <w:rFonts w:ascii="Arial" w:hAnsi="Arial" w:cs="Arial"/>
          <w:b/>
          <w:sz w:val="20"/>
        </w:rPr>
        <w:fldChar w:fldCharType="begin"/>
      </w:r>
      <w:r w:rsidRPr="00B35F9B">
        <w:rPr>
          <w:rFonts w:ascii="Arial" w:hAnsi="Arial" w:cs="Arial"/>
          <w:b/>
          <w:sz w:val="20"/>
        </w:rPr>
        <w:instrText xml:space="preserve"> SEQ Figura_4.7-_Banho_Termostático \* ARABIC </w:instrText>
      </w:r>
      <w:r w:rsidR="00DA6061" w:rsidRPr="00B35F9B">
        <w:rPr>
          <w:rFonts w:ascii="Arial" w:hAnsi="Arial" w:cs="Arial"/>
          <w:b/>
          <w:sz w:val="20"/>
        </w:rPr>
        <w:fldChar w:fldCharType="separate"/>
      </w:r>
      <w:r w:rsidR="00091F1C" w:rsidRPr="00B35F9B">
        <w:rPr>
          <w:rFonts w:ascii="Arial" w:hAnsi="Arial" w:cs="Arial"/>
          <w:b/>
          <w:noProof/>
          <w:sz w:val="20"/>
        </w:rPr>
        <w:t>1</w:t>
      </w:r>
      <w:r w:rsidR="00DA6061" w:rsidRPr="00B35F9B">
        <w:rPr>
          <w:rFonts w:ascii="Arial" w:hAnsi="Arial" w:cs="Arial"/>
          <w:b/>
          <w:sz w:val="20"/>
        </w:rPr>
        <w:fldChar w:fldCharType="end"/>
      </w:r>
      <w:r w:rsidR="00935501" w:rsidRPr="00B35F9B">
        <w:rPr>
          <w:rFonts w:ascii="Arial" w:hAnsi="Arial" w:cs="Arial"/>
          <w:b/>
          <w:sz w:val="20"/>
        </w:rPr>
        <w:t xml:space="preserve"> utilizado na precipitação da cera</w:t>
      </w:r>
    </w:p>
    <w:p w:rsidR="00347A60" w:rsidRPr="00561FA4" w:rsidRDefault="00347A60" w:rsidP="00935501">
      <w:pPr>
        <w:jc w:val="center"/>
        <w:rPr>
          <w:rFonts w:ascii="Arial" w:hAnsi="Arial" w:cs="Arial"/>
        </w:rPr>
      </w:pPr>
      <w:r w:rsidRPr="00561FA4">
        <w:rPr>
          <w:rFonts w:ascii="Arial" w:hAnsi="Arial" w:cs="Arial"/>
          <w:noProof/>
          <w:lang w:eastAsia="pt-BR"/>
        </w:rPr>
        <w:drawing>
          <wp:inline distT="0" distB="0" distL="0" distR="0">
            <wp:extent cx="2273465" cy="1969770"/>
            <wp:effectExtent l="0" t="635" r="0" b="0"/>
            <wp:docPr id="11" name="Imagem 3" descr="20131214_12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4_123125.jpg"/>
                    <pic:cNvPicPr/>
                  </pic:nvPicPr>
                  <pic:blipFill rotWithShape="1">
                    <a:blip r:embed="rId21" cstate="print"/>
                    <a:srcRect l="20596" t="11200" r="2489"/>
                    <a:stretch/>
                  </pic:blipFill>
                  <pic:spPr bwMode="auto">
                    <a:xfrm rot="5400000">
                      <a:off x="0" y="0"/>
                      <a:ext cx="2274192" cy="1970400"/>
                    </a:xfrm>
                    <a:prstGeom prst="rect">
                      <a:avLst/>
                    </a:prstGeom>
                    <a:ln>
                      <a:noFill/>
                    </a:ln>
                    <a:extLst>
                      <a:ext uri="{53640926-AAD7-44D8-BBD7-CCE9431645EC}">
                        <a14:shadowObscured xmlns:a14="http://schemas.microsoft.com/office/drawing/2010/main"/>
                      </a:ext>
                    </a:extLst>
                  </pic:spPr>
                </pic:pic>
              </a:graphicData>
            </a:graphic>
          </wp:inline>
        </w:drawing>
      </w:r>
    </w:p>
    <w:p w:rsidR="00347A60" w:rsidRPr="00B35F9B" w:rsidRDefault="00347A60" w:rsidP="00935501">
      <w:pPr>
        <w:jc w:val="center"/>
        <w:rPr>
          <w:rFonts w:ascii="Arial" w:hAnsi="Arial" w:cs="Arial"/>
          <w:b/>
          <w:sz w:val="20"/>
        </w:rPr>
      </w:pPr>
      <w:r w:rsidRPr="00B35F9B">
        <w:rPr>
          <w:rFonts w:ascii="Arial" w:hAnsi="Arial" w:cs="Arial"/>
          <w:b/>
          <w:sz w:val="20"/>
        </w:rPr>
        <w:t>Figura 4.9: Filtração a vácuo com funil de buchner</w:t>
      </w:r>
    </w:p>
    <w:p w:rsidR="00347A60" w:rsidRPr="00561FA4" w:rsidRDefault="00347A60" w:rsidP="00935501">
      <w:pPr>
        <w:jc w:val="center"/>
        <w:rPr>
          <w:rFonts w:ascii="Arial" w:hAnsi="Arial" w:cs="Arial"/>
        </w:rPr>
      </w:pPr>
      <w:r w:rsidRPr="00561FA4">
        <w:rPr>
          <w:rFonts w:ascii="Arial" w:hAnsi="Arial" w:cs="Arial"/>
          <w:noProof/>
          <w:lang w:eastAsia="pt-BR"/>
        </w:rPr>
        <w:drawing>
          <wp:anchor distT="0" distB="0" distL="114300" distR="114300" simplePos="0" relativeHeight="251652096" behindDoc="0" locked="0" layoutInCell="1" allowOverlap="1">
            <wp:simplePos x="0" y="0"/>
            <wp:positionH relativeFrom="column">
              <wp:posOffset>1348740</wp:posOffset>
            </wp:positionH>
            <wp:positionV relativeFrom="paragraph">
              <wp:posOffset>145415</wp:posOffset>
            </wp:positionV>
            <wp:extent cx="2647950" cy="1981200"/>
            <wp:effectExtent l="19050" t="0" r="0" b="0"/>
            <wp:wrapSquare wrapText="bothSides"/>
            <wp:docPr id="12" name="Imagem 2" descr="20131227_12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7_124046.jpg"/>
                    <pic:cNvPicPr/>
                  </pic:nvPicPr>
                  <pic:blipFill>
                    <a:blip r:embed="rId22" cstate="print"/>
                    <a:stretch>
                      <a:fillRect/>
                    </a:stretch>
                  </pic:blipFill>
                  <pic:spPr>
                    <a:xfrm>
                      <a:off x="0" y="0"/>
                      <a:ext cx="2647950" cy="1981200"/>
                    </a:xfrm>
                    <a:prstGeom prst="rect">
                      <a:avLst/>
                    </a:prstGeom>
                  </pic:spPr>
                </pic:pic>
              </a:graphicData>
            </a:graphic>
          </wp:anchor>
        </w:drawing>
      </w:r>
    </w:p>
    <w:p w:rsidR="00347A60" w:rsidRPr="00561FA4" w:rsidRDefault="00347A60" w:rsidP="00935501">
      <w:pPr>
        <w:jc w:val="center"/>
        <w:rPr>
          <w:rFonts w:ascii="Arial" w:hAnsi="Arial" w:cs="Arial"/>
        </w:rPr>
      </w:pPr>
    </w:p>
    <w:p w:rsidR="00347A60" w:rsidRPr="00561FA4" w:rsidRDefault="00347A60" w:rsidP="00935501">
      <w:pPr>
        <w:jc w:val="center"/>
        <w:rPr>
          <w:rFonts w:ascii="Arial" w:hAnsi="Arial" w:cs="Arial"/>
        </w:rPr>
      </w:pPr>
    </w:p>
    <w:p w:rsidR="00347A60" w:rsidRPr="00561FA4" w:rsidRDefault="00347A60" w:rsidP="00935501">
      <w:pPr>
        <w:jc w:val="center"/>
        <w:rPr>
          <w:rFonts w:ascii="Arial" w:hAnsi="Arial" w:cs="Arial"/>
        </w:rPr>
      </w:pPr>
    </w:p>
    <w:p w:rsidR="00347A60" w:rsidRPr="00561FA4" w:rsidRDefault="00347A60" w:rsidP="00935501">
      <w:pPr>
        <w:jc w:val="center"/>
        <w:rPr>
          <w:rFonts w:ascii="Arial" w:hAnsi="Arial" w:cs="Arial"/>
        </w:rPr>
      </w:pPr>
    </w:p>
    <w:p w:rsidR="00347A60" w:rsidRPr="00561FA4" w:rsidRDefault="00347A60" w:rsidP="00935501">
      <w:pPr>
        <w:jc w:val="center"/>
        <w:rPr>
          <w:rFonts w:ascii="Arial" w:hAnsi="Arial" w:cs="Arial"/>
        </w:rPr>
      </w:pPr>
    </w:p>
    <w:p w:rsidR="00347A60" w:rsidRPr="00561FA4" w:rsidRDefault="00347A60" w:rsidP="00935501">
      <w:pPr>
        <w:jc w:val="center"/>
        <w:rPr>
          <w:rFonts w:ascii="Arial" w:hAnsi="Arial" w:cs="Arial"/>
        </w:rPr>
      </w:pPr>
    </w:p>
    <w:p w:rsidR="00347A60" w:rsidRPr="00B35F9B" w:rsidRDefault="00347A60" w:rsidP="00935501">
      <w:pPr>
        <w:jc w:val="center"/>
        <w:rPr>
          <w:rFonts w:ascii="Arial" w:hAnsi="Arial" w:cs="Arial"/>
          <w:b/>
          <w:sz w:val="20"/>
        </w:rPr>
      </w:pPr>
      <w:r w:rsidRPr="00B35F9B">
        <w:rPr>
          <w:rFonts w:ascii="Arial" w:hAnsi="Arial" w:cs="Arial"/>
          <w:b/>
          <w:sz w:val="20"/>
        </w:rPr>
        <w:t>Figura 4.10: Cera precipitada dissolvida em n-hexano</w:t>
      </w:r>
    </w:p>
    <w:p w:rsidR="00DC08AC" w:rsidRDefault="00DC08AC" w:rsidP="00935501">
      <w:pPr>
        <w:jc w:val="center"/>
        <w:rPr>
          <w:rFonts w:ascii="Arial" w:hAnsi="Arial" w:cs="Arial"/>
          <w:sz w:val="24"/>
          <w:szCs w:val="24"/>
        </w:rPr>
      </w:pPr>
      <w:r>
        <w:rPr>
          <w:rFonts w:ascii="Arial" w:hAnsi="Arial" w:cs="Arial"/>
          <w:sz w:val="24"/>
          <w:szCs w:val="24"/>
        </w:rPr>
        <w:br w:type="page"/>
      </w:r>
    </w:p>
    <w:p w:rsidR="00C249B8" w:rsidRDefault="00C249B8">
      <w:pPr>
        <w:rPr>
          <w:rFonts w:ascii="Arial" w:hAnsi="Arial" w:cs="Arial"/>
          <w:sz w:val="24"/>
          <w:szCs w:val="24"/>
        </w:rPr>
      </w:pPr>
    </w:p>
    <w:p w:rsidR="00A52FFF" w:rsidRPr="00E23B7A" w:rsidRDefault="00A52FFF" w:rsidP="00A52FFF">
      <w:pPr>
        <w:spacing w:after="120" w:line="360" w:lineRule="auto"/>
        <w:ind w:firstLine="708"/>
        <w:jc w:val="both"/>
        <w:rPr>
          <w:rStyle w:val="hps"/>
          <w:rFonts w:ascii="Times New Roman" w:hAnsi="Times New Roman" w:cs="Times New Roman"/>
          <w:sz w:val="24"/>
          <w:szCs w:val="24"/>
          <w:lang w:val="pt-PT"/>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A52FFF" w:rsidRPr="004E531F" w:rsidRDefault="00A52FFF" w:rsidP="00692805">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4E531F">
        <w:rPr>
          <w:rFonts w:ascii="Arial" w:hAnsi="Arial" w:cs="Arial"/>
          <w:sz w:val="36"/>
          <w:szCs w:val="24"/>
        </w:rPr>
        <w:t xml:space="preserve">CAPÍTULO 5 – </w:t>
      </w:r>
      <w:r w:rsidRPr="004E531F">
        <w:rPr>
          <w:rFonts w:ascii="Arial" w:hAnsi="Arial" w:cs="Arial"/>
          <w:b/>
          <w:sz w:val="36"/>
          <w:szCs w:val="24"/>
        </w:rPr>
        <w:t>RESULTADOS DOS ENSAIOS</w:t>
      </w:r>
    </w:p>
    <w:p w:rsidR="00A52FFF" w:rsidRPr="00E23B7A" w:rsidRDefault="00A52FFF" w:rsidP="00A52FFF">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i/>
          <w:sz w:val="36"/>
          <w:szCs w:val="32"/>
        </w:rPr>
      </w:pPr>
    </w:p>
    <w:p w:rsidR="00DC08AC" w:rsidRDefault="00DC08AC">
      <w:pPr>
        <w:rPr>
          <w:rStyle w:val="TtulodoLivro"/>
          <w:rFonts w:ascii="Arial" w:hAnsi="Arial" w:cs="Arial"/>
          <w:sz w:val="28"/>
          <w:szCs w:val="28"/>
        </w:rPr>
      </w:pPr>
      <w:r>
        <w:rPr>
          <w:rStyle w:val="TtulodoLivro"/>
          <w:rFonts w:ascii="Arial" w:hAnsi="Arial" w:cs="Arial"/>
          <w:sz w:val="28"/>
          <w:szCs w:val="28"/>
        </w:rPr>
        <w:br w:type="page"/>
      </w:r>
    </w:p>
    <w:p w:rsidR="005E4CDD" w:rsidRDefault="00A52FFF" w:rsidP="004E531F">
      <w:pPr>
        <w:pStyle w:val="PargrafodaLista"/>
        <w:numPr>
          <w:ilvl w:val="0"/>
          <w:numId w:val="17"/>
        </w:numPr>
        <w:spacing w:before="120"/>
        <w:outlineLvl w:val="0"/>
        <w:rPr>
          <w:rStyle w:val="TtulodoLivro"/>
          <w:rFonts w:ascii="Arial" w:hAnsi="Arial" w:cs="Arial"/>
          <w:sz w:val="28"/>
          <w:szCs w:val="28"/>
        </w:rPr>
      </w:pPr>
      <w:bookmarkStart w:id="32" w:name="_Toc433585439"/>
      <w:r>
        <w:rPr>
          <w:rStyle w:val="TtulodoLivro"/>
          <w:rFonts w:ascii="Arial" w:hAnsi="Arial" w:cs="Arial"/>
          <w:sz w:val="28"/>
          <w:szCs w:val="28"/>
        </w:rPr>
        <w:lastRenderedPageBreak/>
        <w:t>RESULTADOS DOS ENSAIOS</w:t>
      </w:r>
      <w:bookmarkEnd w:id="32"/>
    </w:p>
    <w:p w:rsidR="00B113F0" w:rsidRPr="00B113F0" w:rsidRDefault="00B113F0" w:rsidP="00B113F0">
      <w:pPr>
        <w:spacing w:after="120" w:line="360" w:lineRule="auto"/>
        <w:jc w:val="both"/>
        <w:rPr>
          <w:rFonts w:ascii="Arial" w:hAnsi="Arial" w:cs="Arial"/>
          <w:sz w:val="24"/>
        </w:rPr>
      </w:pPr>
      <w:r>
        <w:rPr>
          <w:rFonts w:ascii="Arial" w:hAnsi="Arial" w:cs="Arial"/>
          <w:sz w:val="24"/>
        </w:rPr>
        <w:t>Os resultados obtidos no presente trabalho constam de distribuição de hidrocarbonetos por número de carbono, massa específica, °API</w:t>
      </w:r>
      <w:r w:rsidRPr="00B113F0">
        <w:rPr>
          <w:rFonts w:ascii="Arial" w:hAnsi="Arial" w:cs="Arial"/>
          <w:sz w:val="24"/>
        </w:rPr>
        <w:t xml:space="preserve">, viscosidade, </w:t>
      </w:r>
      <w:r w:rsidR="00202BC1">
        <w:rPr>
          <w:rFonts w:ascii="Arial" w:hAnsi="Arial" w:cs="Arial"/>
          <w:sz w:val="24"/>
        </w:rPr>
        <w:t>t</w:t>
      </w:r>
      <w:r w:rsidRPr="00B113F0">
        <w:rPr>
          <w:rFonts w:ascii="Arial" w:hAnsi="Arial" w:cs="Arial"/>
          <w:sz w:val="24"/>
        </w:rPr>
        <w:t xml:space="preserve">emperatura do </w:t>
      </w:r>
      <w:r w:rsidR="00202BC1">
        <w:rPr>
          <w:rFonts w:ascii="Arial" w:hAnsi="Arial" w:cs="Arial"/>
          <w:sz w:val="24"/>
        </w:rPr>
        <w:t>i</w:t>
      </w:r>
      <w:r w:rsidRPr="00B113F0">
        <w:rPr>
          <w:rFonts w:ascii="Arial" w:hAnsi="Arial" w:cs="Arial"/>
          <w:sz w:val="24"/>
        </w:rPr>
        <w:t xml:space="preserve">nício de </w:t>
      </w:r>
      <w:r w:rsidR="00202BC1">
        <w:rPr>
          <w:rFonts w:ascii="Arial" w:hAnsi="Arial" w:cs="Arial"/>
          <w:sz w:val="24"/>
        </w:rPr>
        <w:t>a</w:t>
      </w:r>
      <w:r w:rsidRPr="00B113F0">
        <w:rPr>
          <w:rFonts w:ascii="Arial" w:hAnsi="Arial" w:cs="Arial"/>
          <w:sz w:val="24"/>
        </w:rPr>
        <w:t xml:space="preserve">parecimento de </w:t>
      </w:r>
      <w:r w:rsidR="00202BC1">
        <w:rPr>
          <w:rFonts w:ascii="Arial" w:hAnsi="Arial" w:cs="Arial"/>
          <w:sz w:val="24"/>
        </w:rPr>
        <w:t>c</w:t>
      </w:r>
      <w:r w:rsidRPr="00B113F0">
        <w:rPr>
          <w:rFonts w:ascii="Arial" w:hAnsi="Arial" w:cs="Arial"/>
          <w:sz w:val="24"/>
        </w:rPr>
        <w:t>ristais (TIAC), ponto de fluidez, a quantidade de saturados, aromáticos e compostos NSO (</w:t>
      </w:r>
      <w:r w:rsidR="00202BC1">
        <w:rPr>
          <w:rFonts w:ascii="Arial" w:hAnsi="Arial" w:cs="Arial"/>
          <w:sz w:val="24"/>
        </w:rPr>
        <w:t>n</w:t>
      </w:r>
      <w:r>
        <w:rPr>
          <w:rFonts w:ascii="Arial" w:hAnsi="Arial" w:cs="Arial"/>
          <w:sz w:val="24"/>
        </w:rPr>
        <w:t xml:space="preserve">itrogênio, </w:t>
      </w:r>
      <w:r w:rsidR="00202BC1">
        <w:rPr>
          <w:rFonts w:ascii="Arial" w:hAnsi="Arial" w:cs="Arial"/>
          <w:sz w:val="24"/>
        </w:rPr>
        <w:t>e</w:t>
      </w:r>
      <w:r>
        <w:rPr>
          <w:rFonts w:ascii="Arial" w:hAnsi="Arial" w:cs="Arial"/>
          <w:sz w:val="24"/>
        </w:rPr>
        <w:t xml:space="preserve">nxofre e </w:t>
      </w:r>
      <w:r w:rsidR="00202BC1">
        <w:rPr>
          <w:rFonts w:ascii="Arial" w:hAnsi="Arial" w:cs="Arial"/>
          <w:sz w:val="24"/>
        </w:rPr>
        <w:t>o</w:t>
      </w:r>
      <w:r>
        <w:rPr>
          <w:rFonts w:ascii="Arial" w:hAnsi="Arial" w:cs="Arial"/>
          <w:sz w:val="24"/>
        </w:rPr>
        <w:t xml:space="preserve">xigênio) e </w:t>
      </w:r>
      <w:r w:rsidRPr="00B113F0">
        <w:rPr>
          <w:rFonts w:ascii="Arial" w:hAnsi="Arial" w:cs="Arial"/>
          <w:sz w:val="24"/>
        </w:rPr>
        <w:t>quantificação da cera presente no petróleo a 253,15K</w:t>
      </w:r>
      <w:r>
        <w:rPr>
          <w:rFonts w:ascii="Arial" w:hAnsi="Arial" w:cs="Arial"/>
          <w:sz w:val="24"/>
        </w:rPr>
        <w:t xml:space="preserve"> para as seis amostras de</w:t>
      </w:r>
      <w:r w:rsidRPr="00B113F0">
        <w:rPr>
          <w:rFonts w:ascii="Arial" w:hAnsi="Arial" w:cs="Arial"/>
          <w:sz w:val="24"/>
        </w:rPr>
        <w:t xml:space="preserve"> petróleos utilizados.</w:t>
      </w:r>
    </w:p>
    <w:p w:rsidR="00347A60" w:rsidRPr="00C00990" w:rsidRDefault="00347A60" w:rsidP="004E531F">
      <w:pPr>
        <w:pStyle w:val="PargrafodaLista"/>
        <w:numPr>
          <w:ilvl w:val="1"/>
          <w:numId w:val="17"/>
        </w:numPr>
        <w:spacing w:before="120"/>
        <w:jc w:val="both"/>
        <w:outlineLvl w:val="0"/>
        <w:rPr>
          <w:rStyle w:val="TtulodoLivro"/>
          <w:rFonts w:ascii="Arial" w:hAnsi="Arial" w:cs="Arial"/>
          <w:sz w:val="28"/>
          <w:szCs w:val="28"/>
        </w:rPr>
      </w:pPr>
      <w:bookmarkStart w:id="33" w:name="_Toc433585440"/>
      <w:r w:rsidRPr="00C00990">
        <w:rPr>
          <w:rStyle w:val="TtulodoLivro"/>
          <w:rFonts w:ascii="Arial" w:hAnsi="Arial" w:cs="Arial"/>
          <w:sz w:val="28"/>
          <w:szCs w:val="28"/>
        </w:rPr>
        <w:t>DISTRIBUIÇÃO DE HIDROCARBONETOS POR NÚMERO DE ÁTOMOS DE CARBONO</w:t>
      </w:r>
      <w:bookmarkEnd w:id="33"/>
    </w:p>
    <w:p w:rsidR="00347A60" w:rsidRPr="002D46F2" w:rsidRDefault="00E36648" w:rsidP="00DB7CB2">
      <w:pPr>
        <w:spacing w:after="120" w:line="360" w:lineRule="auto"/>
        <w:jc w:val="both"/>
        <w:rPr>
          <w:rFonts w:ascii="Arial" w:hAnsi="Arial" w:cs="Arial"/>
          <w:sz w:val="24"/>
        </w:rPr>
      </w:pPr>
      <w:r>
        <w:rPr>
          <w:rFonts w:ascii="Arial" w:hAnsi="Arial" w:cs="Arial"/>
          <w:sz w:val="24"/>
        </w:rPr>
        <w:t>A</w:t>
      </w:r>
      <w:r w:rsidR="00841CEB">
        <w:rPr>
          <w:rFonts w:ascii="Arial" w:hAnsi="Arial" w:cs="Arial"/>
          <w:sz w:val="24"/>
        </w:rPr>
        <w:t>s F</w:t>
      </w:r>
      <w:r w:rsidR="00347A60" w:rsidRPr="002D46F2">
        <w:rPr>
          <w:rFonts w:ascii="Arial" w:hAnsi="Arial" w:cs="Arial"/>
          <w:sz w:val="24"/>
        </w:rPr>
        <w:t xml:space="preserve">iguras </w:t>
      </w:r>
      <w:r w:rsidR="00347A60">
        <w:rPr>
          <w:rFonts w:ascii="Arial" w:hAnsi="Arial" w:cs="Arial"/>
          <w:sz w:val="24"/>
        </w:rPr>
        <w:t>5.1</w:t>
      </w:r>
      <w:r w:rsidR="00347A60" w:rsidRPr="002D46F2">
        <w:rPr>
          <w:rFonts w:ascii="Arial" w:hAnsi="Arial" w:cs="Arial"/>
          <w:sz w:val="24"/>
        </w:rPr>
        <w:t xml:space="preserve"> a </w:t>
      </w:r>
      <w:r w:rsidR="00347A60">
        <w:rPr>
          <w:rFonts w:ascii="Arial" w:hAnsi="Arial" w:cs="Arial"/>
          <w:sz w:val="24"/>
        </w:rPr>
        <w:t>5.6</w:t>
      </w:r>
      <w:r>
        <w:rPr>
          <w:rFonts w:ascii="Arial" w:hAnsi="Arial" w:cs="Arial"/>
          <w:sz w:val="24"/>
        </w:rPr>
        <w:t xml:space="preserve"> mostram</w:t>
      </w:r>
      <w:r w:rsidR="00347A60" w:rsidRPr="002D46F2">
        <w:rPr>
          <w:rFonts w:ascii="Arial" w:hAnsi="Arial" w:cs="Arial"/>
          <w:sz w:val="24"/>
        </w:rPr>
        <w:t xml:space="preserve"> a caracterização </w:t>
      </w:r>
      <w:r w:rsidR="00FF7D82">
        <w:rPr>
          <w:rFonts w:ascii="Arial" w:hAnsi="Arial" w:cs="Arial"/>
          <w:sz w:val="24"/>
        </w:rPr>
        <w:t xml:space="preserve">das seis diferentes amostras </w:t>
      </w:r>
      <w:r w:rsidR="00347A60" w:rsidRPr="002D46F2">
        <w:rPr>
          <w:rFonts w:ascii="Arial" w:hAnsi="Arial" w:cs="Arial"/>
          <w:sz w:val="24"/>
        </w:rPr>
        <w:t>d</w:t>
      </w:r>
      <w:r w:rsidR="00FF7D82">
        <w:rPr>
          <w:rFonts w:ascii="Arial" w:hAnsi="Arial" w:cs="Arial"/>
          <w:sz w:val="24"/>
        </w:rPr>
        <w:t>e</w:t>
      </w:r>
      <w:r w:rsidR="00347A60" w:rsidRPr="002D46F2">
        <w:rPr>
          <w:rFonts w:ascii="Arial" w:hAnsi="Arial" w:cs="Arial"/>
          <w:sz w:val="24"/>
        </w:rPr>
        <w:t xml:space="preserve"> petróleo </w:t>
      </w:r>
      <w:r>
        <w:rPr>
          <w:rFonts w:ascii="Arial" w:hAnsi="Arial" w:cs="Arial"/>
          <w:sz w:val="24"/>
        </w:rPr>
        <w:t>através de</w:t>
      </w:r>
      <w:r w:rsidR="00347A60" w:rsidRPr="002D46F2">
        <w:rPr>
          <w:rFonts w:ascii="Arial" w:hAnsi="Arial" w:cs="Arial"/>
          <w:sz w:val="24"/>
        </w:rPr>
        <w:t xml:space="preserve"> cromatografia com distribuição de compostos agrupados por número de carbono em relação ao percentual de sua quantidade. </w:t>
      </w:r>
    </w:p>
    <w:p w:rsidR="00347A60" w:rsidRPr="002D46F2" w:rsidRDefault="00347A60" w:rsidP="00BA6081">
      <w:pPr>
        <w:jc w:val="center"/>
        <w:rPr>
          <w:rFonts w:ascii="Arial" w:hAnsi="Arial" w:cs="Arial"/>
          <w:sz w:val="24"/>
        </w:rPr>
      </w:pPr>
      <w:r w:rsidRPr="002D46F2">
        <w:rPr>
          <w:rFonts w:ascii="Arial" w:hAnsi="Arial" w:cs="Arial"/>
          <w:noProof/>
          <w:sz w:val="24"/>
          <w:lang w:eastAsia="pt-BR"/>
        </w:rPr>
        <w:drawing>
          <wp:inline distT="0" distB="0" distL="0" distR="0">
            <wp:extent cx="5038725" cy="3200400"/>
            <wp:effectExtent l="1905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7A60" w:rsidRPr="00B35F9B" w:rsidRDefault="00347A60" w:rsidP="00BA6081">
      <w:pPr>
        <w:jc w:val="center"/>
        <w:rPr>
          <w:rFonts w:ascii="Arial" w:hAnsi="Arial" w:cs="Arial"/>
          <w:b/>
          <w:sz w:val="18"/>
          <w:szCs w:val="16"/>
        </w:rPr>
      </w:pPr>
      <w:r w:rsidRPr="00B35F9B">
        <w:rPr>
          <w:rFonts w:ascii="Arial" w:hAnsi="Arial" w:cs="Arial"/>
          <w:b/>
          <w:sz w:val="18"/>
          <w:szCs w:val="16"/>
        </w:rPr>
        <w:t xml:space="preserve">Figura 5.1- Distribuição de compostos por </w:t>
      </w:r>
      <w:r w:rsidR="008A3D0E" w:rsidRPr="00B35F9B">
        <w:rPr>
          <w:rFonts w:ascii="Arial" w:hAnsi="Arial" w:cs="Arial"/>
          <w:b/>
          <w:sz w:val="18"/>
          <w:szCs w:val="16"/>
        </w:rPr>
        <w:t xml:space="preserve">número </w:t>
      </w:r>
      <w:r w:rsidRPr="00B35F9B">
        <w:rPr>
          <w:rFonts w:ascii="Arial" w:hAnsi="Arial" w:cs="Arial"/>
          <w:b/>
          <w:sz w:val="18"/>
          <w:szCs w:val="16"/>
        </w:rPr>
        <w:t>de carbono do Petróleo 1</w:t>
      </w:r>
    </w:p>
    <w:p w:rsidR="00347A60" w:rsidRPr="002D46F2" w:rsidRDefault="00347A60" w:rsidP="00BA6081">
      <w:pPr>
        <w:jc w:val="center"/>
        <w:rPr>
          <w:rFonts w:ascii="Arial" w:hAnsi="Arial" w:cs="Arial"/>
          <w:sz w:val="24"/>
        </w:rPr>
      </w:pPr>
      <w:r w:rsidRPr="002D46F2">
        <w:rPr>
          <w:rFonts w:ascii="Arial" w:hAnsi="Arial" w:cs="Arial"/>
          <w:noProof/>
          <w:sz w:val="24"/>
          <w:lang w:eastAsia="pt-BR"/>
        </w:rPr>
        <w:lastRenderedPageBreak/>
        <w:drawing>
          <wp:inline distT="0" distB="0" distL="0" distR="0">
            <wp:extent cx="5038725" cy="28575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7A60" w:rsidRPr="00B35F9B" w:rsidRDefault="00482476" w:rsidP="00BA6081">
      <w:pPr>
        <w:jc w:val="center"/>
        <w:rPr>
          <w:rFonts w:ascii="Arial" w:hAnsi="Arial" w:cs="Arial"/>
          <w:b/>
          <w:sz w:val="18"/>
          <w:szCs w:val="16"/>
        </w:rPr>
      </w:pPr>
      <w:r w:rsidRPr="00B35F9B">
        <w:rPr>
          <w:rFonts w:ascii="Arial" w:hAnsi="Arial" w:cs="Arial"/>
          <w:b/>
          <w:sz w:val="18"/>
          <w:szCs w:val="16"/>
        </w:rPr>
        <w:t>Figura 5.2</w:t>
      </w:r>
      <w:r w:rsidR="00347A60" w:rsidRPr="00B35F9B">
        <w:rPr>
          <w:rFonts w:ascii="Arial" w:hAnsi="Arial" w:cs="Arial"/>
          <w:b/>
          <w:sz w:val="18"/>
          <w:szCs w:val="16"/>
        </w:rPr>
        <w:t xml:space="preserve">- Distribuição de compostos por </w:t>
      </w:r>
      <w:r w:rsidR="008A3D0E" w:rsidRPr="00B35F9B">
        <w:rPr>
          <w:rFonts w:ascii="Arial" w:hAnsi="Arial" w:cs="Arial"/>
          <w:b/>
          <w:sz w:val="18"/>
          <w:szCs w:val="16"/>
        </w:rPr>
        <w:t xml:space="preserve">número </w:t>
      </w:r>
      <w:r w:rsidR="00347A60" w:rsidRPr="00B35F9B">
        <w:rPr>
          <w:rFonts w:ascii="Arial" w:hAnsi="Arial" w:cs="Arial"/>
          <w:b/>
          <w:sz w:val="18"/>
          <w:szCs w:val="16"/>
        </w:rPr>
        <w:t>de carbono do Petróleo 2</w:t>
      </w:r>
    </w:p>
    <w:p w:rsidR="00347A60" w:rsidRPr="002D46F2" w:rsidRDefault="00347A60" w:rsidP="00BA6081">
      <w:pPr>
        <w:jc w:val="center"/>
        <w:rPr>
          <w:rFonts w:ascii="Arial" w:hAnsi="Arial" w:cs="Arial"/>
          <w:sz w:val="16"/>
          <w:szCs w:val="16"/>
        </w:rPr>
      </w:pPr>
      <w:r w:rsidRPr="002D46F2">
        <w:rPr>
          <w:rFonts w:ascii="Arial" w:hAnsi="Arial" w:cs="Arial"/>
          <w:noProof/>
          <w:sz w:val="16"/>
          <w:szCs w:val="16"/>
          <w:lang w:eastAsia="pt-BR"/>
        </w:rPr>
        <w:drawing>
          <wp:inline distT="0" distB="0" distL="0" distR="0">
            <wp:extent cx="5000625" cy="3000375"/>
            <wp:effectExtent l="1905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7A60" w:rsidRPr="00B35F9B" w:rsidRDefault="00347A60" w:rsidP="00BA6081">
      <w:pPr>
        <w:jc w:val="center"/>
        <w:rPr>
          <w:rFonts w:ascii="Arial" w:hAnsi="Arial" w:cs="Arial"/>
          <w:b/>
          <w:sz w:val="18"/>
          <w:szCs w:val="16"/>
        </w:rPr>
      </w:pPr>
      <w:r w:rsidRPr="00B35F9B">
        <w:rPr>
          <w:rFonts w:ascii="Arial" w:hAnsi="Arial" w:cs="Arial"/>
          <w:b/>
          <w:sz w:val="18"/>
          <w:szCs w:val="16"/>
        </w:rPr>
        <w:t xml:space="preserve">Figura 5.3- Distribuição de compostos por </w:t>
      </w:r>
      <w:r w:rsidR="008A3D0E" w:rsidRPr="00B35F9B">
        <w:rPr>
          <w:rFonts w:ascii="Arial" w:hAnsi="Arial" w:cs="Arial"/>
          <w:b/>
          <w:sz w:val="18"/>
          <w:szCs w:val="16"/>
        </w:rPr>
        <w:t xml:space="preserve">número </w:t>
      </w:r>
      <w:r w:rsidRPr="00B35F9B">
        <w:rPr>
          <w:rFonts w:ascii="Arial" w:hAnsi="Arial" w:cs="Arial"/>
          <w:b/>
          <w:sz w:val="18"/>
          <w:szCs w:val="16"/>
        </w:rPr>
        <w:t>de carbono do Petróleo 3</w:t>
      </w:r>
    </w:p>
    <w:p w:rsidR="00347A60" w:rsidRPr="002D46F2" w:rsidRDefault="00347A60" w:rsidP="00BA6081">
      <w:pPr>
        <w:jc w:val="center"/>
        <w:rPr>
          <w:rFonts w:ascii="Arial" w:hAnsi="Arial" w:cs="Arial"/>
          <w:sz w:val="16"/>
          <w:szCs w:val="16"/>
        </w:rPr>
      </w:pPr>
      <w:r w:rsidRPr="002D46F2">
        <w:rPr>
          <w:rFonts w:ascii="Arial" w:hAnsi="Arial" w:cs="Arial"/>
          <w:noProof/>
          <w:sz w:val="16"/>
          <w:szCs w:val="16"/>
          <w:lang w:eastAsia="pt-BR"/>
        </w:rPr>
        <w:lastRenderedPageBreak/>
        <w:drawing>
          <wp:inline distT="0" distB="0" distL="0" distR="0">
            <wp:extent cx="4981575" cy="2924175"/>
            <wp:effectExtent l="1905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7A60" w:rsidRPr="00B35F9B" w:rsidRDefault="00347A60" w:rsidP="00BA6081">
      <w:pPr>
        <w:jc w:val="center"/>
        <w:rPr>
          <w:rFonts w:ascii="Arial" w:hAnsi="Arial" w:cs="Arial"/>
          <w:b/>
          <w:sz w:val="18"/>
          <w:szCs w:val="16"/>
        </w:rPr>
      </w:pPr>
      <w:r w:rsidRPr="00B35F9B">
        <w:rPr>
          <w:rFonts w:ascii="Arial" w:hAnsi="Arial" w:cs="Arial"/>
          <w:b/>
          <w:sz w:val="18"/>
          <w:szCs w:val="16"/>
        </w:rPr>
        <w:t xml:space="preserve">Figura 5.4- Distribuição de compostos por </w:t>
      </w:r>
      <w:r w:rsidR="008A3D0E" w:rsidRPr="00B35F9B">
        <w:rPr>
          <w:rFonts w:ascii="Arial" w:hAnsi="Arial" w:cs="Arial"/>
          <w:b/>
          <w:sz w:val="18"/>
          <w:szCs w:val="16"/>
        </w:rPr>
        <w:t xml:space="preserve">número </w:t>
      </w:r>
      <w:r w:rsidRPr="00B35F9B">
        <w:rPr>
          <w:rFonts w:ascii="Arial" w:hAnsi="Arial" w:cs="Arial"/>
          <w:b/>
          <w:sz w:val="18"/>
          <w:szCs w:val="16"/>
        </w:rPr>
        <w:t>de carbono do Petróleo 4</w:t>
      </w:r>
    </w:p>
    <w:p w:rsidR="00347A60" w:rsidRPr="002D46F2" w:rsidRDefault="00347A60" w:rsidP="00BA6081">
      <w:pPr>
        <w:jc w:val="center"/>
        <w:rPr>
          <w:rFonts w:ascii="Arial" w:hAnsi="Arial" w:cs="Arial"/>
          <w:sz w:val="16"/>
          <w:szCs w:val="16"/>
        </w:rPr>
      </w:pPr>
      <w:r w:rsidRPr="002D46F2">
        <w:rPr>
          <w:rFonts w:ascii="Arial" w:hAnsi="Arial" w:cs="Arial"/>
          <w:noProof/>
          <w:sz w:val="16"/>
          <w:szCs w:val="16"/>
          <w:lang w:eastAsia="pt-BR"/>
        </w:rPr>
        <w:drawing>
          <wp:inline distT="0" distB="0" distL="0" distR="0">
            <wp:extent cx="5000625" cy="3000375"/>
            <wp:effectExtent l="19050" t="0" r="952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13F0" w:rsidRPr="00B35F9B" w:rsidRDefault="00347A60" w:rsidP="00BA6081">
      <w:pPr>
        <w:spacing w:after="120" w:line="360" w:lineRule="auto"/>
        <w:jc w:val="center"/>
        <w:rPr>
          <w:rFonts w:ascii="Arial" w:hAnsi="Arial" w:cs="Arial"/>
          <w:sz w:val="28"/>
        </w:rPr>
      </w:pPr>
      <w:r w:rsidRPr="00B35F9B">
        <w:rPr>
          <w:rFonts w:ascii="Arial" w:hAnsi="Arial" w:cs="Arial"/>
          <w:b/>
          <w:sz w:val="18"/>
          <w:szCs w:val="16"/>
        </w:rPr>
        <w:t xml:space="preserve">Figura 5.5- </w:t>
      </w:r>
      <w:r w:rsidR="008A3D0E" w:rsidRPr="00B35F9B">
        <w:rPr>
          <w:rFonts w:ascii="Arial" w:hAnsi="Arial" w:cs="Arial"/>
          <w:b/>
          <w:sz w:val="18"/>
          <w:szCs w:val="16"/>
        </w:rPr>
        <w:t>Distribuição de compostos por número</w:t>
      </w:r>
      <w:r w:rsidRPr="00B35F9B">
        <w:rPr>
          <w:rFonts w:ascii="Arial" w:hAnsi="Arial" w:cs="Arial"/>
          <w:b/>
          <w:sz w:val="18"/>
          <w:szCs w:val="16"/>
        </w:rPr>
        <w:t xml:space="preserve"> de carbono do Petróleo 5</w:t>
      </w:r>
    </w:p>
    <w:p w:rsidR="00347A60" w:rsidRPr="002D46F2" w:rsidRDefault="00347A60" w:rsidP="00BA6081">
      <w:pPr>
        <w:jc w:val="center"/>
        <w:rPr>
          <w:rFonts w:ascii="Arial" w:hAnsi="Arial" w:cs="Arial"/>
          <w:b/>
          <w:sz w:val="16"/>
          <w:szCs w:val="16"/>
        </w:rPr>
      </w:pPr>
    </w:p>
    <w:p w:rsidR="00347A60" w:rsidRPr="002D46F2" w:rsidRDefault="00347A60" w:rsidP="00BA6081">
      <w:pPr>
        <w:jc w:val="center"/>
        <w:rPr>
          <w:rFonts w:ascii="Arial" w:hAnsi="Arial" w:cs="Arial"/>
          <w:sz w:val="16"/>
          <w:szCs w:val="16"/>
        </w:rPr>
      </w:pPr>
      <w:r w:rsidRPr="002D46F2">
        <w:rPr>
          <w:rFonts w:ascii="Arial" w:hAnsi="Arial" w:cs="Arial"/>
          <w:noProof/>
          <w:sz w:val="16"/>
          <w:szCs w:val="16"/>
          <w:lang w:eastAsia="pt-BR"/>
        </w:rPr>
        <w:lastRenderedPageBreak/>
        <w:drawing>
          <wp:inline distT="0" distB="0" distL="0" distR="0">
            <wp:extent cx="5029200" cy="2886075"/>
            <wp:effectExtent l="19050" t="0" r="1905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7A60" w:rsidRPr="00B35F9B" w:rsidRDefault="00347A60" w:rsidP="00BA6081">
      <w:pPr>
        <w:jc w:val="center"/>
        <w:rPr>
          <w:rFonts w:ascii="Arial" w:hAnsi="Arial" w:cs="Arial"/>
          <w:b/>
          <w:sz w:val="18"/>
          <w:szCs w:val="16"/>
        </w:rPr>
      </w:pPr>
      <w:r w:rsidRPr="00B35F9B">
        <w:rPr>
          <w:rFonts w:ascii="Arial" w:hAnsi="Arial" w:cs="Arial"/>
          <w:b/>
          <w:sz w:val="18"/>
          <w:szCs w:val="16"/>
        </w:rPr>
        <w:t xml:space="preserve">Figura 5.6- Distribuição de compostos por </w:t>
      </w:r>
      <w:r w:rsidR="008A3D0E" w:rsidRPr="00B35F9B">
        <w:rPr>
          <w:rFonts w:ascii="Arial" w:hAnsi="Arial" w:cs="Arial"/>
          <w:b/>
          <w:sz w:val="18"/>
          <w:szCs w:val="16"/>
        </w:rPr>
        <w:t>número</w:t>
      </w:r>
      <w:r w:rsidRPr="00B35F9B">
        <w:rPr>
          <w:rFonts w:ascii="Arial" w:hAnsi="Arial" w:cs="Arial"/>
          <w:b/>
          <w:sz w:val="18"/>
          <w:szCs w:val="16"/>
        </w:rPr>
        <w:t xml:space="preserve"> de carbono do Petróleo 6</w:t>
      </w:r>
    </w:p>
    <w:p w:rsidR="003E3907" w:rsidRDefault="003E3907" w:rsidP="00DB7CB2">
      <w:pPr>
        <w:spacing w:after="120" w:line="360" w:lineRule="auto"/>
        <w:jc w:val="both"/>
        <w:rPr>
          <w:rFonts w:ascii="Arial" w:hAnsi="Arial" w:cs="Arial"/>
          <w:sz w:val="24"/>
        </w:rPr>
      </w:pPr>
    </w:p>
    <w:p w:rsidR="00B113F0" w:rsidRDefault="00B113F0" w:rsidP="00DB7CB2">
      <w:pPr>
        <w:spacing w:after="120" w:line="360" w:lineRule="auto"/>
        <w:jc w:val="both"/>
        <w:rPr>
          <w:rFonts w:ascii="Arial" w:hAnsi="Arial" w:cs="Arial"/>
          <w:sz w:val="24"/>
        </w:rPr>
      </w:pPr>
      <w:r>
        <w:rPr>
          <w:rFonts w:ascii="Arial" w:hAnsi="Arial" w:cs="Arial"/>
          <w:sz w:val="24"/>
        </w:rPr>
        <w:t>Observando os resultados da cromatografia pode-se observar que o petróleo 1 tem um perfil com mais hidrocarbonetos leves do que o restante das amostras. Já o petróleo 5 apresenta o maior teor de hidrocarbonetos com mais de 44 carbonos em sua cadeia, apresentando o menor percentual de compostos mais leves. Enquanto isso, os petróleos 2, 3, 4 e 6 apresentam perfis mais similares entre si.</w:t>
      </w:r>
    </w:p>
    <w:p w:rsidR="00347A60" w:rsidRPr="002D46F2" w:rsidRDefault="00841CEB" w:rsidP="00DB7CB2">
      <w:pPr>
        <w:spacing w:after="120" w:line="360" w:lineRule="auto"/>
        <w:jc w:val="both"/>
        <w:rPr>
          <w:rFonts w:ascii="Arial" w:hAnsi="Arial" w:cs="Arial"/>
          <w:sz w:val="16"/>
          <w:szCs w:val="16"/>
        </w:rPr>
      </w:pPr>
      <w:r>
        <w:rPr>
          <w:rFonts w:ascii="Arial" w:hAnsi="Arial" w:cs="Arial"/>
          <w:sz w:val="24"/>
        </w:rPr>
        <w:t xml:space="preserve">A </w:t>
      </w:r>
      <w:r w:rsidR="00FF7D82">
        <w:rPr>
          <w:rFonts w:ascii="Arial" w:hAnsi="Arial" w:cs="Arial"/>
          <w:sz w:val="24"/>
        </w:rPr>
        <w:t>T</w:t>
      </w:r>
      <w:r w:rsidR="00FF7D82" w:rsidRPr="002D46F2">
        <w:rPr>
          <w:rFonts w:ascii="Arial" w:hAnsi="Arial" w:cs="Arial"/>
          <w:sz w:val="24"/>
        </w:rPr>
        <w:t xml:space="preserve">abela </w:t>
      </w:r>
      <w:r w:rsidR="00FF7D82">
        <w:rPr>
          <w:rFonts w:ascii="Arial" w:hAnsi="Arial" w:cs="Arial"/>
          <w:sz w:val="24"/>
        </w:rPr>
        <w:t>5.1</w:t>
      </w:r>
      <w:r w:rsidR="00FF7D82" w:rsidRPr="002D46F2">
        <w:rPr>
          <w:rFonts w:ascii="Arial" w:hAnsi="Arial" w:cs="Arial"/>
          <w:sz w:val="24"/>
        </w:rPr>
        <w:t xml:space="preserve"> </w:t>
      </w:r>
      <w:r>
        <w:rPr>
          <w:rFonts w:ascii="Arial" w:hAnsi="Arial" w:cs="Arial"/>
          <w:sz w:val="24"/>
        </w:rPr>
        <w:t>apresenta</w:t>
      </w:r>
      <w:r w:rsidR="00FF7D82">
        <w:rPr>
          <w:rFonts w:ascii="Arial" w:hAnsi="Arial" w:cs="Arial"/>
          <w:sz w:val="24"/>
        </w:rPr>
        <w:t xml:space="preserve"> os valores percentuais de cada fração de hidrocarbonetos das amostras de petróleo</w:t>
      </w:r>
      <w:r>
        <w:rPr>
          <w:rFonts w:ascii="Arial" w:hAnsi="Arial" w:cs="Arial"/>
          <w:sz w:val="24"/>
        </w:rPr>
        <w:t xml:space="preserve"> analisadas</w:t>
      </w:r>
      <w:r w:rsidR="00FF7D82">
        <w:rPr>
          <w:rFonts w:ascii="Arial" w:hAnsi="Arial" w:cs="Arial"/>
          <w:sz w:val="24"/>
        </w:rPr>
        <w:t>.</w:t>
      </w:r>
    </w:p>
    <w:p w:rsidR="00347A60" w:rsidRDefault="00347A60" w:rsidP="00DB7CB2">
      <w:pPr>
        <w:spacing w:after="120" w:line="360" w:lineRule="auto"/>
        <w:jc w:val="both"/>
        <w:rPr>
          <w:rFonts w:ascii="Arial" w:hAnsi="Arial" w:cs="Arial"/>
          <w:sz w:val="16"/>
          <w:szCs w:val="16"/>
        </w:rPr>
      </w:pPr>
    </w:p>
    <w:p w:rsidR="008D47BD" w:rsidRDefault="008D47BD" w:rsidP="00DB7CB2">
      <w:pPr>
        <w:spacing w:after="120" w:line="360" w:lineRule="auto"/>
        <w:jc w:val="both"/>
        <w:rPr>
          <w:rFonts w:ascii="Arial" w:hAnsi="Arial" w:cs="Arial"/>
          <w:sz w:val="16"/>
          <w:szCs w:val="16"/>
        </w:rPr>
      </w:pPr>
    </w:p>
    <w:p w:rsidR="008D47BD" w:rsidRDefault="008D47BD" w:rsidP="00DB7CB2">
      <w:pPr>
        <w:spacing w:after="120" w:line="360" w:lineRule="auto"/>
        <w:jc w:val="both"/>
        <w:rPr>
          <w:rFonts w:ascii="Arial" w:hAnsi="Arial" w:cs="Arial"/>
          <w:sz w:val="16"/>
          <w:szCs w:val="16"/>
        </w:rPr>
      </w:pPr>
    </w:p>
    <w:p w:rsidR="008D47BD" w:rsidRDefault="008D47BD" w:rsidP="00DB7CB2">
      <w:pPr>
        <w:spacing w:after="120" w:line="360" w:lineRule="auto"/>
        <w:jc w:val="both"/>
        <w:rPr>
          <w:rFonts w:ascii="Arial" w:hAnsi="Arial" w:cs="Arial"/>
          <w:sz w:val="16"/>
          <w:szCs w:val="16"/>
        </w:rPr>
      </w:pPr>
    </w:p>
    <w:p w:rsidR="008D47BD" w:rsidRDefault="008D47BD" w:rsidP="00DB7CB2">
      <w:pPr>
        <w:spacing w:after="120" w:line="360" w:lineRule="auto"/>
        <w:jc w:val="both"/>
        <w:rPr>
          <w:rFonts w:ascii="Arial" w:hAnsi="Arial" w:cs="Arial"/>
          <w:sz w:val="16"/>
          <w:szCs w:val="16"/>
        </w:rPr>
      </w:pPr>
    </w:p>
    <w:p w:rsidR="00B113F0" w:rsidRDefault="00B113F0" w:rsidP="00DB7CB2">
      <w:pPr>
        <w:spacing w:after="120" w:line="360" w:lineRule="auto"/>
        <w:jc w:val="both"/>
        <w:rPr>
          <w:rFonts w:ascii="Arial" w:hAnsi="Arial" w:cs="Arial"/>
          <w:sz w:val="16"/>
          <w:szCs w:val="16"/>
        </w:rPr>
      </w:pPr>
    </w:p>
    <w:p w:rsidR="00B113F0" w:rsidRDefault="00B113F0" w:rsidP="00DB7CB2">
      <w:pPr>
        <w:spacing w:after="120" w:line="360" w:lineRule="auto"/>
        <w:jc w:val="both"/>
        <w:rPr>
          <w:rFonts w:ascii="Arial" w:hAnsi="Arial" w:cs="Arial"/>
          <w:sz w:val="16"/>
          <w:szCs w:val="16"/>
        </w:rPr>
      </w:pPr>
    </w:p>
    <w:p w:rsidR="00B113F0" w:rsidRDefault="00B113F0" w:rsidP="00DB7CB2">
      <w:pPr>
        <w:spacing w:after="120" w:line="360" w:lineRule="auto"/>
        <w:jc w:val="both"/>
        <w:rPr>
          <w:rFonts w:ascii="Arial" w:hAnsi="Arial" w:cs="Arial"/>
          <w:sz w:val="16"/>
          <w:szCs w:val="16"/>
        </w:rPr>
      </w:pPr>
    </w:p>
    <w:p w:rsidR="00B113F0" w:rsidRDefault="00B113F0" w:rsidP="00DB7CB2">
      <w:pPr>
        <w:spacing w:after="120" w:line="360" w:lineRule="auto"/>
        <w:jc w:val="both"/>
        <w:rPr>
          <w:rFonts w:ascii="Arial" w:hAnsi="Arial" w:cs="Arial"/>
          <w:sz w:val="16"/>
          <w:szCs w:val="16"/>
        </w:rPr>
      </w:pPr>
    </w:p>
    <w:p w:rsidR="00B113F0" w:rsidRDefault="00B113F0" w:rsidP="00DB7CB2">
      <w:pPr>
        <w:spacing w:after="120" w:line="360" w:lineRule="auto"/>
        <w:jc w:val="both"/>
        <w:rPr>
          <w:rFonts w:ascii="Arial" w:hAnsi="Arial" w:cs="Arial"/>
          <w:sz w:val="16"/>
          <w:szCs w:val="16"/>
        </w:rPr>
      </w:pPr>
    </w:p>
    <w:p w:rsidR="00B113F0" w:rsidRPr="002D46F2" w:rsidRDefault="00B113F0" w:rsidP="00DB7CB2">
      <w:pPr>
        <w:spacing w:after="120" w:line="360" w:lineRule="auto"/>
        <w:jc w:val="both"/>
        <w:rPr>
          <w:rFonts w:ascii="Arial" w:hAnsi="Arial" w:cs="Arial"/>
          <w:sz w:val="16"/>
          <w:szCs w:val="16"/>
        </w:rPr>
      </w:pPr>
    </w:p>
    <w:p w:rsidR="00FF7D82" w:rsidRPr="00B35F9B" w:rsidRDefault="00FF7D82" w:rsidP="00F4343D">
      <w:pPr>
        <w:pStyle w:val="Legenda"/>
        <w:keepNext/>
        <w:jc w:val="center"/>
        <w:rPr>
          <w:b/>
          <w:color w:val="auto"/>
          <w:sz w:val="20"/>
        </w:rPr>
      </w:pPr>
      <w:r w:rsidRPr="00B35F9B">
        <w:rPr>
          <w:b/>
          <w:color w:val="auto"/>
          <w:sz w:val="20"/>
        </w:rPr>
        <w:lastRenderedPageBreak/>
        <w:t xml:space="preserve">Tabela </w:t>
      </w:r>
      <w:r w:rsidR="0073522B" w:rsidRPr="00B35F9B">
        <w:rPr>
          <w:b/>
          <w:color w:val="auto"/>
          <w:sz w:val="20"/>
        </w:rPr>
        <w:t>5</w:t>
      </w:r>
      <w:r w:rsidRPr="00B35F9B">
        <w:rPr>
          <w:b/>
          <w:color w:val="auto"/>
          <w:sz w:val="20"/>
        </w:rPr>
        <w:t xml:space="preserve">.1: Frações </w:t>
      </w:r>
      <w:r w:rsidR="008A3D0E" w:rsidRPr="00B35F9B">
        <w:rPr>
          <w:b/>
          <w:color w:val="auto"/>
          <w:sz w:val="20"/>
        </w:rPr>
        <w:t xml:space="preserve">volumétricas </w:t>
      </w:r>
      <w:r w:rsidRPr="00B35F9B">
        <w:rPr>
          <w:b/>
          <w:color w:val="auto"/>
          <w:sz w:val="20"/>
        </w:rPr>
        <w:t>das amostras de petróleo</w:t>
      </w:r>
    </w:p>
    <w:tbl>
      <w:tblPr>
        <w:tblW w:w="7810" w:type="dxa"/>
        <w:tblInd w:w="352" w:type="dxa"/>
        <w:tblCellMar>
          <w:left w:w="70" w:type="dxa"/>
          <w:right w:w="70" w:type="dxa"/>
        </w:tblCellMar>
        <w:tblLook w:val="04A0" w:firstRow="1" w:lastRow="0" w:firstColumn="1" w:lastColumn="0" w:noHBand="0" w:noVBand="1"/>
      </w:tblPr>
      <w:tblGrid>
        <w:gridCol w:w="960"/>
        <w:gridCol w:w="1180"/>
        <w:gridCol w:w="1134"/>
        <w:gridCol w:w="1134"/>
        <w:gridCol w:w="1134"/>
        <w:gridCol w:w="1134"/>
        <w:gridCol w:w="1134"/>
      </w:tblGrid>
      <w:tr w:rsidR="00347A60" w:rsidRPr="002D46F2" w:rsidTr="000D295F">
        <w:trPr>
          <w:trHeight w:val="255"/>
        </w:trPr>
        <w:tc>
          <w:tcPr>
            <w:tcW w:w="960" w:type="dxa"/>
            <w:tcBorders>
              <w:top w:val="single" w:sz="4" w:space="0" w:color="auto"/>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p>
        </w:tc>
        <w:tc>
          <w:tcPr>
            <w:tcW w:w="1180" w:type="dxa"/>
            <w:tcBorders>
              <w:top w:val="single" w:sz="4" w:space="0" w:color="auto"/>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Petróleo 1</w:t>
            </w:r>
          </w:p>
        </w:tc>
        <w:tc>
          <w:tcPr>
            <w:tcW w:w="1134" w:type="dxa"/>
            <w:tcBorders>
              <w:top w:val="single" w:sz="4" w:space="0" w:color="auto"/>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Petróleo 2</w:t>
            </w:r>
          </w:p>
        </w:tc>
        <w:tc>
          <w:tcPr>
            <w:tcW w:w="1134" w:type="dxa"/>
            <w:tcBorders>
              <w:top w:val="single" w:sz="4" w:space="0" w:color="auto"/>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Petróleo 3</w:t>
            </w:r>
          </w:p>
        </w:tc>
        <w:tc>
          <w:tcPr>
            <w:tcW w:w="1134" w:type="dxa"/>
            <w:tcBorders>
              <w:top w:val="single" w:sz="4" w:space="0" w:color="auto"/>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Petróleo 4</w:t>
            </w:r>
          </w:p>
        </w:tc>
        <w:tc>
          <w:tcPr>
            <w:tcW w:w="1134" w:type="dxa"/>
            <w:tcBorders>
              <w:top w:val="single" w:sz="4" w:space="0" w:color="auto"/>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 xml:space="preserve">Petróleo </w:t>
            </w:r>
            <w:r>
              <w:rPr>
                <w:rFonts w:ascii="Arial" w:eastAsia="Times New Roman" w:hAnsi="Arial" w:cs="Arial"/>
                <w:sz w:val="20"/>
                <w:szCs w:val="20"/>
                <w:lang w:eastAsia="pt-BR"/>
              </w:rPr>
              <w:t>5</w:t>
            </w:r>
          </w:p>
        </w:tc>
        <w:tc>
          <w:tcPr>
            <w:tcW w:w="1134" w:type="dxa"/>
            <w:tcBorders>
              <w:top w:val="single" w:sz="4" w:space="0" w:color="auto"/>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 xml:space="preserve">Petróleo </w:t>
            </w:r>
            <w:r>
              <w:rPr>
                <w:rFonts w:ascii="Arial" w:eastAsia="Times New Roman" w:hAnsi="Arial" w:cs="Arial"/>
                <w:sz w:val="20"/>
                <w:szCs w:val="20"/>
                <w:lang w:eastAsia="pt-BR"/>
              </w:rPr>
              <w:t>6</w:t>
            </w:r>
          </w:p>
        </w:tc>
      </w:tr>
      <w:tr w:rsidR="00347A60" w:rsidRPr="002D46F2" w:rsidTr="000D295F">
        <w:trPr>
          <w:trHeight w:val="255"/>
        </w:trPr>
        <w:tc>
          <w:tcPr>
            <w:tcW w:w="960" w:type="dxa"/>
            <w:tcBorders>
              <w:top w:val="nil"/>
              <w:bottom w:val="single" w:sz="4" w:space="0" w:color="auto"/>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p>
        </w:tc>
        <w:tc>
          <w:tcPr>
            <w:tcW w:w="1180"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%vol</w:t>
            </w:r>
            <w:r w:rsidR="005261FA">
              <w:rPr>
                <w:rFonts w:ascii="Arial" w:eastAsia="Times New Roman" w:hAnsi="Arial" w:cs="Arial"/>
                <w:sz w:val="20"/>
                <w:szCs w:val="20"/>
                <w:lang w:eastAsia="pt-BR"/>
              </w:rPr>
              <w:t>ume</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%vol</w:t>
            </w:r>
            <w:r w:rsidR="005261FA">
              <w:rPr>
                <w:rFonts w:ascii="Arial" w:eastAsia="Times New Roman" w:hAnsi="Arial" w:cs="Arial"/>
                <w:sz w:val="20"/>
                <w:szCs w:val="20"/>
                <w:lang w:eastAsia="pt-BR"/>
              </w:rPr>
              <w:t>ume</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%vol</w:t>
            </w:r>
            <w:r w:rsidR="005261FA">
              <w:rPr>
                <w:rFonts w:ascii="Arial" w:eastAsia="Times New Roman" w:hAnsi="Arial" w:cs="Arial"/>
                <w:sz w:val="20"/>
                <w:szCs w:val="20"/>
                <w:lang w:eastAsia="pt-BR"/>
              </w:rPr>
              <w:t>ume</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%vol</w:t>
            </w:r>
            <w:r w:rsidR="005261FA">
              <w:rPr>
                <w:rFonts w:ascii="Arial" w:eastAsia="Times New Roman" w:hAnsi="Arial" w:cs="Arial"/>
                <w:sz w:val="20"/>
                <w:szCs w:val="20"/>
                <w:lang w:eastAsia="pt-BR"/>
              </w:rPr>
              <w:t>ume</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%vol</w:t>
            </w:r>
            <w:r w:rsidR="005261FA">
              <w:rPr>
                <w:rFonts w:ascii="Arial" w:eastAsia="Times New Roman" w:hAnsi="Arial" w:cs="Arial"/>
                <w:sz w:val="20"/>
                <w:szCs w:val="20"/>
                <w:lang w:eastAsia="pt-BR"/>
              </w:rPr>
              <w:t>ume</w:t>
            </w:r>
          </w:p>
        </w:tc>
        <w:tc>
          <w:tcPr>
            <w:tcW w:w="1134" w:type="dxa"/>
            <w:tcBorders>
              <w:top w:val="nil"/>
              <w:left w:val="nil"/>
              <w:bottom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%vol</w:t>
            </w:r>
            <w:r w:rsidR="005261FA">
              <w:rPr>
                <w:rFonts w:ascii="Arial" w:eastAsia="Times New Roman" w:hAnsi="Arial" w:cs="Arial"/>
                <w:sz w:val="20"/>
                <w:szCs w:val="20"/>
                <w:lang w:eastAsia="pt-BR"/>
              </w:rPr>
              <w:t>ume</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C5</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0,24</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2,22</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C6</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4,99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3,56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0,38</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4,83</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C7</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8,17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3,58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0,53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3,35</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C8</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8,88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0,61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C9</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9,04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2,02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3,16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0,87</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2,56</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C10</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4,89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3,49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3,15</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C11</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3,62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3,13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1,26</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C12</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3,46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3,44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1,83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3,41</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C13</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1,94</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C14</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3,29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2,69</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3,34</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C15</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3,14</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3,38</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C16</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2,96</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C17</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3,45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3,46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3,71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3,36</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C18</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3,13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2,83</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C19</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0,5</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w:t>
            </w:r>
            <w:r w:rsidR="00E72FF8">
              <w:rPr>
                <w:rFonts w:ascii="Arial" w:eastAsia="Times New Roman" w:hAnsi="Arial" w:cs="Arial"/>
                <w:sz w:val="20"/>
                <w:szCs w:val="20"/>
                <w:lang w:eastAsia="pt-BR"/>
              </w:rPr>
              <w:t>0</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2,46</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C20</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3,09</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w:t>
            </w:r>
            <w:r w:rsidR="00E72FF8">
              <w:rPr>
                <w:rFonts w:ascii="Arial" w:eastAsia="Times New Roman" w:hAnsi="Arial" w:cs="Arial"/>
                <w:sz w:val="20"/>
                <w:szCs w:val="20"/>
                <w:lang w:eastAsia="pt-BR"/>
              </w:rPr>
              <w:t>0</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C21</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2,76</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C22</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2,63</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C23</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2,92</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2,51</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C24</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2,34</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C25</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1,51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w:t>
            </w:r>
            <w:r w:rsidR="00E72FF8">
              <w:rPr>
                <w:rFonts w:ascii="Arial" w:eastAsia="Times New Roman" w:hAnsi="Arial" w:cs="Arial"/>
                <w:sz w:val="20"/>
                <w:szCs w:val="20"/>
                <w:lang w:eastAsia="pt-BR"/>
              </w:rPr>
              <w:t>0</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C26</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2,57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2,73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2,28</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C27</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3,69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3,07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3,31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2,69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C28</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1,78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2,05</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1,66</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C29</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3,22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2,49</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1,89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C30</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1,8</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2,32</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1,77</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C31</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2,87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1,72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w:t>
            </w:r>
            <w:r w:rsidR="00E72FF8">
              <w:rPr>
                <w:rFonts w:ascii="Arial" w:eastAsia="Times New Roman" w:hAnsi="Arial" w:cs="Arial"/>
                <w:sz w:val="20"/>
                <w:szCs w:val="20"/>
                <w:lang w:eastAsia="pt-BR"/>
              </w:rPr>
              <w:t>,00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1,68</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C32</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1,8</w:t>
            </w:r>
            <w:r w:rsidR="00E72FF8">
              <w:rPr>
                <w:rFonts w:ascii="Arial" w:eastAsia="Times New Roman" w:hAnsi="Arial" w:cs="Arial"/>
                <w:sz w:val="20"/>
                <w:szCs w:val="20"/>
                <w:lang w:eastAsia="pt-BR"/>
              </w:rPr>
              <w:t>0</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C33</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1,51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1,44</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1,07</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C34</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2,92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2,27</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w:t>
            </w:r>
            <w:r w:rsidR="00E72FF8">
              <w:rPr>
                <w:rFonts w:ascii="Arial" w:eastAsia="Times New Roman" w:hAnsi="Arial" w:cs="Arial"/>
                <w:sz w:val="20"/>
                <w:szCs w:val="20"/>
                <w:lang w:eastAsia="pt-BR"/>
              </w:rPr>
              <w:t>0</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C35</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1,55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1,37</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0,98</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C36</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1,52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2,09</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1,41</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C37</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0,73</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C38</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1,8</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0,73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w:t>
            </w:r>
            <w:r w:rsidR="00E72FF8">
              <w:rPr>
                <w:rFonts w:ascii="Arial" w:eastAsia="Times New Roman" w:hAnsi="Arial" w:cs="Arial"/>
                <w:sz w:val="20"/>
                <w:szCs w:val="20"/>
                <w:lang w:eastAsia="pt-BR"/>
              </w:rPr>
              <w:t>,00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1,01</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0,69</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C39</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0,89</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1,43</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w:t>
            </w:r>
            <w:r w:rsidR="00E72FF8">
              <w:rPr>
                <w:rFonts w:ascii="Arial" w:eastAsia="Times New Roman" w:hAnsi="Arial" w:cs="Arial"/>
                <w:sz w:val="20"/>
                <w:szCs w:val="20"/>
                <w:lang w:eastAsia="pt-BR"/>
              </w:rPr>
              <w:t>0</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C40</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2,11</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1,08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1,4</w:t>
            </w:r>
            <w:r w:rsidR="00E72FF8">
              <w:rPr>
                <w:rFonts w:ascii="Arial" w:eastAsia="Times New Roman" w:hAnsi="Arial" w:cs="Arial"/>
                <w:sz w:val="20"/>
                <w:szCs w:val="20"/>
                <w:lang w:eastAsia="pt-BR"/>
              </w:rPr>
              <w:t>0</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0,83</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C41</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0,53</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0,92</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0,68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0,58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0,97</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0,63</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C42</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0,56</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0,95</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1,34</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0,81</w:t>
            </w:r>
          </w:p>
        </w:tc>
      </w:tr>
      <w:tr w:rsidR="00347A60" w:rsidRPr="002D46F2" w:rsidTr="000D295F">
        <w:trPr>
          <w:trHeight w:val="255"/>
        </w:trPr>
        <w:tc>
          <w:tcPr>
            <w:tcW w:w="960" w:type="dxa"/>
            <w:tcBorders>
              <w:top w:val="nil"/>
              <w:bottom w:val="nil"/>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C43</w:t>
            </w:r>
          </w:p>
        </w:tc>
        <w:tc>
          <w:tcPr>
            <w:tcW w:w="1180"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0,4</w:t>
            </w:r>
            <w:r w:rsidR="00E72FF8">
              <w:rPr>
                <w:rFonts w:ascii="Arial" w:eastAsia="Times New Roman" w:hAnsi="Arial" w:cs="Arial"/>
                <w:sz w:val="20"/>
                <w:szCs w:val="20"/>
                <w:lang w:eastAsia="pt-BR"/>
              </w:rPr>
              <w:t>0</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0,37</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0,44</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0,38</w:t>
            </w:r>
          </w:p>
        </w:tc>
        <w:tc>
          <w:tcPr>
            <w:tcW w:w="1134" w:type="dxa"/>
            <w:tcBorders>
              <w:top w:val="nil"/>
              <w:left w:val="nil"/>
              <w:bottom w:val="nil"/>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0,48</w:t>
            </w:r>
          </w:p>
        </w:tc>
        <w:tc>
          <w:tcPr>
            <w:tcW w:w="1134" w:type="dxa"/>
            <w:tcBorders>
              <w:top w:val="nil"/>
              <w:left w:val="nil"/>
              <w:bottom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0</w:t>
            </w:r>
            <w:r w:rsidR="00E72FF8">
              <w:rPr>
                <w:rFonts w:ascii="Arial" w:eastAsia="Times New Roman" w:hAnsi="Arial" w:cs="Arial"/>
                <w:sz w:val="20"/>
                <w:szCs w:val="20"/>
                <w:lang w:eastAsia="pt-BR"/>
              </w:rPr>
              <w:t>,00</w:t>
            </w:r>
          </w:p>
        </w:tc>
      </w:tr>
      <w:tr w:rsidR="00347A60" w:rsidRPr="002D46F2" w:rsidTr="000D295F">
        <w:trPr>
          <w:trHeight w:val="255"/>
        </w:trPr>
        <w:tc>
          <w:tcPr>
            <w:tcW w:w="960" w:type="dxa"/>
            <w:tcBorders>
              <w:top w:val="nil"/>
              <w:bottom w:val="single" w:sz="4" w:space="0" w:color="auto"/>
              <w:right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C44+</w:t>
            </w:r>
          </w:p>
        </w:tc>
        <w:tc>
          <w:tcPr>
            <w:tcW w:w="1180"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9,42</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12,54</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19,02</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11,41</w:t>
            </w:r>
          </w:p>
        </w:tc>
        <w:tc>
          <w:tcPr>
            <w:tcW w:w="1134" w:type="dxa"/>
            <w:tcBorders>
              <w:top w:val="nil"/>
              <w:left w:val="nil"/>
              <w:bottom w:val="single" w:sz="4" w:space="0" w:color="auto"/>
              <w:right w:val="nil"/>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24,04</w:t>
            </w:r>
          </w:p>
        </w:tc>
        <w:tc>
          <w:tcPr>
            <w:tcW w:w="1134" w:type="dxa"/>
            <w:tcBorders>
              <w:top w:val="nil"/>
              <w:left w:val="nil"/>
              <w:bottom w:val="single" w:sz="4" w:space="0" w:color="auto"/>
            </w:tcBorders>
            <w:shd w:val="clear" w:color="auto" w:fill="auto"/>
            <w:noWrap/>
            <w:vAlign w:val="bottom"/>
            <w:hideMark/>
          </w:tcPr>
          <w:p w:rsidR="00347A60" w:rsidRPr="002D46F2" w:rsidRDefault="00347A60" w:rsidP="00F4343D">
            <w:pPr>
              <w:spacing w:after="0" w:line="240" w:lineRule="auto"/>
              <w:jc w:val="center"/>
              <w:rPr>
                <w:rFonts w:ascii="Arial" w:eastAsia="Times New Roman" w:hAnsi="Arial" w:cs="Arial"/>
                <w:sz w:val="20"/>
                <w:szCs w:val="20"/>
                <w:lang w:eastAsia="pt-BR"/>
              </w:rPr>
            </w:pPr>
            <w:r w:rsidRPr="002D46F2">
              <w:rPr>
                <w:rFonts w:ascii="Arial" w:eastAsia="Times New Roman" w:hAnsi="Arial" w:cs="Arial"/>
                <w:sz w:val="20"/>
                <w:szCs w:val="20"/>
                <w:lang w:eastAsia="pt-BR"/>
              </w:rPr>
              <w:t>16,36</w:t>
            </w:r>
          </w:p>
        </w:tc>
      </w:tr>
    </w:tbl>
    <w:p w:rsidR="00347A60" w:rsidRPr="002D46F2" w:rsidRDefault="00347A60" w:rsidP="00347A60">
      <w:pPr>
        <w:jc w:val="both"/>
        <w:rPr>
          <w:rFonts w:ascii="Arial" w:hAnsi="Arial" w:cs="Arial"/>
          <w:sz w:val="16"/>
          <w:szCs w:val="16"/>
        </w:rPr>
      </w:pPr>
    </w:p>
    <w:p w:rsidR="00347A60" w:rsidRPr="00C00990" w:rsidRDefault="00970400" w:rsidP="004E531F">
      <w:pPr>
        <w:pStyle w:val="PargrafodaLista"/>
        <w:numPr>
          <w:ilvl w:val="1"/>
          <w:numId w:val="17"/>
        </w:numPr>
        <w:spacing w:before="120"/>
        <w:ind w:left="788" w:hanging="431"/>
        <w:jc w:val="both"/>
        <w:outlineLvl w:val="0"/>
        <w:rPr>
          <w:rStyle w:val="TtulodoLivro"/>
          <w:rFonts w:ascii="Arial" w:hAnsi="Arial" w:cs="Arial"/>
          <w:sz w:val="28"/>
          <w:szCs w:val="28"/>
        </w:rPr>
      </w:pPr>
      <w:bookmarkStart w:id="34" w:name="_Toc433585441"/>
      <w:r>
        <w:rPr>
          <w:rStyle w:val="TtulodoLivro"/>
          <w:rFonts w:ascii="Arial" w:hAnsi="Arial" w:cs="Arial"/>
          <w:sz w:val="28"/>
          <w:szCs w:val="28"/>
        </w:rPr>
        <w:t>MASSA ESPECÍFICA</w:t>
      </w:r>
      <w:r w:rsidR="00347A60" w:rsidRPr="00C00990">
        <w:rPr>
          <w:rStyle w:val="TtulodoLivro"/>
          <w:rFonts w:ascii="Arial" w:hAnsi="Arial" w:cs="Arial"/>
          <w:sz w:val="28"/>
          <w:szCs w:val="28"/>
        </w:rPr>
        <w:t xml:space="preserve"> E DENSIDADE API</w:t>
      </w:r>
      <w:bookmarkEnd w:id="34"/>
    </w:p>
    <w:p w:rsidR="00E63302" w:rsidRDefault="00E63302" w:rsidP="00DB7CB2">
      <w:pPr>
        <w:spacing w:after="120" w:line="360" w:lineRule="auto"/>
        <w:jc w:val="both"/>
        <w:rPr>
          <w:rFonts w:ascii="Arial" w:hAnsi="Arial" w:cs="Arial"/>
          <w:sz w:val="24"/>
        </w:rPr>
      </w:pPr>
      <w:r>
        <w:rPr>
          <w:rFonts w:ascii="Arial" w:hAnsi="Arial" w:cs="Arial"/>
          <w:sz w:val="24"/>
        </w:rPr>
        <w:t>A</w:t>
      </w:r>
      <w:r w:rsidR="00347A60" w:rsidRPr="002D46F2">
        <w:rPr>
          <w:rFonts w:ascii="Arial" w:hAnsi="Arial" w:cs="Arial"/>
          <w:sz w:val="24"/>
        </w:rPr>
        <w:t xml:space="preserve"> </w:t>
      </w:r>
      <w:r>
        <w:rPr>
          <w:rFonts w:ascii="Arial" w:hAnsi="Arial" w:cs="Arial"/>
          <w:sz w:val="24"/>
        </w:rPr>
        <w:t>T</w:t>
      </w:r>
      <w:r w:rsidR="00347A60" w:rsidRPr="002D46F2">
        <w:rPr>
          <w:rFonts w:ascii="Arial" w:hAnsi="Arial" w:cs="Arial"/>
          <w:sz w:val="24"/>
        </w:rPr>
        <w:t xml:space="preserve">abela </w:t>
      </w:r>
      <w:r w:rsidR="0073522B">
        <w:rPr>
          <w:rFonts w:ascii="Arial" w:hAnsi="Arial" w:cs="Arial"/>
          <w:sz w:val="24"/>
        </w:rPr>
        <w:t>5.2</w:t>
      </w:r>
      <w:r w:rsidR="00347A60" w:rsidRPr="002D46F2">
        <w:rPr>
          <w:rFonts w:ascii="Arial" w:hAnsi="Arial" w:cs="Arial"/>
          <w:sz w:val="24"/>
        </w:rPr>
        <w:t xml:space="preserve"> </w:t>
      </w:r>
      <w:r>
        <w:rPr>
          <w:rFonts w:ascii="Arial" w:hAnsi="Arial" w:cs="Arial"/>
          <w:sz w:val="24"/>
        </w:rPr>
        <w:t xml:space="preserve">mostra </w:t>
      </w:r>
      <w:r w:rsidR="0073522B">
        <w:rPr>
          <w:rFonts w:ascii="Arial" w:hAnsi="Arial" w:cs="Arial"/>
          <w:sz w:val="24"/>
        </w:rPr>
        <w:t xml:space="preserve">os valores de </w:t>
      </w:r>
      <w:r w:rsidR="00970400">
        <w:rPr>
          <w:rFonts w:ascii="Arial" w:hAnsi="Arial" w:cs="Arial"/>
          <w:sz w:val="24"/>
        </w:rPr>
        <w:t>massa específica</w:t>
      </w:r>
      <w:r w:rsidR="00347A60" w:rsidRPr="002D46F2">
        <w:rPr>
          <w:rFonts w:ascii="Arial" w:hAnsi="Arial" w:cs="Arial"/>
          <w:sz w:val="24"/>
        </w:rPr>
        <w:t xml:space="preserve"> e °API.</w:t>
      </w:r>
      <w:r w:rsidR="00347A60">
        <w:rPr>
          <w:rFonts w:ascii="Arial" w:hAnsi="Arial" w:cs="Arial"/>
          <w:sz w:val="24"/>
        </w:rPr>
        <w:t xml:space="preserve"> A escala API, medida em graus, varia inversamente</w:t>
      </w:r>
      <w:r w:rsidR="0073522B">
        <w:rPr>
          <w:rFonts w:ascii="Arial" w:hAnsi="Arial" w:cs="Arial"/>
          <w:sz w:val="24"/>
        </w:rPr>
        <w:t xml:space="preserve"> à</w:t>
      </w:r>
      <w:r w:rsidR="00347A60">
        <w:rPr>
          <w:rFonts w:ascii="Arial" w:hAnsi="Arial" w:cs="Arial"/>
          <w:sz w:val="24"/>
        </w:rPr>
        <w:t xml:space="preserve"> </w:t>
      </w:r>
      <w:r w:rsidR="00970400">
        <w:rPr>
          <w:rFonts w:ascii="Arial" w:hAnsi="Arial" w:cs="Arial"/>
          <w:sz w:val="24"/>
        </w:rPr>
        <w:t>massa específica</w:t>
      </w:r>
      <w:r>
        <w:rPr>
          <w:rFonts w:ascii="Arial" w:hAnsi="Arial" w:cs="Arial"/>
          <w:sz w:val="24"/>
        </w:rPr>
        <w:t xml:space="preserve">, sendo que o ° API </w:t>
      </w:r>
      <w:r w:rsidR="00347A60">
        <w:rPr>
          <w:rFonts w:ascii="Arial" w:hAnsi="Arial" w:cs="Arial"/>
          <w:sz w:val="24"/>
        </w:rPr>
        <w:t xml:space="preserve"> é utilizado como </w:t>
      </w:r>
      <w:r w:rsidR="00795CF0">
        <w:rPr>
          <w:rFonts w:ascii="Arial" w:hAnsi="Arial" w:cs="Arial"/>
          <w:sz w:val="24"/>
        </w:rPr>
        <w:t xml:space="preserve">uma </w:t>
      </w:r>
      <w:r w:rsidR="00347A60">
        <w:rPr>
          <w:rFonts w:ascii="Arial" w:hAnsi="Arial" w:cs="Arial"/>
          <w:sz w:val="24"/>
        </w:rPr>
        <w:t xml:space="preserve">medida de qualidade do petróleo. Quanto mais alto o valor </w:t>
      </w:r>
      <w:r w:rsidR="00347A60">
        <w:rPr>
          <w:rFonts w:ascii="Arial" w:hAnsi="Arial" w:cs="Arial"/>
          <w:sz w:val="24"/>
        </w:rPr>
        <w:lastRenderedPageBreak/>
        <w:t>desta medida, mais o petróleo é considerado de boa quali</w:t>
      </w:r>
      <w:r w:rsidR="0073522B">
        <w:rPr>
          <w:rFonts w:ascii="Arial" w:hAnsi="Arial" w:cs="Arial"/>
          <w:sz w:val="24"/>
        </w:rPr>
        <w:t>dade</w:t>
      </w:r>
      <w:r>
        <w:rPr>
          <w:rFonts w:ascii="Arial" w:hAnsi="Arial" w:cs="Arial"/>
          <w:sz w:val="24"/>
        </w:rPr>
        <w:t xml:space="preserve"> aumentando o seu valor no mercado</w:t>
      </w:r>
      <w:r w:rsidR="0073522B">
        <w:rPr>
          <w:rFonts w:ascii="Arial" w:hAnsi="Arial" w:cs="Arial"/>
          <w:sz w:val="24"/>
        </w:rPr>
        <w:t xml:space="preserve">. </w:t>
      </w:r>
    </w:p>
    <w:p w:rsidR="00970400" w:rsidRDefault="0073522B" w:rsidP="00DB7CB2">
      <w:pPr>
        <w:spacing w:after="120" w:line="360" w:lineRule="auto"/>
        <w:jc w:val="both"/>
        <w:rPr>
          <w:rFonts w:ascii="Arial" w:hAnsi="Arial" w:cs="Arial"/>
          <w:sz w:val="24"/>
        </w:rPr>
      </w:pPr>
      <w:r>
        <w:rPr>
          <w:rFonts w:ascii="Arial" w:hAnsi="Arial" w:cs="Arial"/>
          <w:sz w:val="24"/>
        </w:rPr>
        <w:t>Os petróleos analisados</w:t>
      </w:r>
      <w:r w:rsidR="00347A60">
        <w:rPr>
          <w:rFonts w:ascii="Arial" w:hAnsi="Arial" w:cs="Arial"/>
          <w:sz w:val="24"/>
        </w:rPr>
        <w:t xml:space="preserve"> mostram</w:t>
      </w:r>
      <w:r w:rsidR="00E63302">
        <w:rPr>
          <w:rFonts w:ascii="Arial" w:hAnsi="Arial" w:cs="Arial"/>
          <w:sz w:val="24"/>
        </w:rPr>
        <w:t>-se, em geral, de</w:t>
      </w:r>
      <w:r w:rsidR="00347A60">
        <w:rPr>
          <w:rFonts w:ascii="Arial" w:hAnsi="Arial" w:cs="Arial"/>
          <w:sz w:val="24"/>
        </w:rPr>
        <w:t xml:space="preserve"> boa q</w:t>
      </w:r>
      <w:r w:rsidR="00E63302">
        <w:rPr>
          <w:rFonts w:ascii="Arial" w:hAnsi="Arial" w:cs="Arial"/>
          <w:sz w:val="24"/>
        </w:rPr>
        <w:t xml:space="preserve">ualidade pela maioria apresentar </w:t>
      </w:r>
      <w:r w:rsidR="00347A60">
        <w:rPr>
          <w:rFonts w:ascii="Arial" w:hAnsi="Arial" w:cs="Arial"/>
          <w:sz w:val="24"/>
        </w:rPr>
        <w:t>valores</w:t>
      </w:r>
      <w:r w:rsidR="00E63302">
        <w:rPr>
          <w:rFonts w:ascii="Arial" w:hAnsi="Arial" w:cs="Arial"/>
          <w:sz w:val="24"/>
        </w:rPr>
        <w:t xml:space="preserve"> de °API acima de 31, que </w:t>
      </w:r>
      <w:r w:rsidR="00573C36">
        <w:rPr>
          <w:rFonts w:ascii="Arial" w:hAnsi="Arial" w:cs="Arial"/>
          <w:sz w:val="24"/>
        </w:rPr>
        <w:t xml:space="preserve">é considerado </w:t>
      </w:r>
      <w:r w:rsidR="00E63302">
        <w:rPr>
          <w:rFonts w:ascii="Arial" w:hAnsi="Arial" w:cs="Arial"/>
          <w:sz w:val="24"/>
        </w:rPr>
        <w:t xml:space="preserve">óleo leve (Classificação de acordo com a </w:t>
      </w:r>
      <w:r w:rsidR="00DF4BD0">
        <w:rPr>
          <w:rFonts w:ascii="Arial" w:hAnsi="Arial" w:cs="Arial"/>
          <w:sz w:val="24"/>
        </w:rPr>
        <w:t>Portaria ANP nº</w:t>
      </w:r>
      <w:r w:rsidR="00970400">
        <w:rPr>
          <w:rFonts w:ascii="Arial" w:hAnsi="Arial" w:cs="Arial"/>
          <w:sz w:val="24"/>
        </w:rPr>
        <w:t>9/2000).</w:t>
      </w:r>
      <w:r w:rsidR="00347A60">
        <w:rPr>
          <w:rFonts w:ascii="Arial" w:hAnsi="Arial" w:cs="Arial"/>
          <w:sz w:val="24"/>
        </w:rPr>
        <w:t xml:space="preserve"> </w:t>
      </w:r>
      <w:r w:rsidR="00970400">
        <w:rPr>
          <w:rFonts w:ascii="Arial" w:hAnsi="Arial" w:cs="Arial"/>
          <w:sz w:val="24"/>
        </w:rPr>
        <w:t xml:space="preserve">Já o petróleo 2 </w:t>
      </w:r>
      <w:r w:rsidR="00573C36">
        <w:rPr>
          <w:rFonts w:ascii="Arial" w:hAnsi="Arial" w:cs="Arial"/>
          <w:sz w:val="24"/>
        </w:rPr>
        <w:t>apresenta °API de 30,42, e é o único que se encaixa na categoria de óleo médio que vai de 22°API até 31°API.</w:t>
      </w:r>
    </w:p>
    <w:p w:rsidR="00573C36" w:rsidRDefault="00573C36" w:rsidP="00DB7CB2">
      <w:pPr>
        <w:spacing w:after="120" w:line="360" w:lineRule="auto"/>
        <w:jc w:val="both"/>
        <w:rPr>
          <w:rFonts w:ascii="Arial" w:hAnsi="Arial" w:cs="Arial"/>
          <w:sz w:val="24"/>
        </w:rPr>
      </w:pPr>
      <w:r>
        <w:rPr>
          <w:rFonts w:ascii="Arial" w:hAnsi="Arial" w:cs="Arial"/>
          <w:sz w:val="24"/>
        </w:rPr>
        <w:t xml:space="preserve">O petróleo 1 apresenta o comportamento das frações de petróleo condizente com o valor de °API, pois é o petróleo que apresenta menor quantidade de componentes pesados e é o que apresenta maior °API. </w:t>
      </w:r>
      <w:r w:rsidR="005261FA">
        <w:rPr>
          <w:rFonts w:ascii="Arial" w:hAnsi="Arial" w:cs="Arial"/>
          <w:sz w:val="24"/>
        </w:rPr>
        <w:t>No entanto, o comportamento do °API não te</w:t>
      </w:r>
      <w:r w:rsidR="00953F5D">
        <w:rPr>
          <w:rFonts w:ascii="Arial" w:hAnsi="Arial" w:cs="Arial"/>
          <w:sz w:val="24"/>
        </w:rPr>
        <w:t>ve</w:t>
      </w:r>
      <w:r w:rsidR="005261FA">
        <w:rPr>
          <w:rFonts w:ascii="Arial" w:hAnsi="Arial" w:cs="Arial"/>
          <w:sz w:val="24"/>
        </w:rPr>
        <w:t xml:space="preserve"> um relacionamento direto com a quantidade de componentes pesados, pois</w:t>
      </w:r>
      <w:r w:rsidR="00953F5D">
        <w:rPr>
          <w:rFonts w:ascii="Arial" w:hAnsi="Arial" w:cs="Arial"/>
          <w:sz w:val="24"/>
        </w:rPr>
        <w:t xml:space="preserve"> esse parâmetro vai depender muito dos tipos das moléculas presentes no petróleo e sua quantidade</w:t>
      </w:r>
      <w:r w:rsidR="005261FA">
        <w:rPr>
          <w:rFonts w:ascii="Arial" w:hAnsi="Arial" w:cs="Arial"/>
          <w:sz w:val="24"/>
        </w:rPr>
        <w:t>. Isso pode ser comprovado observando o valor do °API do petr</w:t>
      </w:r>
      <w:r w:rsidR="0099232F">
        <w:rPr>
          <w:rFonts w:ascii="Arial" w:hAnsi="Arial" w:cs="Arial"/>
          <w:sz w:val="24"/>
        </w:rPr>
        <w:t>óleo 2,</w:t>
      </w:r>
      <w:r w:rsidR="005261FA">
        <w:rPr>
          <w:rFonts w:ascii="Arial" w:hAnsi="Arial" w:cs="Arial"/>
          <w:sz w:val="24"/>
        </w:rPr>
        <w:t xml:space="preserve"> que foi o mais baixo valor encontrado, sendo que </w:t>
      </w:r>
      <w:r w:rsidR="0099232F">
        <w:rPr>
          <w:rFonts w:ascii="Arial" w:hAnsi="Arial" w:cs="Arial"/>
          <w:sz w:val="24"/>
        </w:rPr>
        <w:t>este apresenta a segunda menor quantidade de componentes pesados.</w:t>
      </w:r>
    </w:p>
    <w:p w:rsidR="00347A60" w:rsidRPr="002D46F2" w:rsidRDefault="00347A60" w:rsidP="00DB7CB2">
      <w:pPr>
        <w:spacing w:after="120" w:line="360" w:lineRule="auto"/>
        <w:jc w:val="both"/>
        <w:rPr>
          <w:rFonts w:ascii="Arial" w:hAnsi="Arial" w:cs="Arial"/>
          <w:sz w:val="24"/>
        </w:rPr>
      </w:pPr>
      <w:r>
        <w:rPr>
          <w:rFonts w:ascii="Arial" w:hAnsi="Arial" w:cs="Arial"/>
          <w:sz w:val="24"/>
        </w:rPr>
        <w:t>Em média as amostras trabalhadas apresentaram um</w:t>
      </w:r>
      <w:r w:rsidR="00FA6C1A">
        <w:rPr>
          <w:rFonts w:ascii="Arial" w:hAnsi="Arial" w:cs="Arial"/>
          <w:sz w:val="24"/>
        </w:rPr>
        <w:t>a massa específica de 0,84344</w:t>
      </w:r>
      <w:r w:rsidR="00795CF0">
        <w:rPr>
          <w:rFonts w:ascii="Arial" w:hAnsi="Arial" w:cs="Arial"/>
          <w:sz w:val="24"/>
        </w:rPr>
        <w:t xml:space="preserve"> g/cm</w:t>
      </w:r>
      <w:r w:rsidR="00795CF0" w:rsidRPr="00795CF0">
        <w:rPr>
          <w:rFonts w:ascii="Arial" w:hAnsi="Arial" w:cs="Arial"/>
          <w:sz w:val="24"/>
          <w:vertAlign w:val="superscript"/>
        </w:rPr>
        <w:t>3</w:t>
      </w:r>
      <w:r>
        <w:rPr>
          <w:rFonts w:ascii="Arial" w:hAnsi="Arial" w:cs="Arial"/>
          <w:sz w:val="24"/>
        </w:rPr>
        <w:t>, de um</w:t>
      </w:r>
      <w:r w:rsidR="00B16DBC">
        <w:rPr>
          <w:rFonts w:ascii="Arial" w:hAnsi="Arial" w:cs="Arial"/>
          <w:sz w:val="24"/>
        </w:rPr>
        <w:t>a</w:t>
      </w:r>
      <w:r>
        <w:rPr>
          <w:rFonts w:ascii="Arial" w:hAnsi="Arial" w:cs="Arial"/>
          <w:sz w:val="24"/>
        </w:rPr>
        <w:t xml:space="preserve"> </w:t>
      </w:r>
      <w:r w:rsidR="00B16DBC">
        <w:rPr>
          <w:rFonts w:ascii="Arial" w:hAnsi="Arial" w:cs="Arial"/>
          <w:sz w:val="24"/>
        </w:rPr>
        <w:t>variação</w:t>
      </w:r>
      <w:r>
        <w:rPr>
          <w:rFonts w:ascii="Arial" w:hAnsi="Arial" w:cs="Arial"/>
          <w:sz w:val="24"/>
        </w:rPr>
        <w:t xml:space="preserve"> de </w:t>
      </w:r>
      <w:r w:rsidR="00FA6C1A">
        <w:rPr>
          <w:rFonts w:ascii="Arial" w:hAnsi="Arial" w:cs="Arial"/>
          <w:sz w:val="24"/>
        </w:rPr>
        <w:t>0,82062</w:t>
      </w:r>
      <w:r w:rsidR="00795CF0" w:rsidRPr="00795CF0">
        <w:rPr>
          <w:rFonts w:ascii="Arial" w:hAnsi="Arial" w:cs="Arial"/>
          <w:sz w:val="24"/>
        </w:rPr>
        <w:t xml:space="preserve"> </w:t>
      </w:r>
      <w:r w:rsidR="00795CF0">
        <w:rPr>
          <w:rFonts w:ascii="Arial" w:hAnsi="Arial" w:cs="Arial"/>
          <w:sz w:val="24"/>
        </w:rPr>
        <w:t>g/cm</w:t>
      </w:r>
      <w:r w:rsidR="00795CF0" w:rsidRPr="00795CF0">
        <w:rPr>
          <w:rFonts w:ascii="Arial" w:hAnsi="Arial" w:cs="Arial"/>
          <w:sz w:val="24"/>
          <w:vertAlign w:val="superscript"/>
        </w:rPr>
        <w:t>3</w:t>
      </w:r>
      <w:r>
        <w:rPr>
          <w:rFonts w:ascii="Arial" w:hAnsi="Arial" w:cs="Arial"/>
          <w:sz w:val="24"/>
        </w:rPr>
        <w:t xml:space="preserve"> a </w:t>
      </w:r>
      <w:r w:rsidR="00FA6C1A">
        <w:rPr>
          <w:rFonts w:ascii="Arial" w:hAnsi="Arial" w:cs="Arial"/>
          <w:sz w:val="24"/>
        </w:rPr>
        <w:t>0,87391</w:t>
      </w:r>
      <w:r w:rsidR="00795CF0" w:rsidRPr="00795CF0">
        <w:rPr>
          <w:rFonts w:ascii="Arial" w:hAnsi="Arial" w:cs="Arial"/>
          <w:sz w:val="24"/>
        </w:rPr>
        <w:t xml:space="preserve"> </w:t>
      </w:r>
      <w:r w:rsidR="00795CF0">
        <w:rPr>
          <w:rFonts w:ascii="Arial" w:hAnsi="Arial" w:cs="Arial"/>
          <w:sz w:val="24"/>
        </w:rPr>
        <w:t>g/cm</w:t>
      </w:r>
      <w:r w:rsidR="00795CF0" w:rsidRPr="00795CF0">
        <w:rPr>
          <w:rFonts w:ascii="Arial" w:hAnsi="Arial" w:cs="Arial"/>
          <w:sz w:val="24"/>
          <w:vertAlign w:val="superscript"/>
        </w:rPr>
        <w:t>3</w:t>
      </w:r>
      <w:r w:rsidR="0073522B">
        <w:rPr>
          <w:rFonts w:ascii="Arial" w:hAnsi="Arial" w:cs="Arial"/>
          <w:sz w:val="24"/>
        </w:rPr>
        <w:t xml:space="preserve">, sendo que </w:t>
      </w:r>
      <w:r w:rsidR="00FA6C1A">
        <w:rPr>
          <w:rFonts w:ascii="Arial" w:hAnsi="Arial" w:cs="Arial"/>
          <w:sz w:val="24"/>
        </w:rPr>
        <w:t>três</w:t>
      </w:r>
      <w:r w:rsidR="0073522B">
        <w:rPr>
          <w:rFonts w:ascii="Arial" w:hAnsi="Arial" w:cs="Arial"/>
          <w:sz w:val="24"/>
        </w:rPr>
        <w:t xml:space="preserve"> dos seis</w:t>
      </w:r>
      <w:r>
        <w:rPr>
          <w:rFonts w:ascii="Arial" w:hAnsi="Arial" w:cs="Arial"/>
          <w:sz w:val="24"/>
        </w:rPr>
        <w:t xml:space="preserve"> petróleos apresentam o seu valor acima da média.</w:t>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Tabela 5.</w:t>
      </w:r>
      <w:r w:rsidR="0073522B" w:rsidRPr="00B35F9B">
        <w:rPr>
          <w:rFonts w:ascii="Arial" w:hAnsi="Arial" w:cs="Arial"/>
          <w:b/>
          <w:sz w:val="20"/>
          <w:szCs w:val="16"/>
        </w:rPr>
        <w:t>2</w:t>
      </w:r>
      <w:r w:rsidRPr="00B35F9B">
        <w:rPr>
          <w:rFonts w:ascii="Arial" w:hAnsi="Arial" w:cs="Arial"/>
          <w:b/>
          <w:sz w:val="20"/>
          <w:szCs w:val="16"/>
        </w:rPr>
        <w:t xml:space="preserve">: Dados de </w:t>
      </w:r>
      <w:r w:rsidR="00266693" w:rsidRPr="00B35F9B">
        <w:rPr>
          <w:rFonts w:ascii="Arial" w:hAnsi="Arial" w:cs="Arial"/>
          <w:b/>
          <w:sz w:val="20"/>
          <w:szCs w:val="16"/>
        </w:rPr>
        <w:t>Massa Específica</w:t>
      </w:r>
      <w:r w:rsidRPr="00B35F9B">
        <w:rPr>
          <w:rFonts w:ascii="Arial" w:hAnsi="Arial" w:cs="Arial"/>
          <w:b/>
          <w:sz w:val="20"/>
          <w:szCs w:val="16"/>
        </w:rPr>
        <w:t xml:space="preserve"> e °API</w:t>
      </w:r>
    </w:p>
    <w:tbl>
      <w:tblPr>
        <w:tblStyle w:val="SombreamentoClaro1"/>
        <w:tblW w:w="0" w:type="auto"/>
        <w:tblLook w:val="04A0" w:firstRow="1" w:lastRow="0" w:firstColumn="1" w:lastColumn="0" w:noHBand="0" w:noVBand="1"/>
      </w:tblPr>
      <w:tblGrid>
        <w:gridCol w:w="1526"/>
        <w:gridCol w:w="2268"/>
        <w:gridCol w:w="2126"/>
        <w:gridCol w:w="2126"/>
      </w:tblGrid>
      <w:tr w:rsidR="000B53DD" w:rsidRPr="002D46F2" w:rsidTr="00865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0B53DD" w:rsidRPr="002D46F2" w:rsidRDefault="000B53DD" w:rsidP="00F4343D">
            <w:pPr>
              <w:jc w:val="center"/>
              <w:rPr>
                <w:rFonts w:ascii="Arial" w:hAnsi="Arial" w:cs="Arial"/>
                <w:sz w:val="24"/>
              </w:rPr>
            </w:pPr>
            <w:r w:rsidRPr="002D46F2">
              <w:rPr>
                <w:rFonts w:ascii="Arial" w:hAnsi="Arial" w:cs="Arial"/>
                <w:sz w:val="24"/>
              </w:rPr>
              <w:t>Petróleo</w:t>
            </w:r>
          </w:p>
        </w:tc>
        <w:tc>
          <w:tcPr>
            <w:tcW w:w="2268" w:type="dxa"/>
            <w:vAlign w:val="center"/>
          </w:tcPr>
          <w:p w:rsidR="000B53DD" w:rsidRPr="002D46F2" w:rsidRDefault="000B53DD" w:rsidP="00F434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Massa Específica</w:t>
            </w:r>
            <w:r w:rsidRPr="002D46F2">
              <w:rPr>
                <w:rFonts w:ascii="Arial" w:hAnsi="Arial" w:cs="Arial"/>
                <w:sz w:val="24"/>
              </w:rPr>
              <w:t xml:space="preserve"> (g/cm</w:t>
            </w:r>
            <w:r w:rsidRPr="002D46F2">
              <w:rPr>
                <w:rFonts w:ascii="Arial" w:hAnsi="Arial" w:cs="Arial"/>
                <w:sz w:val="24"/>
                <w:vertAlign w:val="superscript"/>
              </w:rPr>
              <w:t>3</w:t>
            </w:r>
            <w:r w:rsidRPr="002D46F2">
              <w:rPr>
                <w:rFonts w:ascii="Arial" w:hAnsi="Arial" w:cs="Arial"/>
                <w:sz w:val="24"/>
              </w:rPr>
              <w:t>)</w:t>
            </w:r>
          </w:p>
        </w:tc>
        <w:tc>
          <w:tcPr>
            <w:tcW w:w="2126" w:type="dxa"/>
          </w:tcPr>
          <w:p w:rsidR="000B53DD" w:rsidRPr="002D46F2" w:rsidRDefault="000B53DD" w:rsidP="00F434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Desvio Padrão</w:t>
            </w:r>
          </w:p>
        </w:tc>
        <w:tc>
          <w:tcPr>
            <w:tcW w:w="2126" w:type="dxa"/>
          </w:tcPr>
          <w:p w:rsidR="000B53DD" w:rsidRPr="002D46F2" w:rsidRDefault="000B53DD" w:rsidP="00F434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 API</w:t>
            </w:r>
          </w:p>
        </w:tc>
      </w:tr>
      <w:tr w:rsidR="000B53DD" w:rsidRPr="002D46F2" w:rsidTr="00865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0B53DD" w:rsidRPr="002D46F2" w:rsidRDefault="000B53DD" w:rsidP="00F4343D">
            <w:pPr>
              <w:jc w:val="center"/>
              <w:rPr>
                <w:rFonts w:ascii="Arial" w:hAnsi="Arial" w:cs="Arial"/>
                <w:b w:val="0"/>
              </w:rPr>
            </w:pPr>
            <w:r w:rsidRPr="002D46F2">
              <w:rPr>
                <w:rFonts w:ascii="Arial" w:hAnsi="Arial" w:cs="Arial"/>
                <w:b w:val="0"/>
              </w:rPr>
              <w:t>1</w:t>
            </w:r>
          </w:p>
        </w:tc>
        <w:tc>
          <w:tcPr>
            <w:tcW w:w="2268" w:type="dxa"/>
            <w:shd w:val="clear" w:color="auto" w:fill="auto"/>
            <w:vAlign w:val="center"/>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46F2">
              <w:rPr>
                <w:rFonts w:ascii="Arial" w:hAnsi="Arial" w:cs="Arial"/>
              </w:rPr>
              <w:t>0,82062</w:t>
            </w:r>
          </w:p>
        </w:tc>
        <w:tc>
          <w:tcPr>
            <w:tcW w:w="2126" w:type="dxa"/>
            <w:shd w:val="clear" w:color="auto" w:fill="auto"/>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0,00001</w:t>
            </w:r>
          </w:p>
        </w:tc>
        <w:tc>
          <w:tcPr>
            <w:tcW w:w="2126" w:type="dxa"/>
            <w:shd w:val="clear" w:color="auto" w:fill="auto"/>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46F2">
              <w:rPr>
                <w:rFonts w:ascii="Arial" w:hAnsi="Arial" w:cs="Arial"/>
              </w:rPr>
              <w:t>40,93</w:t>
            </w:r>
          </w:p>
        </w:tc>
      </w:tr>
      <w:tr w:rsidR="000B53DD" w:rsidRPr="002D46F2" w:rsidTr="008651E8">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0B53DD" w:rsidRPr="002D46F2" w:rsidRDefault="000B53DD" w:rsidP="00F4343D">
            <w:pPr>
              <w:jc w:val="center"/>
              <w:rPr>
                <w:rFonts w:ascii="Arial" w:hAnsi="Arial" w:cs="Arial"/>
                <w:b w:val="0"/>
              </w:rPr>
            </w:pPr>
            <w:r w:rsidRPr="002D46F2">
              <w:rPr>
                <w:rFonts w:ascii="Arial" w:hAnsi="Arial" w:cs="Arial"/>
                <w:b w:val="0"/>
              </w:rPr>
              <w:t>2</w:t>
            </w:r>
          </w:p>
        </w:tc>
        <w:tc>
          <w:tcPr>
            <w:tcW w:w="2268" w:type="dxa"/>
            <w:shd w:val="clear" w:color="auto" w:fill="auto"/>
            <w:vAlign w:val="center"/>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D46F2">
              <w:rPr>
                <w:rFonts w:ascii="Arial" w:hAnsi="Arial" w:cs="Arial"/>
                <w:color w:val="000000"/>
              </w:rPr>
              <w:t>0,87391</w:t>
            </w:r>
          </w:p>
        </w:tc>
        <w:tc>
          <w:tcPr>
            <w:tcW w:w="2126" w:type="dxa"/>
            <w:shd w:val="clear" w:color="auto" w:fill="auto"/>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rPr>
              <w:t>0,00005</w:t>
            </w:r>
          </w:p>
        </w:tc>
        <w:tc>
          <w:tcPr>
            <w:tcW w:w="2126" w:type="dxa"/>
            <w:shd w:val="clear" w:color="auto" w:fill="auto"/>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D46F2">
              <w:rPr>
                <w:rFonts w:ascii="Arial" w:hAnsi="Arial" w:cs="Arial"/>
                <w:color w:val="000000"/>
              </w:rPr>
              <w:t>30,42</w:t>
            </w:r>
          </w:p>
        </w:tc>
      </w:tr>
      <w:tr w:rsidR="000B53DD" w:rsidRPr="002D46F2" w:rsidTr="00865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0B53DD" w:rsidRPr="002D46F2" w:rsidRDefault="000B53DD" w:rsidP="00F4343D">
            <w:pPr>
              <w:jc w:val="center"/>
              <w:rPr>
                <w:rFonts w:ascii="Arial" w:hAnsi="Arial" w:cs="Arial"/>
                <w:b w:val="0"/>
              </w:rPr>
            </w:pPr>
            <w:r w:rsidRPr="002D46F2">
              <w:rPr>
                <w:rFonts w:ascii="Arial" w:hAnsi="Arial" w:cs="Arial"/>
                <w:b w:val="0"/>
              </w:rPr>
              <w:t>3</w:t>
            </w:r>
          </w:p>
        </w:tc>
        <w:tc>
          <w:tcPr>
            <w:tcW w:w="2268" w:type="dxa"/>
            <w:shd w:val="clear" w:color="auto" w:fill="auto"/>
            <w:vAlign w:val="center"/>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46F2">
              <w:rPr>
                <w:rFonts w:ascii="Arial" w:hAnsi="Arial" w:cs="Arial"/>
              </w:rPr>
              <w:t>0,84383</w:t>
            </w:r>
          </w:p>
        </w:tc>
        <w:tc>
          <w:tcPr>
            <w:tcW w:w="2126" w:type="dxa"/>
            <w:shd w:val="clear" w:color="auto" w:fill="auto"/>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0,00003</w:t>
            </w:r>
          </w:p>
        </w:tc>
        <w:tc>
          <w:tcPr>
            <w:tcW w:w="2126" w:type="dxa"/>
            <w:shd w:val="clear" w:color="auto" w:fill="auto"/>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46F2">
              <w:rPr>
                <w:rFonts w:ascii="Arial" w:hAnsi="Arial" w:cs="Arial"/>
              </w:rPr>
              <w:t>36,19</w:t>
            </w:r>
          </w:p>
        </w:tc>
      </w:tr>
      <w:tr w:rsidR="000B53DD" w:rsidRPr="002D46F2" w:rsidTr="008651E8">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0B53DD" w:rsidRPr="002D46F2" w:rsidRDefault="000B53DD" w:rsidP="00F4343D">
            <w:pPr>
              <w:jc w:val="center"/>
              <w:rPr>
                <w:rFonts w:ascii="Arial" w:hAnsi="Arial" w:cs="Arial"/>
                <w:b w:val="0"/>
              </w:rPr>
            </w:pPr>
            <w:r w:rsidRPr="002D46F2">
              <w:rPr>
                <w:rFonts w:ascii="Arial" w:hAnsi="Arial" w:cs="Arial"/>
                <w:b w:val="0"/>
              </w:rPr>
              <w:t>4</w:t>
            </w:r>
          </w:p>
        </w:tc>
        <w:tc>
          <w:tcPr>
            <w:tcW w:w="2268" w:type="dxa"/>
            <w:shd w:val="clear" w:color="auto" w:fill="auto"/>
            <w:vAlign w:val="center"/>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46F2">
              <w:rPr>
                <w:rFonts w:ascii="Arial" w:hAnsi="Arial" w:cs="Arial"/>
              </w:rPr>
              <w:t>0,83147</w:t>
            </w:r>
          </w:p>
        </w:tc>
        <w:tc>
          <w:tcPr>
            <w:tcW w:w="2126" w:type="dxa"/>
            <w:shd w:val="clear" w:color="auto" w:fill="auto"/>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0,00002</w:t>
            </w:r>
          </w:p>
        </w:tc>
        <w:tc>
          <w:tcPr>
            <w:tcW w:w="2126" w:type="dxa"/>
            <w:shd w:val="clear" w:color="auto" w:fill="auto"/>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46F2">
              <w:rPr>
                <w:rFonts w:ascii="Arial" w:hAnsi="Arial" w:cs="Arial"/>
              </w:rPr>
              <w:t>38,68</w:t>
            </w:r>
          </w:p>
        </w:tc>
      </w:tr>
      <w:tr w:rsidR="000B53DD" w:rsidRPr="002D46F2" w:rsidTr="00865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0B53DD" w:rsidRPr="002D46F2" w:rsidRDefault="000B53DD" w:rsidP="00F4343D">
            <w:pPr>
              <w:jc w:val="center"/>
              <w:rPr>
                <w:rFonts w:ascii="Arial" w:hAnsi="Arial" w:cs="Arial"/>
                <w:b w:val="0"/>
              </w:rPr>
            </w:pPr>
            <w:r>
              <w:rPr>
                <w:rFonts w:ascii="Arial" w:hAnsi="Arial" w:cs="Arial"/>
                <w:b w:val="0"/>
              </w:rPr>
              <w:t>5</w:t>
            </w:r>
          </w:p>
        </w:tc>
        <w:tc>
          <w:tcPr>
            <w:tcW w:w="2268" w:type="dxa"/>
            <w:shd w:val="clear" w:color="auto" w:fill="auto"/>
            <w:vAlign w:val="center"/>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46F2">
              <w:rPr>
                <w:rFonts w:ascii="Arial" w:hAnsi="Arial" w:cs="Arial"/>
              </w:rPr>
              <w:t>0,86049</w:t>
            </w:r>
          </w:p>
        </w:tc>
        <w:tc>
          <w:tcPr>
            <w:tcW w:w="2126" w:type="dxa"/>
            <w:shd w:val="clear" w:color="auto" w:fill="auto"/>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0,00003</w:t>
            </w:r>
          </w:p>
        </w:tc>
        <w:tc>
          <w:tcPr>
            <w:tcW w:w="2126" w:type="dxa"/>
            <w:shd w:val="clear" w:color="auto" w:fill="auto"/>
          </w:tcPr>
          <w:p w:rsidR="000B53DD" w:rsidRPr="002D46F2" w:rsidRDefault="000B53DD"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46F2">
              <w:rPr>
                <w:rFonts w:ascii="Arial" w:hAnsi="Arial" w:cs="Arial"/>
              </w:rPr>
              <w:t>32,94</w:t>
            </w:r>
          </w:p>
        </w:tc>
      </w:tr>
      <w:tr w:rsidR="000B53DD" w:rsidRPr="002D46F2" w:rsidTr="008651E8">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0B53DD" w:rsidRPr="002D46F2" w:rsidRDefault="000B53DD" w:rsidP="00F4343D">
            <w:pPr>
              <w:jc w:val="center"/>
              <w:rPr>
                <w:rFonts w:ascii="Arial" w:hAnsi="Arial" w:cs="Arial"/>
                <w:b w:val="0"/>
              </w:rPr>
            </w:pPr>
            <w:r>
              <w:rPr>
                <w:rFonts w:ascii="Arial" w:hAnsi="Arial" w:cs="Arial"/>
                <w:b w:val="0"/>
              </w:rPr>
              <w:t>6</w:t>
            </w:r>
          </w:p>
        </w:tc>
        <w:tc>
          <w:tcPr>
            <w:tcW w:w="2268" w:type="dxa"/>
            <w:shd w:val="clear" w:color="auto" w:fill="auto"/>
            <w:vAlign w:val="center"/>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46F2">
              <w:rPr>
                <w:rFonts w:ascii="Arial" w:hAnsi="Arial" w:cs="Arial"/>
              </w:rPr>
              <w:t>0,83032</w:t>
            </w:r>
          </w:p>
        </w:tc>
        <w:tc>
          <w:tcPr>
            <w:tcW w:w="2126" w:type="dxa"/>
            <w:shd w:val="clear" w:color="auto" w:fill="auto"/>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0,00003</w:t>
            </w:r>
          </w:p>
        </w:tc>
        <w:tc>
          <w:tcPr>
            <w:tcW w:w="2126" w:type="dxa"/>
            <w:shd w:val="clear" w:color="auto" w:fill="auto"/>
          </w:tcPr>
          <w:p w:rsidR="000B53DD" w:rsidRPr="002D46F2" w:rsidRDefault="000B53DD"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46F2">
              <w:rPr>
                <w:rFonts w:ascii="Arial" w:hAnsi="Arial" w:cs="Arial"/>
              </w:rPr>
              <w:t>38,92</w:t>
            </w:r>
          </w:p>
        </w:tc>
      </w:tr>
    </w:tbl>
    <w:p w:rsidR="00347A60" w:rsidRPr="002D46F2" w:rsidRDefault="00347A60" w:rsidP="00347A60">
      <w:pPr>
        <w:pStyle w:val="PargrafodaLista"/>
        <w:ind w:left="792"/>
        <w:jc w:val="both"/>
        <w:rPr>
          <w:rFonts w:ascii="Arial" w:hAnsi="Arial" w:cs="Arial"/>
          <w:sz w:val="24"/>
        </w:rPr>
      </w:pPr>
    </w:p>
    <w:p w:rsidR="00347A60" w:rsidRPr="00C00990" w:rsidRDefault="005775A8" w:rsidP="004E531F">
      <w:pPr>
        <w:pStyle w:val="PargrafodaLista"/>
        <w:numPr>
          <w:ilvl w:val="1"/>
          <w:numId w:val="17"/>
        </w:numPr>
        <w:spacing w:before="120"/>
        <w:ind w:left="788" w:hanging="431"/>
        <w:jc w:val="both"/>
        <w:outlineLvl w:val="0"/>
        <w:rPr>
          <w:rStyle w:val="TtulodoLivro"/>
          <w:rFonts w:ascii="Arial" w:hAnsi="Arial" w:cs="Arial"/>
          <w:sz w:val="28"/>
          <w:szCs w:val="28"/>
        </w:rPr>
      </w:pPr>
      <w:bookmarkStart w:id="35" w:name="_Toc433585442"/>
      <w:r>
        <w:rPr>
          <w:rStyle w:val="TtulodoLivro"/>
          <w:rFonts w:ascii="Arial" w:hAnsi="Arial" w:cs="Arial"/>
          <w:sz w:val="28"/>
          <w:szCs w:val="28"/>
        </w:rPr>
        <w:t xml:space="preserve">TEMPERATURA </w:t>
      </w:r>
      <w:r w:rsidR="008D6CB5">
        <w:rPr>
          <w:rStyle w:val="TtulodoLivro"/>
          <w:rFonts w:ascii="Arial" w:hAnsi="Arial" w:cs="Arial"/>
          <w:sz w:val="28"/>
          <w:szCs w:val="28"/>
        </w:rPr>
        <w:t>DO INÍCIO</w:t>
      </w:r>
      <w:r>
        <w:rPr>
          <w:rStyle w:val="TtulodoLivro"/>
          <w:rFonts w:ascii="Arial" w:hAnsi="Arial" w:cs="Arial"/>
          <w:sz w:val="28"/>
          <w:szCs w:val="28"/>
        </w:rPr>
        <w:t xml:space="preserve"> DE APARECIMENTO DE CRISTAIS</w:t>
      </w:r>
      <w:r w:rsidR="008D6CB5">
        <w:rPr>
          <w:rStyle w:val="TtulodoLivro"/>
          <w:rFonts w:ascii="Arial" w:hAnsi="Arial" w:cs="Arial"/>
          <w:sz w:val="28"/>
          <w:szCs w:val="28"/>
        </w:rPr>
        <w:t xml:space="preserve"> (TIAC)</w:t>
      </w:r>
      <w:bookmarkEnd w:id="35"/>
    </w:p>
    <w:p w:rsidR="00F52342" w:rsidRDefault="00347A60" w:rsidP="00DB7CB2">
      <w:pPr>
        <w:autoSpaceDE w:val="0"/>
        <w:autoSpaceDN w:val="0"/>
        <w:adjustRightInd w:val="0"/>
        <w:spacing w:after="120" w:line="360" w:lineRule="auto"/>
        <w:jc w:val="both"/>
        <w:rPr>
          <w:rFonts w:ascii="Arial" w:hAnsi="Arial" w:cs="Arial"/>
          <w:sz w:val="24"/>
        </w:rPr>
      </w:pPr>
      <w:r w:rsidRPr="002D46F2">
        <w:rPr>
          <w:rFonts w:ascii="Arial" w:hAnsi="Arial" w:cs="Arial"/>
          <w:sz w:val="24"/>
        </w:rPr>
        <w:t>Para o cálculo da T</w:t>
      </w:r>
      <w:r>
        <w:rPr>
          <w:rFonts w:ascii="Arial" w:hAnsi="Arial" w:cs="Arial"/>
          <w:sz w:val="24"/>
        </w:rPr>
        <w:t xml:space="preserve">emperatura </w:t>
      </w:r>
      <w:r w:rsidR="005775A8">
        <w:rPr>
          <w:rFonts w:ascii="Arial" w:hAnsi="Arial" w:cs="Arial"/>
          <w:sz w:val="24"/>
        </w:rPr>
        <w:t xml:space="preserve">Inicial </w:t>
      </w:r>
      <w:r>
        <w:rPr>
          <w:rFonts w:ascii="Arial" w:hAnsi="Arial" w:cs="Arial"/>
          <w:sz w:val="24"/>
        </w:rPr>
        <w:t>de Aparecimento de Cristais</w:t>
      </w:r>
      <w:r w:rsidRPr="002D46F2">
        <w:rPr>
          <w:rFonts w:ascii="Arial" w:hAnsi="Arial" w:cs="Arial"/>
          <w:sz w:val="24"/>
        </w:rPr>
        <w:t xml:space="preserve"> utilizou-se </w:t>
      </w:r>
      <w:r w:rsidR="00FA6C1A">
        <w:rPr>
          <w:rFonts w:ascii="Arial" w:hAnsi="Arial" w:cs="Arial"/>
          <w:sz w:val="24"/>
        </w:rPr>
        <w:t>o método descrito no item 4.1.3. Os resultados</w:t>
      </w:r>
      <w:r w:rsidRPr="002D46F2">
        <w:rPr>
          <w:rFonts w:ascii="Arial" w:hAnsi="Arial" w:cs="Arial"/>
          <w:sz w:val="24"/>
        </w:rPr>
        <w:t xml:space="preserve"> pode</w:t>
      </w:r>
      <w:r w:rsidR="00FA6C1A">
        <w:rPr>
          <w:rFonts w:ascii="Arial" w:hAnsi="Arial" w:cs="Arial"/>
          <w:sz w:val="24"/>
        </w:rPr>
        <w:t>m</w:t>
      </w:r>
      <w:r w:rsidRPr="002D46F2">
        <w:rPr>
          <w:rFonts w:ascii="Arial" w:hAnsi="Arial" w:cs="Arial"/>
          <w:sz w:val="24"/>
        </w:rPr>
        <w:t xml:space="preserve"> ser visto nas </w:t>
      </w:r>
      <w:r w:rsidR="00FA6C1A">
        <w:rPr>
          <w:rFonts w:ascii="Arial" w:hAnsi="Arial" w:cs="Arial"/>
          <w:sz w:val="24"/>
        </w:rPr>
        <w:t>F</w:t>
      </w:r>
      <w:r w:rsidRPr="002D46F2">
        <w:rPr>
          <w:rFonts w:ascii="Arial" w:hAnsi="Arial" w:cs="Arial"/>
          <w:sz w:val="24"/>
        </w:rPr>
        <w:t xml:space="preserve">iguras </w:t>
      </w:r>
      <w:r>
        <w:rPr>
          <w:rFonts w:ascii="Arial" w:hAnsi="Arial" w:cs="Arial"/>
          <w:sz w:val="24"/>
        </w:rPr>
        <w:t>5.7</w:t>
      </w:r>
      <w:r w:rsidRPr="002D46F2">
        <w:rPr>
          <w:rFonts w:ascii="Arial" w:hAnsi="Arial" w:cs="Arial"/>
          <w:sz w:val="24"/>
        </w:rPr>
        <w:t xml:space="preserve"> a </w:t>
      </w:r>
      <w:r>
        <w:rPr>
          <w:rFonts w:ascii="Arial" w:hAnsi="Arial" w:cs="Arial"/>
          <w:sz w:val="24"/>
        </w:rPr>
        <w:t>5.12</w:t>
      </w:r>
      <w:r w:rsidRPr="002D46F2">
        <w:rPr>
          <w:rFonts w:ascii="Arial" w:hAnsi="Arial" w:cs="Arial"/>
          <w:sz w:val="24"/>
        </w:rPr>
        <w:t xml:space="preserve">. </w:t>
      </w:r>
    </w:p>
    <w:p w:rsidR="00347A60" w:rsidRPr="002D46F2" w:rsidRDefault="00347A60" w:rsidP="00F4343D">
      <w:pPr>
        <w:autoSpaceDE w:val="0"/>
        <w:autoSpaceDN w:val="0"/>
        <w:adjustRightInd w:val="0"/>
        <w:jc w:val="center"/>
        <w:rPr>
          <w:rFonts w:ascii="Arial" w:hAnsi="Arial" w:cs="Arial"/>
          <w:sz w:val="24"/>
        </w:rPr>
      </w:pPr>
      <w:r w:rsidRPr="002D46F2">
        <w:rPr>
          <w:rFonts w:ascii="Arial" w:hAnsi="Arial" w:cs="Arial"/>
          <w:noProof/>
          <w:sz w:val="24"/>
          <w:lang w:eastAsia="pt-BR"/>
        </w:rPr>
        <w:lastRenderedPageBreak/>
        <w:drawing>
          <wp:inline distT="0" distB="0" distL="0" distR="0">
            <wp:extent cx="3572647" cy="1927654"/>
            <wp:effectExtent l="19050" t="0" r="27803"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Figura 5.7- Dados de densidade do Petróleo 1</w:t>
      </w:r>
    </w:p>
    <w:p w:rsidR="00347A60" w:rsidRPr="002D46F2" w:rsidRDefault="00347A60" w:rsidP="00F4343D">
      <w:pPr>
        <w:jc w:val="center"/>
        <w:rPr>
          <w:rFonts w:ascii="Arial" w:hAnsi="Arial" w:cs="Arial"/>
          <w:sz w:val="16"/>
          <w:szCs w:val="16"/>
        </w:rPr>
      </w:pPr>
      <w:r w:rsidRPr="002D46F2">
        <w:rPr>
          <w:rFonts w:ascii="Arial" w:hAnsi="Arial" w:cs="Arial"/>
          <w:noProof/>
          <w:sz w:val="16"/>
          <w:szCs w:val="16"/>
          <w:lang w:eastAsia="pt-BR"/>
        </w:rPr>
        <w:drawing>
          <wp:inline distT="0" distB="0" distL="0" distR="0">
            <wp:extent cx="3570056" cy="1977081"/>
            <wp:effectExtent l="19050" t="0" r="11344" b="4119"/>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Figura 5.8- Dados de densidade do Petróleo 2</w:t>
      </w:r>
    </w:p>
    <w:p w:rsidR="00347A60" w:rsidRPr="002D46F2" w:rsidRDefault="00347A60" w:rsidP="00F4343D">
      <w:pPr>
        <w:jc w:val="center"/>
        <w:rPr>
          <w:rFonts w:ascii="Arial" w:hAnsi="Arial" w:cs="Arial"/>
          <w:sz w:val="16"/>
          <w:szCs w:val="16"/>
        </w:rPr>
      </w:pPr>
      <w:r w:rsidRPr="002D46F2">
        <w:rPr>
          <w:rFonts w:ascii="Arial" w:hAnsi="Arial" w:cs="Arial"/>
          <w:noProof/>
          <w:sz w:val="16"/>
          <w:szCs w:val="16"/>
          <w:lang w:eastAsia="pt-BR"/>
        </w:rPr>
        <w:drawing>
          <wp:inline distT="0" distB="0" distL="0" distR="0">
            <wp:extent cx="3556120" cy="2010033"/>
            <wp:effectExtent l="19050" t="0" r="25280" b="9267"/>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Figura 5.9- Dados de densidade do Petróleo 3</w:t>
      </w:r>
    </w:p>
    <w:p w:rsidR="00347A60" w:rsidRPr="002D46F2" w:rsidRDefault="00347A60" w:rsidP="00F4343D">
      <w:pPr>
        <w:jc w:val="center"/>
        <w:rPr>
          <w:rFonts w:ascii="Arial" w:hAnsi="Arial" w:cs="Arial"/>
          <w:sz w:val="16"/>
          <w:szCs w:val="16"/>
        </w:rPr>
      </w:pPr>
      <w:r w:rsidRPr="002D46F2">
        <w:rPr>
          <w:rFonts w:ascii="Arial" w:hAnsi="Arial" w:cs="Arial"/>
          <w:noProof/>
          <w:sz w:val="16"/>
          <w:szCs w:val="16"/>
          <w:lang w:eastAsia="pt-BR"/>
        </w:rPr>
        <w:lastRenderedPageBreak/>
        <w:drawing>
          <wp:inline distT="0" distB="0" distL="0" distR="0">
            <wp:extent cx="3556120" cy="1919417"/>
            <wp:effectExtent l="19050" t="0" r="25280" b="4633"/>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Figura 5.10- Dados de densidade do Petróleo 4</w:t>
      </w:r>
    </w:p>
    <w:p w:rsidR="00347A60" w:rsidRPr="002D46F2" w:rsidRDefault="00347A60" w:rsidP="00F4343D">
      <w:pPr>
        <w:jc w:val="center"/>
        <w:rPr>
          <w:rFonts w:ascii="Arial" w:hAnsi="Arial" w:cs="Arial"/>
          <w:sz w:val="16"/>
          <w:szCs w:val="16"/>
        </w:rPr>
      </w:pPr>
      <w:r w:rsidRPr="002D46F2">
        <w:rPr>
          <w:rFonts w:ascii="Arial" w:hAnsi="Arial" w:cs="Arial"/>
          <w:noProof/>
          <w:sz w:val="16"/>
          <w:szCs w:val="16"/>
          <w:lang w:eastAsia="pt-BR"/>
        </w:rPr>
        <w:drawing>
          <wp:inline distT="0" distB="0" distL="0" distR="0">
            <wp:extent cx="3556120" cy="1985319"/>
            <wp:effectExtent l="19050" t="0" r="2528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Figura 5.11- Dados de densidade do Petróleo 5</w:t>
      </w:r>
    </w:p>
    <w:p w:rsidR="00347A60" w:rsidRPr="002D46F2" w:rsidRDefault="00347A60" w:rsidP="00F4343D">
      <w:pPr>
        <w:jc w:val="center"/>
        <w:rPr>
          <w:rFonts w:ascii="Arial" w:hAnsi="Arial" w:cs="Arial"/>
          <w:sz w:val="16"/>
          <w:szCs w:val="16"/>
        </w:rPr>
      </w:pPr>
      <w:r w:rsidRPr="002D46F2">
        <w:rPr>
          <w:rFonts w:ascii="Arial" w:hAnsi="Arial" w:cs="Arial"/>
          <w:noProof/>
          <w:sz w:val="16"/>
          <w:szCs w:val="16"/>
          <w:lang w:eastAsia="pt-BR"/>
        </w:rPr>
        <w:drawing>
          <wp:inline distT="0" distB="0" distL="0" distR="0">
            <wp:extent cx="3556120" cy="1985319"/>
            <wp:effectExtent l="19050" t="0" r="2528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47A60" w:rsidRPr="00B35F9B" w:rsidRDefault="00347A60" w:rsidP="00F4343D">
      <w:pPr>
        <w:jc w:val="center"/>
        <w:rPr>
          <w:rFonts w:ascii="Arial" w:hAnsi="Arial" w:cs="Arial"/>
          <w:b/>
          <w:sz w:val="20"/>
          <w:szCs w:val="16"/>
        </w:rPr>
      </w:pPr>
      <w:r w:rsidRPr="00B35F9B">
        <w:rPr>
          <w:rFonts w:ascii="Arial" w:hAnsi="Arial" w:cs="Arial"/>
          <w:b/>
          <w:sz w:val="20"/>
          <w:szCs w:val="16"/>
        </w:rPr>
        <w:t>Figura 5.12- Dados de densidade do Petróleo 6</w:t>
      </w:r>
    </w:p>
    <w:p w:rsidR="00F52342" w:rsidRDefault="00F52342" w:rsidP="00DB7CB2">
      <w:pPr>
        <w:autoSpaceDE w:val="0"/>
        <w:autoSpaceDN w:val="0"/>
        <w:adjustRightInd w:val="0"/>
        <w:spacing w:after="120" w:line="360" w:lineRule="auto"/>
        <w:jc w:val="both"/>
        <w:rPr>
          <w:rFonts w:ascii="Arial" w:hAnsi="Arial" w:cs="Arial"/>
          <w:sz w:val="24"/>
        </w:rPr>
      </w:pPr>
      <w:r>
        <w:rPr>
          <w:rFonts w:ascii="Arial" w:hAnsi="Arial" w:cs="Arial"/>
          <w:sz w:val="24"/>
        </w:rPr>
        <w:t>A Tabela 5.3 apresenta o</w:t>
      </w:r>
      <w:r w:rsidR="006E3437">
        <w:rPr>
          <w:rFonts w:ascii="Arial" w:hAnsi="Arial" w:cs="Arial"/>
          <w:sz w:val="24"/>
        </w:rPr>
        <w:t>s</w:t>
      </w:r>
      <w:r>
        <w:rPr>
          <w:rFonts w:ascii="Arial" w:hAnsi="Arial" w:cs="Arial"/>
          <w:sz w:val="24"/>
        </w:rPr>
        <w:t xml:space="preserve"> valor</w:t>
      </w:r>
      <w:r w:rsidR="006E3437">
        <w:rPr>
          <w:rFonts w:ascii="Arial" w:hAnsi="Arial" w:cs="Arial"/>
          <w:sz w:val="24"/>
        </w:rPr>
        <w:t>es</w:t>
      </w:r>
      <w:r>
        <w:rPr>
          <w:rFonts w:ascii="Arial" w:hAnsi="Arial" w:cs="Arial"/>
          <w:sz w:val="24"/>
        </w:rPr>
        <w:t xml:space="preserve"> da</w:t>
      </w:r>
      <w:r w:rsidR="006E3437">
        <w:rPr>
          <w:rFonts w:ascii="Arial" w:hAnsi="Arial" w:cs="Arial"/>
          <w:sz w:val="24"/>
        </w:rPr>
        <w:t>s</w:t>
      </w:r>
      <w:r>
        <w:rPr>
          <w:rFonts w:ascii="Arial" w:hAnsi="Arial" w:cs="Arial"/>
          <w:sz w:val="24"/>
        </w:rPr>
        <w:t xml:space="preserve"> TIAC para as amostras de petróleo estudadas.</w:t>
      </w:r>
    </w:p>
    <w:p w:rsidR="001E74E5" w:rsidRDefault="001E74E5" w:rsidP="00DB7CB2">
      <w:pPr>
        <w:autoSpaceDE w:val="0"/>
        <w:autoSpaceDN w:val="0"/>
        <w:adjustRightInd w:val="0"/>
        <w:spacing w:after="120" w:line="360" w:lineRule="auto"/>
        <w:jc w:val="both"/>
        <w:rPr>
          <w:rFonts w:ascii="Arial" w:hAnsi="Arial" w:cs="Arial"/>
          <w:sz w:val="24"/>
        </w:rPr>
      </w:pPr>
    </w:p>
    <w:p w:rsidR="001E74E5" w:rsidRDefault="001E74E5" w:rsidP="00DB7CB2">
      <w:pPr>
        <w:autoSpaceDE w:val="0"/>
        <w:autoSpaceDN w:val="0"/>
        <w:adjustRightInd w:val="0"/>
        <w:spacing w:after="120" w:line="360" w:lineRule="auto"/>
        <w:jc w:val="both"/>
        <w:rPr>
          <w:rFonts w:ascii="Arial" w:hAnsi="Arial" w:cs="Arial"/>
          <w:sz w:val="24"/>
        </w:rPr>
      </w:pPr>
    </w:p>
    <w:p w:rsidR="001E74E5" w:rsidRPr="00D64438" w:rsidRDefault="001E74E5" w:rsidP="00DB7CB2">
      <w:pPr>
        <w:autoSpaceDE w:val="0"/>
        <w:autoSpaceDN w:val="0"/>
        <w:adjustRightInd w:val="0"/>
        <w:spacing w:after="120" w:line="360" w:lineRule="auto"/>
        <w:jc w:val="both"/>
        <w:rPr>
          <w:rFonts w:ascii="Arial" w:hAnsi="Arial" w:cs="Arial"/>
          <w:b/>
          <w:sz w:val="16"/>
          <w:szCs w:val="16"/>
        </w:rPr>
      </w:pPr>
    </w:p>
    <w:p w:rsidR="00347A60" w:rsidRPr="00B35F9B" w:rsidRDefault="00347A60" w:rsidP="00F4343D">
      <w:pPr>
        <w:jc w:val="center"/>
        <w:rPr>
          <w:rFonts w:ascii="Arial" w:hAnsi="Arial" w:cs="Arial"/>
          <w:b/>
          <w:sz w:val="20"/>
          <w:szCs w:val="16"/>
        </w:rPr>
      </w:pPr>
      <w:r w:rsidRPr="00B35F9B">
        <w:rPr>
          <w:rFonts w:ascii="Arial" w:hAnsi="Arial" w:cs="Arial"/>
          <w:b/>
          <w:sz w:val="20"/>
          <w:szCs w:val="16"/>
        </w:rPr>
        <w:lastRenderedPageBreak/>
        <w:t>Tabela 5.</w:t>
      </w:r>
      <w:r w:rsidR="0073522B" w:rsidRPr="00B35F9B">
        <w:rPr>
          <w:rFonts w:ascii="Arial" w:hAnsi="Arial" w:cs="Arial"/>
          <w:b/>
          <w:sz w:val="20"/>
          <w:szCs w:val="16"/>
        </w:rPr>
        <w:t>3</w:t>
      </w:r>
      <w:r w:rsidRPr="00B35F9B">
        <w:rPr>
          <w:rFonts w:ascii="Arial" w:hAnsi="Arial" w:cs="Arial"/>
          <w:b/>
          <w:sz w:val="20"/>
          <w:szCs w:val="16"/>
        </w:rPr>
        <w:t>- Valores de TIAC</w:t>
      </w:r>
    </w:p>
    <w:tbl>
      <w:tblPr>
        <w:tblStyle w:val="SombreamentoClaro1"/>
        <w:tblW w:w="0" w:type="auto"/>
        <w:tblInd w:w="2722" w:type="dxa"/>
        <w:tblLook w:val="04A0" w:firstRow="1" w:lastRow="0" w:firstColumn="1" w:lastColumn="0" w:noHBand="0" w:noVBand="1"/>
      </w:tblPr>
      <w:tblGrid>
        <w:gridCol w:w="1526"/>
        <w:gridCol w:w="1559"/>
      </w:tblGrid>
      <w:tr w:rsidR="00347A60" w:rsidRPr="002D46F2" w:rsidTr="00F4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347A60" w:rsidRPr="002D46F2" w:rsidRDefault="00347A60" w:rsidP="00F4343D">
            <w:pPr>
              <w:jc w:val="center"/>
              <w:rPr>
                <w:rFonts w:ascii="Arial" w:hAnsi="Arial" w:cs="Arial"/>
                <w:sz w:val="24"/>
              </w:rPr>
            </w:pPr>
            <w:r w:rsidRPr="002D46F2">
              <w:rPr>
                <w:rFonts w:ascii="Arial" w:hAnsi="Arial" w:cs="Arial"/>
                <w:sz w:val="24"/>
              </w:rPr>
              <w:t>Petróleo</w:t>
            </w:r>
          </w:p>
        </w:tc>
        <w:tc>
          <w:tcPr>
            <w:tcW w:w="1559" w:type="dxa"/>
            <w:vAlign w:val="center"/>
          </w:tcPr>
          <w:p w:rsidR="00347A60" w:rsidRPr="002D46F2" w:rsidRDefault="00347A60" w:rsidP="00F434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TIAC (°C)</w:t>
            </w:r>
          </w:p>
        </w:tc>
      </w:tr>
      <w:tr w:rsidR="00347A60" w:rsidRPr="002D46F2" w:rsidTr="00F4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000000" w:themeColor="text1"/>
              <w:bottom w:val="nil"/>
            </w:tcBorders>
            <w:shd w:val="clear" w:color="auto" w:fill="auto"/>
            <w:vAlign w:val="center"/>
          </w:tcPr>
          <w:p w:rsidR="00347A60" w:rsidRPr="002D46F2" w:rsidRDefault="00347A60" w:rsidP="00F4343D">
            <w:pPr>
              <w:jc w:val="center"/>
              <w:rPr>
                <w:rFonts w:ascii="Arial" w:hAnsi="Arial" w:cs="Arial"/>
                <w:sz w:val="24"/>
              </w:rPr>
            </w:pPr>
            <w:r w:rsidRPr="002D46F2">
              <w:rPr>
                <w:rFonts w:ascii="Arial" w:hAnsi="Arial" w:cs="Arial"/>
                <w:sz w:val="24"/>
              </w:rPr>
              <w:t>1</w:t>
            </w:r>
          </w:p>
        </w:tc>
        <w:tc>
          <w:tcPr>
            <w:tcW w:w="1559" w:type="dxa"/>
            <w:tcBorders>
              <w:top w:val="single" w:sz="8" w:space="0" w:color="000000" w:themeColor="text1"/>
              <w:bottom w:val="nil"/>
            </w:tcBorders>
            <w:shd w:val="clear" w:color="auto" w:fill="auto"/>
            <w:vAlign w:val="center"/>
          </w:tcPr>
          <w:p w:rsidR="00347A60" w:rsidRPr="002D46F2" w:rsidRDefault="00347A60"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29,59</w:t>
            </w:r>
          </w:p>
        </w:tc>
      </w:tr>
      <w:tr w:rsidR="00347A60" w:rsidRPr="002D46F2" w:rsidTr="00F4343D">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4343D">
            <w:pPr>
              <w:jc w:val="center"/>
              <w:rPr>
                <w:rFonts w:ascii="Arial" w:hAnsi="Arial" w:cs="Arial"/>
                <w:sz w:val="24"/>
              </w:rPr>
            </w:pPr>
            <w:r w:rsidRPr="002D46F2">
              <w:rPr>
                <w:rFonts w:ascii="Arial" w:hAnsi="Arial" w:cs="Arial"/>
                <w:sz w:val="24"/>
              </w:rPr>
              <w:t>2</w:t>
            </w:r>
          </w:p>
        </w:tc>
        <w:tc>
          <w:tcPr>
            <w:tcW w:w="1559" w:type="dxa"/>
            <w:tcBorders>
              <w:top w:val="nil"/>
              <w:bottom w:val="nil"/>
            </w:tcBorders>
            <w:shd w:val="clear" w:color="auto" w:fill="auto"/>
            <w:vAlign w:val="center"/>
          </w:tcPr>
          <w:p w:rsidR="00347A60" w:rsidRPr="002D46F2" w:rsidRDefault="00347A60"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42</w:t>
            </w:r>
            <w:r>
              <w:rPr>
                <w:rFonts w:ascii="Arial" w:hAnsi="Arial" w:cs="Arial"/>
                <w:sz w:val="24"/>
              </w:rPr>
              <w:t>,29</w:t>
            </w:r>
          </w:p>
        </w:tc>
      </w:tr>
      <w:tr w:rsidR="00347A60" w:rsidRPr="002D46F2" w:rsidTr="00F4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4343D">
            <w:pPr>
              <w:jc w:val="center"/>
              <w:rPr>
                <w:rFonts w:ascii="Arial" w:hAnsi="Arial" w:cs="Arial"/>
                <w:sz w:val="24"/>
              </w:rPr>
            </w:pPr>
            <w:r w:rsidRPr="002D46F2">
              <w:rPr>
                <w:rFonts w:ascii="Arial" w:hAnsi="Arial" w:cs="Arial"/>
                <w:sz w:val="24"/>
              </w:rPr>
              <w:t>3</w:t>
            </w:r>
          </w:p>
        </w:tc>
        <w:tc>
          <w:tcPr>
            <w:tcW w:w="1559" w:type="dxa"/>
            <w:tcBorders>
              <w:top w:val="nil"/>
              <w:bottom w:val="nil"/>
            </w:tcBorders>
            <w:shd w:val="clear" w:color="auto" w:fill="auto"/>
            <w:vAlign w:val="center"/>
          </w:tcPr>
          <w:p w:rsidR="00347A60" w:rsidRPr="002D46F2" w:rsidRDefault="00347A60"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D46F2">
              <w:rPr>
                <w:rFonts w:ascii="Arial" w:hAnsi="Arial" w:cs="Arial"/>
                <w:sz w:val="24"/>
              </w:rPr>
              <w:t>35</w:t>
            </w:r>
            <w:r>
              <w:rPr>
                <w:rFonts w:ascii="Arial" w:hAnsi="Arial" w:cs="Arial"/>
                <w:sz w:val="24"/>
              </w:rPr>
              <w:t>,43</w:t>
            </w:r>
          </w:p>
        </w:tc>
      </w:tr>
      <w:tr w:rsidR="00347A60" w:rsidRPr="002D46F2" w:rsidTr="00F4343D">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4343D">
            <w:pPr>
              <w:jc w:val="center"/>
              <w:rPr>
                <w:rFonts w:ascii="Arial" w:hAnsi="Arial" w:cs="Arial"/>
                <w:sz w:val="24"/>
              </w:rPr>
            </w:pPr>
            <w:r w:rsidRPr="002D46F2">
              <w:rPr>
                <w:rFonts w:ascii="Arial" w:hAnsi="Arial" w:cs="Arial"/>
                <w:sz w:val="24"/>
              </w:rPr>
              <w:t>4</w:t>
            </w:r>
          </w:p>
        </w:tc>
        <w:tc>
          <w:tcPr>
            <w:tcW w:w="1559" w:type="dxa"/>
            <w:tcBorders>
              <w:top w:val="nil"/>
              <w:bottom w:val="nil"/>
            </w:tcBorders>
            <w:shd w:val="clear" w:color="auto" w:fill="auto"/>
            <w:vAlign w:val="center"/>
          </w:tcPr>
          <w:p w:rsidR="00347A60" w:rsidRPr="002D46F2" w:rsidRDefault="00347A60"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35</w:t>
            </w:r>
            <w:r>
              <w:rPr>
                <w:rFonts w:ascii="Arial" w:hAnsi="Arial" w:cs="Arial"/>
                <w:sz w:val="24"/>
              </w:rPr>
              <w:t>,31</w:t>
            </w:r>
          </w:p>
        </w:tc>
      </w:tr>
      <w:tr w:rsidR="00347A60" w:rsidRPr="002D46F2" w:rsidTr="00F4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4343D">
            <w:pPr>
              <w:jc w:val="center"/>
              <w:rPr>
                <w:rFonts w:ascii="Arial" w:hAnsi="Arial" w:cs="Arial"/>
                <w:sz w:val="24"/>
              </w:rPr>
            </w:pPr>
            <w:r>
              <w:rPr>
                <w:rFonts w:ascii="Arial" w:hAnsi="Arial" w:cs="Arial"/>
                <w:sz w:val="24"/>
              </w:rPr>
              <w:t>5</w:t>
            </w:r>
          </w:p>
        </w:tc>
        <w:tc>
          <w:tcPr>
            <w:tcW w:w="1559" w:type="dxa"/>
            <w:tcBorders>
              <w:top w:val="nil"/>
              <w:bottom w:val="nil"/>
            </w:tcBorders>
            <w:shd w:val="clear" w:color="auto" w:fill="auto"/>
            <w:vAlign w:val="center"/>
          </w:tcPr>
          <w:p w:rsidR="00347A60" w:rsidRPr="002D46F2" w:rsidRDefault="00347A60" w:rsidP="00F434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D46F2">
              <w:rPr>
                <w:rFonts w:ascii="Arial" w:hAnsi="Arial" w:cs="Arial"/>
                <w:sz w:val="24"/>
              </w:rPr>
              <w:t>38</w:t>
            </w:r>
            <w:r>
              <w:rPr>
                <w:rFonts w:ascii="Arial" w:hAnsi="Arial" w:cs="Arial"/>
                <w:sz w:val="24"/>
              </w:rPr>
              <w:t>,09</w:t>
            </w:r>
          </w:p>
        </w:tc>
      </w:tr>
      <w:tr w:rsidR="00347A60" w:rsidRPr="002D46F2" w:rsidTr="00F4343D">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8" w:space="0" w:color="000000" w:themeColor="text1"/>
            </w:tcBorders>
            <w:shd w:val="clear" w:color="auto" w:fill="auto"/>
            <w:vAlign w:val="center"/>
          </w:tcPr>
          <w:p w:rsidR="00347A60" w:rsidRPr="002D46F2" w:rsidRDefault="00347A60" w:rsidP="00F4343D">
            <w:pPr>
              <w:jc w:val="center"/>
              <w:rPr>
                <w:rFonts w:ascii="Arial" w:hAnsi="Arial" w:cs="Arial"/>
                <w:sz w:val="24"/>
              </w:rPr>
            </w:pPr>
            <w:r>
              <w:rPr>
                <w:rFonts w:ascii="Arial" w:hAnsi="Arial" w:cs="Arial"/>
                <w:sz w:val="24"/>
              </w:rPr>
              <w:t>6</w:t>
            </w:r>
          </w:p>
        </w:tc>
        <w:tc>
          <w:tcPr>
            <w:tcW w:w="1559" w:type="dxa"/>
            <w:tcBorders>
              <w:top w:val="nil"/>
              <w:bottom w:val="single" w:sz="8" w:space="0" w:color="000000" w:themeColor="text1"/>
            </w:tcBorders>
            <w:shd w:val="clear" w:color="auto" w:fill="auto"/>
            <w:vAlign w:val="center"/>
          </w:tcPr>
          <w:p w:rsidR="00347A60" w:rsidRPr="002D46F2" w:rsidRDefault="00347A60" w:rsidP="00F434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34</w:t>
            </w:r>
            <w:r>
              <w:rPr>
                <w:rFonts w:ascii="Arial" w:hAnsi="Arial" w:cs="Arial"/>
                <w:sz w:val="24"/>
              </w:rPr>
              <w:t>,42</w:t>
            </w:r>
          </w:p>
        </w:tc>
      </w:tr>
    </w:tbl>
    <w:p w:rsidR="00F52342" w:rsidRDefault="00F52342" w:rsidP="00F52342">
      <w:pPr>
        <w:autoSpaceDE w:val="0"/>
        <w:autoSpaceDN w:val="0"/>
        <w:adjustRightInd w:val="0"/>
        <w:jc w:val="both"/>
        <w:rPr>
          <w:rFonts w:ascii="Arial" w:hAnsi="Arial" w:cs="Arial"/>
          <w:sz w:val="24"/>
        </w:rPr>
      </w:pPr>
    </w:p>
    <w:p w:rsidR="003F2317" w:rsidRDefault="006E3437" w:rsidP="00DB7CB2">
      <w:pPr>
        <w:autoSpaceDE w:val="0"/>
        <w:autoSpaceDN w:val="0"/>
        <w:adjustRightInd w:val="0"/>
        <w:spacing w:after="120" w:line="360" w:lineRule="auto"/>
        <w:jc w:val="both"/>
        <w:rPr>
          <w:rFonts w:ascii="Arial" w:hAnsi="Arial" w:cs="Arial"/>
          <w:sz w:val="24"/>
        </w:rPr>
      </w:pPr>
      <w:r>
        <w:rPr>
          <w:rFonts w:ascii="Arial" w:hAnsi="Arial" w:cs="Arial"/>
          <w:sz w:val="24"/>
        </w:rPr>
        <w:t>A</w:t>
      </w:r>
      <w:r w:rsidR="00F52342">
        <w:rPr>
          <w:rFonts w:ascii="Arial" w:hAnsi="Arial" w:cs="Arial"/>
          <w:sz w:val="24"/>
        </w:rPr>
        <w:t xml:space="preserve"> Tabela 5.3 </w:t>
      </w:r>
      <w:r>
        <w:rPr>
          <w:rFonts w:ascii="Arial" w:hAnsi="Arial" w:cs="Arial"/>
          <w:sz w:val="24"/>
        </w:rPr>
        <w:t>revela</w:t>
      </w:r>
      <w:r w:rsidR="00F52342">
        <w:rPr>
          <w:rFonts w:ascii="Arial" w:hAnsi="Arial" w:cs="Arial"/>
          <w:sz w:val="24"/>
        </w:rPr>
        <w:t xml:space="preserve"> que </w:t>
      </w:r>
      <w:r>
        <w:rPr>
          <w:rFonts w:ascii="Arial" w:hAnsi="Arial" w:cs="Arial"/>
          <w:sz w:val="24"/>
        </w:rPr>
        <w:t>n</w:t>
      </w:r>
      <w:r w:rsidR="00F52342">
        <w:rPr>
          <w:rFonts w:ascii="Arial" w:hAnsi="Arial" w:cs="Arial"/>
          <w:sz w:val="24"/>
        </w:rPr>
        <w:t xml:space="preserve">a maioria dos óleos testados </w:t>
      </w:r>
      <w:r>
        <w:rPr>
          <w:rFonts w:ascii="Arial" w:hAnsi="Arial" w:cs="Arial"/>
          <w:sz w:val="24"/>
        </w:rPr>
        <w:t xml:space="preserve">ocorre </w:t>
      </w:r>
      <w:r w:rsidR="00F52342">
        <w:rPr>
          <w:rFonts w:ascii="Arial" w:hAnsi="Arial" w:cs="Arial"/>
          <w:sz w:val="24"/>
        </w:rPr>
        <w:t>precipita</w:t>
      </w:r>
      <w:r>
        <w:rPr>
          <w:rFonts w:ascii="Arial" w:hAnsi="Arial" w:cs="Arial"/>
          <w:sz w:val="24"/>
        </w:rPr>
        <w:t>ção</w:t>
      </w:r>
      <w:r w:rsidR="00F52342">
        <w:rPr>
          <w:rFonts w:ascii="Arial" w:hAnsi="Arial" w:cs="Arial"/>
          <w:sz w:val="24"/>
        </w:rPr>
        <w:t xml:space="preserve"> em temperatura ambiente, </w:t>
      </w:r>
      <w:r w:rsidR="001E74E5">
        <w:rPr>
          <w:rFonts w:ascii="Arial" w:hAnsi="Arial" w:cs="Arial"/>
          <w:sz w:val="24"/>
        </w:rPr>
        <w:t>trazendo problemas para o</w:t>
      </w:r>
      <w:r w:rsidR="00F52342">
        <w:rPr>
          <w:rFonts w:ascii="Arial" w:hAnsi="Arial" w:cs="Arial"/>
          <w:sz w:val="24"/>
        </w:rPr>
        <w:t xml:space="preserve"> escoamento. O petróleo </w:t>
      </w:r>
      <w:r w:rsidR="001E74E5">
        <w:rPr>
          <w:rFonts w:ascii="Arial" w:hAnsi="Arial" w:cs="Arial"/>
          <w:sz w:val="24"/>
        </w:rPr>
        <w:t xml:space="preserve">2 </w:t>
      </w:r>
      <w:r w:rsidR="00F52342">
        <w:rPr>
          <w:rFonts w:ascii="Arial" w:hAnsi="Arial" w:cs="Arial"/>
          <w:sz w:val="24"/>
        </w:rPr>
        <w:t xml:space="preserve">apresenta a maior TIAC, </w:t>
      </w:r>
      <w:r w:rsidR="001E74E5">
        <w:rPr>
          <w:rFonts w:ascii="Arial" w:hAnsi="Arial" w:cs="Arial"/>
          <w:sz w:val="24"/>
        </w:rPr>
        <w:t>indicando que</w:t>
      </w:r>
      <w:r w:rsidR="00F52342">
        <w:rPr>
          <w:rFonts w:ascii="Arial" w:hAnsi="Arial" w:cs="Arial"/>
          <w:sz w:val="24"/>
        </w:rPr>
        <w:t xml:space="preserve"> começa a formar sólidos </w:t>
      </w:r>
      <w:r w:rsidR="007270BF">
        <w:rPr>
          <w:rFonts w:ascii="Arial" w:hAnsi="Arial" w:cs="Arial"/>
          <w:sz w:val="24"/>
        </w:rPr>
        <w:t>primeiro</w:t>
      </w:r>
      <w:r w:rsidR="00F52342">
        <w:rPr>
          <w:rFonts w:ascii="Arial" w:hAnsi="Arial" w:cs="Arial"/>
          <w:sz w:val="24"/>
        </w:rPr>
        <w:t xml:space="preserve"> que o restante, </w:t>
      </w:r>
      <w:r w:rsidR="001E74E5">
        <w:rPr>
          <w:rFonts w:ascii="Arial" w:hAnsi="Arial" w:cs="Arial"/>
          <w:sz w:val="24"/>
        </w:rPr>
        <w:t>sendo</w:t>
      </w:r>
      <w:r w:rsidR="00F52342">
        <w:rPr>
          <w:rFonts w:ascii="Arial" w:hAnsi="Arial" w:cs="Arial"/>
          <w:sz w:val="24"/>
        </w:rPr>
        <w:t xml:space="preserve"> um óleo de difícil escoamento, o que será comprovado com o restante dos resultados, que mostrará que este</w:t>
      </w:r>
      <w:r w:rsidR="0048433C">
        <w:rPr>
          <w:rFonts w:ascii="Arial" w:hAnsi="Arial" w:cs="Arial"/>
          <w:sz w:val="24"/>
        </w:rPr>
        <w:t xml:space="preserve"> é um óleo com bastante n-alcan</w:t>
      </w:r>
      <w:r w:rsidR="00F52342">
        <w:rPr>
          <w:rFonts w:ascii="Arial" w:hAnsi="Arial" w:cs="Arial"/>
          <w:sz w:val="24"/>
        </w:rPr>
        <w:t>o</w:t>
      </w:r>
      <w:r w:rsidR="005775A8">
        <w:rPr>
          <w:rFonts w:ascii="Arial" w:hAnsi="Arial" w:cs="Arial"/>
          <w:sz w:val="24"/>
        </w:rPr>
        <w:t>s</w:t>
      </w:r>
      <w:r w:rsidR="00F52342">
        <w:rPr>
          <w:rFonts w:ascii="Arial" w:hAnsi="Arial" w:cs="Arial"/>
          <w:sz w:val="24"/>
        </w:rPr>
        <w:t xml:space="preserve">. </w:t>
      </w:r>
      <w:r w:rsidR="003F2317">
        <w:rPr>
          <w:rFonts w:ascii="Arial" w:hAnsi="Arial" w:cs="Arial"/>
          <w:sz w:val="24"/>
        </w:rPr>
        <w:t>Além disso, pode-se observar que houve uma relação entre °API e TIAC, já que o petróleo com menor TIAC apresentou o maior °API e o petróleo com maior TIAC apresentou o menor °API</w:t>
      </w:r>
      <w:r w:rsidR="007C1F60">
        <w:rPr>
          <w:rFonts w:ascii="Arial" w:hAnsi="Arial" w:cs="Arial"/>
          <w:sz w:val="24"/>
        </w:rPr>
        <w:t xml:space="preserve"> e essa tendência permaneceu no restante das amostras.</w:t>
      </w:r>
    </w:p>
    <w:p w:rsidR="00347A60" w:rsidRPr="008D47BD" w:rsidRDefault="001E74E5" w:rsidP="00DB7CB2">
      <w:pPr>
        <w:autoSpaceDE w:val="0"/>
        <w:autoSpaceDN w:val="0"/>
        <w:adjustRightInd w:val="0"/>
        <w:spacing w:after="120" w:line="360" w:lineRule="auto"/>
        <w:jc w:val="both"/>
        <w:rPr>
          <w:rFonts w:ascii="Arial" w:hAnsi="Arial" w:cs="Arial"/>
          <w:i/>
          <w:sz w:val="24"/>
        </w:rPr>
      </w:pPr>
      <w:r>
        <w:rPr>
          <w:rFonts w:ascii="Arial" w:hAnsi="Arial" w:cs="Arial"/>
          <w:sz w:val="24"/>
        </w:rPr>
        <w:t>Analisando o comportamento da TIAC para óleos do recôncavo baiano d</w:t>
      </w:r>
      <w:r w:rsidR="00F52342">
        <w:rPr>
          <w:rFonts w:ascii="Arial" w:hAnsi="Arial" w:cs="Arial"/>
          <w:sz w:val="24"/>
        </w:rPr>
        <w:t>e modo geral</w:t>
      </w:r>
      <w:r>
        <w:rPr>
          <w:rFonts w:ascii="Arial" w:hAnsi="Arial" w:cs="Arial"/>
          <w:sz w:val="24"/>
        </w:rPr>
        <w:t>, é apresentado um valor médio de TIAC de</w:t>
      </w:r>
      <w:r w:rsidR="00F52342">
        <w:rPr>
          <w:rFonts w:ascii="Arial" w:hAnsi="Arial" w:cs="Arial"/>
          <w:sz w:val="24"/>
        </w:rPr>
        <w:t xml:space="preserve"> 35,86°C</w:t>
      </w:r>
      <w:r>
        <w:rPr>
          <w:rFonts w:ascii="Arial" w:hAnsi="Arial" w:cs="Arial"/>
          <w:sz w:val="24"/>
        </w:rPr>
        <w:t xml:space="preserve">, variando de </w:t>
      </w:r>
      <w:r w:rsidR="00F52342">
        <w:rPr>
          <w:rFonts w:ascii="Arial" w:hAnsi="Arial" w:cs="Arial"/>
          <w:sz w:val="24"/>
        </w:rPr>
        <w:t>29,59°C a 42,29°C,</w:t>
      </w:r>
      <w:r w:rsidR="00B508FE">
        <w:rPr>
          <w:rFonts w:ascii="Arial" w:hAnsi="Arial" w:cs="Arial"/>
          <w:sz w:val="24"/>
        </w:rPr>
        <w:t xml:space="preserve"> com incerteza de 0,02°C,</w:t>
      </w:r>
      <w:r w:rsidR="00F52342">
        <w:rPr>
          <w:rFonts w:ascii="Arial" w:hAnsi="Arial" w:cs="Arial"/>
          <w:sz w:val="24"/>
        </w:rPr>
        <w:t xml:space="preserve"> sendo que apenas dois </w:t>
      </w:r>
      <w:r w:rsidR="00B508FE">
        <w:rPr>
          <w:rFonts w:ascii="Arial" w:hAnsi="Arial" w:cs="Arial"/>
          <w:sz w:val="24"/>
        </w:rPr>
        <w:t xml:space="preserve">petróleos </w:t>
      </w:r>
      <w:r w:rsidR="00F52342">
        <w:rPr>
          <w:rFonts w:ascii="Arial" w:hAnsi="Arial" w:cs="Arial"/>
          <w:sz w:val="24"/>
        </w:rPr>
        <w:t>apresentam TIAC maior que a média, mostrando que a amostra 2 teve maior influência em elevar o valor médio da TIAC.</w:t>
      </w:r>
    </w:p>
    <w:p w:rsidR="00347A60" w:rsidRPr="00C00990" w:rsidRDefault="00347A60" w:rsidP="004E531F">
      <w:pPr>
        <w:pStyle w:val="PargrafodaLista"/>
        <w:numPr>
          <w:ilvl w:val="1"/>
          <w:numId w:val="17"/>
        </w:numPr>
        <w:spacing w:before="120"/>
        <w:ind w:left="788" w:hanging="431"/>
        <w:jc w:val="both"/>
        <w:outlineLvl w:val="0"/>
        <w:rPr>
          <w:rStyle w:val="TtulodoLivro"/>
          <w:rFonts w:ascii="Arial" w:hAnsi="Arial" w:cs="Arial"/>
          <w:sz w:val="28"/>
          <w:szCs w:val="28"/>
        </w:rPr>
      </w:pPr>
      <w:bookmarkStart w:id="36" w:name="_Toc433585443"/>
      <w:r w:rsidRPr="00C00990">
        <w:rPr>
          <w:rStyle w:val="TtulodoLivro"/>
          <w:rFonts w:ascii="Arial" w:hAnsi="Arial" w:cs="Arial"/>
          <w:sz w:val="28"/>
          <w:szCs w:val="28"/>
        </w:rPr>
        <w:t>VISCOSIDADE</w:t>
      </w:r>
      <w:bookmarkEnd w:id="36"/>
    </w:p>
    <w:p w:rsidR="001E74E5" w:rsidRDefault="00347A60" w:rsidP="00DB7CB2">
      <w:pPr>
        <w:spacing w:after="120" w:line="360" w:lineRule="auto"/>
        <w:jc w:val="both"/>
        <w:rPr>
          <w:rFonts w:ascii="Arial" w:hAnsi="Arial" w:cs="Arial"/>
          <w:sz w:val="24"/>
        </w:rPr>
      </w:pPr>
      <w:r w:rsidRPr="002D46F2">
        <w:rPr>
          <w:rFonts w:ascii="Arial" w:hAnsi="Arial" w:cs="Arial"/>
          <w:sz w:val="24"/>
        </w:rPr>
        <w:t xml:space="preserve">Na </w:t>
      </w:r>
      <w:r w:rsidR="007509A5">
        <w:rPr>
          <w:rFonts w:ascii="Arial" w:hAnsi="Arial" w:cs="Arial"/>
          <w:sz w:val="24"/>
        </w:rPr>
        <w:t>T</w:t>
      </w:r>
      <w:r w:rsidRPr="002D46F2">
        <w:rPr>
          <w:rFonts w:ascii="Arial" w:hAnsi="Arial" w:cs="Arial"/>
          <w:sz w:val="24"/>
        </w:rPr>
        <w:t xml:space="preserve">abela </w:t>
      </w:r>
      <w:r w:rsidR="00F52342">
        <w:rPr>
          <w:rFonts w:ascii="Arial" w:hAnsi="Arial" w:cs="Arial"/>
          <w:sz w:val="24"/>
        </w:rPr>
        <w:t>5.4</w:t>
      </w:r>
      <w:r w:rsidRPr="002D46F2">
        <w:rPr>
          <w:rFonts w:ascii="Arial" w:hAnsi="Arial" w:cs="Arial"/>
          <w:sz w:val="24"/>
        </w:rPr>
        <w:t xml:space="preserve"> podem ser observados os valores de viscosidade de 30 a 80°C com intervalo de 10°C a uma taxa de cisalhamento constante de 100 s</w:t>
      </w:r>
      <w:r w:rsidRPr="002D46F2">
        <w:rPr>
          <w:rFonts w:ascii="Arial" w:hAnsi="Arial" w:cs="Arial"/>
          <w:sz w:val="24"/>
          <w:vertAlign w:val="superscript"/>
        </w:rPr>
        <w:t>-1</w:t>
      </w:r>
      <w:r w:rsidRPr="002D46F2">
        <w:rPr>
          <w:rFonts w:ascii="Arial" w:hAnsi="Arial" w:cs="Arial"/>
          <w:sz w:val="24"/>
        </w:rPr>
        <w:t>.</w:t>
      </w:r>
      <w:r>
        <w:rPr>
          <w:rFonts w:ascii="Arial" w:hAnsi="Arial" w:cs="Arial"/>
          <w:sz w:val="24"/>
        </w:rPr>
        <w:t xml:space="preserve"> Os resultados abaixo da temperatura</w:t>
      </w:r>
      <w:r w:rsidR="00F52342">
        <w:rPr>
          <w:rFonts w:ascii="Arial" w:hAnsi="Arial" w:cs="Arial"/>
          <w:sz w:val="24"/>
        </w:rPr>
        <w:t xml:space="preserve"> de 30°C para os petróleos 3, 4 e 6 e abaixo de 40°C para o petróleo 2 não puderam ser analisado</w:t>
      </w:r>
      <w:r>
        <w:rPr>
          <w:rFonts w:ascii="Arial" w:hAnsi="Arial" w:cs="Arial"/>
          <w:sz w:val="24"/>
        </w:rPr>
        <w:t xml:space="preserve">s, pois abaixo dessa temperatura o </w:t>
      </w:r>
      <w:r w:rsidR="00FE107E">
        <w:rPr>
          <w:rFonts w:ascii="Arial" w:hAnsi="Arial" w:cs="Arial"/>
          <w:sz w:val="24"/>
        </w:rPr>
        <w:t>sensor de cisalhamento</w:t>
      </w:r>
      <w:r>
        <w:rPr>
          <w:rFonts w:ascii="Arial" w:hAnsi="Arial" w:cs="Arial"/>
          <w:sz w:val="24"/>
        </w:rPr>
        <w:t xml:space="preserve"> do reômetro não conseguiu obter nenhum resultado, mostrando </w:t>
      </w:r>
      <w:r w:rsidR="00FA1642">
        <w:rPr>
          <w:rFonts w:ascii="Arial" w:hAnsi="Arial" w:cs="Arial"/>
          <w:sz w:val="24"/>
        </w:rPr>
        <w:t xml:space="preserve">que a viscosidade do petróleo estava acima da faixa do </w:t>
      </w:r>
      <w:r w:rsidR="00CA0DA5">
        <w:rPr>
          <w:rFonts w:ascii="Arial" w:hAnsi="Arial" w:cs="Arial"/>
          <w:sz w:val="24"/>
        </w:rPr>
        <w:t>sensor de cisalhamento</w:t>
      </w:r>
      <w:r>
        <w:rPr>
          <w:rFonts w:ascii="Arial" w:hAnsi="Arial" w:cs="Arial"/>
          <w:sz w:val="24"/>
        </w:rPr>
        <w:t xml:space="preserve">. Pelos resultados observa-se que o petróleo 2 apresenta uma maior viscosidade do que os 3, 4 e 6, que apresentam uma viscosidade bem próxima entre eles em altas temperaturas. </w:t>
      </w:r>
      <w:r w:rsidR="00031EE3">
        <w:rPr>
          <w:rFonts w:ascii="Arial" w:hAnsi="Arial" w:cs="Arial"/>
          <w:sz w:val="24"/>
        </w:rPr>
        <w:t xml:space="preserve">Isso mostra que </w:t>
      </w:r>
      <w:r w:rsidR="00031EE3">
        <w:rPr>
          <w:rFonts w:ascii="Arial" w:hAnsi="Arial" w:cs="Arial"/>
          <w:sz w:val="24"/>
        </w:rPr>
        <w:lastRenderedPageBreak/>
        <w:t xml:space="preserve">mesmo o petróleo 3 tendo maior conteúdo da fração C44+ que o petróleo 2, isso </w:t>
      </w:r>
      <w:r w:rsidR="001E74E5">
        <w:rPr>
          <w:rFonts w:ascii="Arial" w:hAnsi="Arial" w:cs="Arial"/>
          <w:sz w:val="24"/>
        </w:rPr>
        <w:t>não é um fator decisivo para considerá-lo um óleo de difícil escoamento</w:t>
      </w:r>
      <w:r w:rsidR="00031EE3">
        <w:rPr>
          <w:rFonts w:ascii="Arial" w:hAnsi="Arial" w:cs="Arial"/>
          <w:sz w:val="24"/>
        </w:rPr>
        <w:t xml:space="preserve">. </w:t>
      </w:r>
    </w:p>
    <w:p w:rsidR="00347A60" w:rsidRPr="002D46F2" w:rsidRDefault="001E74E5" w:rsidP="00DB7CB2">
      <w:pPr>
        <w:spacing w:after="120" w:line="360" w:lineRule="auto"/>
        <w:jc w:val="both"/>
        <w:rPr>
          <w:rFonts w:ascii="Arial" w:hAnsi="Arial" w:cs="Arial"/>
          <w:sz w:val="24"/>
        </w:rPr>
      </w:pPr>
      <w:r>
        <w:rPr>
          <w:rFonts w:ascii="Arial" w:hAnsi="Arial" w:cs="Arial"/>
          <w:sz w:val="24"/>
        </w:rPr>
        <w:t>Observa-se também que</w:t>
      </w:r>
      <w:r w:rsidR="00347A60">
        <w:rPr>
          <w:rFonts w:ascii="Arial" w:hAnsi="Arial" w:cs="Arial"/>
          <w:sz w:val="24"/>
        </w:rPr>
        <w:t xml:space="preserve"> os petróleos 3 e 6 tem um aumento de viscosidade mais brusco, ou seja, </w:t>
      </w:r>
      <w:r w:rsidR="007270BF">
        <w:rPr>
          <w:rFonts w:ascii="Arial" w:hAnsi="Arial" w:cs="Arial"/>
          <w:sz w:val="24"/>
        </w:rPr>
        <w:t xml:space="preserve">ocorre uma grande variação de viscosidade </w:t>
      </w:r>
      <w:r w:rsidR="00347A60">
        <w:rPr>
          <w:rFonts w:ascii="Arial" w:hAnsi="Arial" w:cs="Arial"/>
          <w:sz w:val="24"/>
        </w:rPr>
        <w:t xml:space="preserve">numa pequena mudança de </w:t>
      </w:r>
      <w:r w:rsidR="007270BF">
        <w:rPr>
          <w:rFonts w:ascii="Arial" w:hAnsi="Arial" w:cs="Arial"/>
          <w:sz w:val="24"/>
        </w:rPr>
        <w:t>temperatura</w:t>
      </w:r>
      <w:r w:rsidR="00347A60">
        <w:rPr>
          <w:rFonts w:ascii="Arial" w:hAnsi="Arial" w:cs="Arial"/>
          <w:sz w:val="24"/>
        </w:rPr>
        <w:t>.</w:t>
      </w:r>
      <w:r w:rsidR="007270BF">
        <w:rPr>
          <w:rFonts w:ascii="Arial" w:hAnsi="Arial" w:cs="Arial"/>
          <w:sz w:val="24"/>
        </w:rPr>
        <w:t xml:space="preserve"> </w:t>
      </w:r>
      <w:r>
        <w:rPr>
          <w:rFonts w:ascii="Arial" w:hAnsi="Arial" w:cs="Arial"/>
          <w:sz w:val="24"/>
        </w:rPr>
        <w:t xml:space="preserve">Esse evento ocorre normalmente </w:t>
      </w:r>
      <w:r w:rsidR="001F7EC5">
        <w:rPr>
          <w:rFonts w:ascii="Arial" w:hAnsi="Arial" w:cs="Arial"/>
          <w:sz w:val="24"/>
        </w:rPr>
        <w:t>próximo</w:t>
      </w:r>
      <w:r>
        <w:rPr>
          <w:rFonts w:ascii="Arial" w:hAnsi="Arial" w:cs="Arial"/>
          <w:sz w:val="24"/>
        </w:rPr>
        <w:t xml:space="preserve"> a TIAC, mostrando que</w:t>
      </w:r>
      <w:r w:rsidR="001F7EC5">
        <w:rPr>
          <w:rFonts w:ascii="Arial" w:hAnsi="Arial" w:cs="Arial"/>
          <w:sz w:val="24"/>
        </w:rPr>
        <w:t xml:space="preserve"> existem</w:t>
      </w:r>
      <w:r>
        <w:rPr>
          <w:rFonts w:ascii="Arial" w:hAnsi="Arial" w:cs="Arial"/>
          <w:sz w:val="24"/>
        </w:rPr>
        <w:t xml:space="preserve"> muitos componentes </w:t>
      </w:r>
      <w:r w:rsidR="001F7EC5">
        <w:rPr>
          <w:rFonts w:ascii="Arial" w:hAnsi="Arial" w:cs="Arial"/>
          <w:sz w:val="24"/>
        </w:rPr>
        <w:t>com</w:t>
      </w:r>
      <w:r>
        <w:rPr>
          <w:rFonts w:ascii="Arial" w:hAnsi="Arial" w:cs="Arial"/>
          <w:sz w:val="24"/>
        </w:rPr>
        <w:t xml:space="preserve"> a temperatura de fusão próxima a TIAC</w:t>
      </w:r>
      <w:r w:rsidR="00FA1642">
        <w:rPr>
          <w:rFonts w:ascii="Arial" w:hAnsi="Arial" w:cs="Arial"/>
          <w:sz w:val="24"/>
        </w:rPr>
        <w:t>, por isso ocorre uma mudança de comportamento mais rapidamente</w:t>
      </w:r>
      <w:r>
        <w:rPr>
          <w:rFonts w:ascii="Arial" w:hAnsi="Arial" w:cs="Arial"/>
          <w:sz w:val="24"/>
        </w:rPr>
        <w:t>.</w:t>
      </w:r>
      <w:r w:rsidR="00830D01">
        <w:rPr>
          <w:rFonts w:ascii="Arial" w:hAnsi="Arial" w:cs="Arial"/>
          <w:sz w:val="24"/>
        </w:rPr>
        <w:t xml:space="preserve"> </w:t>
      </w:r>
      <w:r w:rsidR="00D22B2D">
        <w:rPr>
          <w:rFonts w:ascii="Arial" w:hAnsi="Arial" w:cs="Arial"/>
          <w:sz w:val="24"/>
        </w:rPr>
        <w:t>A realização dos experimentos para os petróleos 1 e 5 não foi possível</w:t>
      </w:r>
      <w:r w:rsidR="009C043D">
        <w:rPr>
          <w:rFonts w:ascii="Arial" w:hAnsi="Arial" w:cs="Arial"/>
          <w:sz w:val="24"/>
        </w:rPr>
        <w:t>, pois não teve</w:t>
      </w:r>
      <w:r w:rsidR="005F3D81">
        <w:rPr>
          <w:rFonts w:ascii="Arial" w:hAnsi="Arial" w:cs="Arial"/>
          <w:sz w:val="24"/>
        </w:rPr>
        <w:t xml:space="preserve"> quantidade suf</w:t>
      </w:r>
      <w:r w:rsidR="00463109">
        <w:rPr>
          <w:rFonts w:ascii="Arial" w:hAnsi="Arial" w:cs="Arial"/>
          <w:sz w:val="24"/>
        </w:rPr>
        <w:t>i</w:t>
      </w:r>
      <w:r w:rsidR="009C043D">
        <w:rPr>
          <w:rFonts w:ascii="Arial" w:hAnsi="Arial" w:cs="Arial"/>
          <w:sz w:val="24"/>
        </w:rPr>
        <w:t xml:space="preserve">ciente do petróleo 1 e não conseguiu-se encontrar um </w:t>
      </w:r>
      <w:r w:rsidR="003E288C">
        <w:rPr>
          <w:rFonts w:ascii="Arial" w:hAnsi="Arial" w:cs="Arial"/>
          <w:sz w:val="24"/>
        </w:rPr>
        <w:t>sensor de cisalhamento</w:t>
      </w:r>
      <w:r w:rsidR="009C043D">
        <w:rPr>
          <w:rFonts w:ascii="Arial" w:hAnsi="Arial" w:cs="Arial"/>
          <w:sz w:val="24"/>
        </w:rPr>
        <w:t xml:space="preserve"> que conseguisse obter resultados de viscosidade</w:t>
      </w:r>
      <w:r w:rsidR="0033467C">
        <w:rPr>
          <w:rFonts w:ascii="Arial" w:hAnsi="Arial" w:cs="Arial"/>
          <w:sz w:val="24"/>
        </w:rPr>
        <w:t xml:space="preserve"> para o petróleo 5</w:t>
      </w:r>
      <w:r w:rsidR="009C043D">
        <w:rPr>
          <w:rFonts w:ascii="Arial" w:hAnsi="Arial" w:cs="Arial"/>
          <w:sz w:val="24"/>
        </w:rPr>
        <w:t>.</w:t>
      </w:r>
      <w:r w:rsidR="007509A5">
        <w:rPr>
          <w:rFonts w:ascii="Arial" w:hAnsi="Arial" w:cs="Arial"/>
          <w:sz w:val="24"/>
        </w:rPr>
        <w:t xml:space="preserve"> Isso </w:t>
      </w:r>
      <w:r w:rsidR="00B35F9B">
        <w:rPr>
          <w:rFonts w:ascii="Arial" w:hAnsi="Arial" w:cs="Arial"/>
          <w:sz w:val="24"/>
        </w:rPr>
        <w:t>se deve</w:t>
      </w:r>
      <w:r w:rsidR="001F7EC5">
        <w:rPr>
          <w:rFonts w:ascii="Arial" w:hAnsi="Arial" w:cs="Arial"/>
          <w:sz w:val="24"/>
        </w:rPr>
        <w:t>,</w:t>
      </w:r>
      <w:r w:rsidR="007509A5">
        <w:rPr>
          <w:rFonts w:ascii="Arial" w:hAnsi="Arial" w:cs="Arial"/>
          <w:sz w:val="24"/>
        </w:rPr>
        <w:t xml:space="preserve"> provavelmente</w:t>
      </w:r>
      <w:r w:rsidR="001F7EC5">
        <w:rPr>
          <w:rFonts w:ascii="Arial" w:hAnsi="Arial" w:cs="Arial"/>
          <w:sz w:val="24"/>
        </w:rPr>
        <w:t>,</w:t>
      </w:r>
      <w:r w:rsidR="007509A5">
        <w:rPr>
          <w:rFonts w:ascii="Arial" w:hAnsi="Arial" w:cs="Arial"/>
          <w:sz w:val="24"/>
        </w:rPr>
        <w:t xml:space="preserve"> a quantidade de componentes pesados na amostra, que se faz necessário o uso de um </w:t>
      </w:r>
      <w:r w:rsidR="003E3907">
        <w:rPr>
          <w:rFonts w:ascii="Arial" w:hAnsi="Arial" w:cs="Arial"/>
          <w:sz w:val="24"/>
        </w:rPr>
        <w:t>sensor de cisalhamento</w:t>
      </w:r>
      <w:r w:rsidR="007509A5">
        <w:rPr>
          <w:rFonts w:ascii="Arial" w:hAnsi="Arial" w:cs="Arial"/>
          <w:sz w:val="24"/>
        </w:rPr>
        <w:t xml:space="preserve"> que consiga captar maiores valores de viscosidade.</w:t>
      </w:r>
    </w:p>
    <w:p w:rsidR="00347A60" w:rsidRPr="00B35F9B" w:rsidRDefault="00347A60" w:rsidP="00F15456">
      <w:pPr>
        <w:jc w:val="center"/>
        <w:rPr>
          <w:rFonts w:ascii="Arial" w:hAnsi="Arial" w:cs="Arial"/>
          <w:b/>
          <w:sz w:val="20"/>
          <w:szCs w:val="16"/>
        </w:rPr>
      </w:pPr>
      <w:r w:rsidRPr="00B35F9B">
        <w:rPr>
          <w:rFonts w:ascii="Arial" w:hAnsi="Arial" w:cs="Arial"/>
          <w:b/>
          <w:sz w:val="20"/>
          <w:szCs w:val="16"/>
        </w:rPr>
        <w:t>Tabela 5.</w:t>
      </w:r>
      <w:r w:rsidR="0073522B" w:rsidRPr="00B35F9B">
        <w:rPr>
          <w:rFonts w:ascii="Arial" w:hAnsi="Arial" w:cs="Arial"/>
          <w:b/>
          <w:sz w:val="20"/>
          <w:szCs w:val="16"/>
        </w:rPr>
        <w:t>4</w:t>
      </w:r>
      <w:r w:rsidRPr="00B35F9B">
        <w:rPr>
          <w:rFonts w:ascii="Arial" w:hAnsi="Arial" w:cs="Arial"/>
          <w:b/>
          <w:sz w:val="20"/>
          <w:szCs w:val="16"/>
        </w:rPr>
        <w:t>- Valores de viscosidade numa taxa de cisalhamento de 100 s</w:t>
      </w:r>
      <w:r w:rsidRPr="00B35F9B">
        <w:rPr>
          <w:rFonts w:ascii="Arial" w:hAnsi="Arial" w:cs="Arial"/>
          <w:b/>
          <w:sz w:val="20"/>
          <w:szCs w:val="16"/>
          <w:vertAlign w:val="superscript"/>
        </w:rPr>
        <w:t>-1</w:t>
      </w:r>
      <w:r w:rsidRPr="00B35F9B">
        <w:rPr>
          <w:rFonts w:ascii="Arial" w:hAnsi="Arial" w:cs="Arial"/>
          <w:b/>
          <w:sz w:val="20"/>
          <w:szCs w:val="16"/>
        </w:rPr>
        <w:t>.</w:t>
      </w:r>
    </w:p>
    <w:tbl>
      <w:tblPr>
        <w:tblStyle w:val="SombreamentoClaro1"/>
        <w:tblW w:w="4786" w:type="dxa"/>
        <w:tblInd w:w="1867" w:type="dxa"/>
        <w:tblLook w:val="04A0" w:firstRow="1" w:lastRow="0" w:firstColumn="1" w:lastColumn="0" w:noHBand="0" w:noVBand="1"/>
      </w:tblPr>
      <w:tblGrid>
        <w:gridCol w:w="1180"/>
        <w:gridCol w:w="1763"/>
        <w:gridCol w:w="1843"/>
      </w:tblGrid>
      <w:tr w:rsidR="00347A60" w:rsidRPr="002D46F2" w:rsidTr="00F1545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0" w:type="dxa"/>
          </w:tcPr>
          <w:p w:rsidR="00347A60" w:rsidRPr="002D46F2" w:rsidRDefault="00347A60" w:rsidP="00F15456">
            <w:pPr>
              <w:jc w:val="center"/>
              <w:rPr>
                <w:rFonts w:ascii="Arial" w:eastAsia="Times New Roman" w:hAnsi="Arial" w:cs="Arial"/>
                <w:color w:val="000000"/>
                <w:lang w:eastAsia="pt-BR"/>
              </w:rPr>
            </w:pPr>
            <w:r w:rsidRPr="002D46F2">
              <w:rPr>
                <w:rFonts w:ascii="Arial" w:eastAsia="Times New Roman" w:hAnsi="Arial" w:cs="Arial"/>
                <w:color w:val="000000"/>
                <w:lang w:eastAsia="pt-BR"/>
              </w:rPr>
              <w:t>Petróleo</w:t>
            </w:r>
          </w:p>
        </w:tc>
        <w:tc>
          <w:tcPr>
            <w:tcW w:w="1763" w:type="dxa"/>
            <w:noWrap/>
            <w:hideMark/>
          </w:tcPr>
          <w:p w:rsidR="00347A60" w:rsidRPr="002D46F2" w:rsidRDefault="00347A60" w:rsidP="00F1545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Viscosidade (cP)</w:t>
            </w:r>
          </w:p>
        </w:tc>
        <w:tc>
          <w:tcPr>
            <w:tcW w:w="1843" w:type="dxa"/>
            <w:noWrap/>
            <w:hideMark/>
          </w:tcPr>
          <w:p w:rsidR="00347A60" w:rsidRPr="002D46F2" w:rsidRDefault="00347A60" w:rsidP="00F1545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Temperatura (°C)</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single" w:sz="8" w:space="0" w:color="000000" w:themeColor="text1"/>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39,750</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40,38</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36,107</w:t>
            </w:r>
          </w:p>
        </w:tc>
        <w:tc>
          <w:tcPr>
            <w:tcW w:w="184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50,40</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r w:rsidRPr="002D46F2">
              <w:rPr>
                <w:rFonts w:ascii="Arial" w:eastAsia="Times New Roman" w:hAnsi="Arial" w:cs="Arial"/>
                <w:b w:val="0"/>
                <w:color w:val="000000"/>
                <w:lang w:eastAsia="pt-BR"/>
              </w:rPr>
              <w:t>2</w:t>
            </w: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17,816</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60,43</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tcBorders>
              <w:bottom w:val="nil"/>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bottom w:val="nil"/>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13,461</w:t>
            </w:r>
          </w:p>
        </w:tc>
        <w:tc>
          <w:tcPr>
            <w:tcW w:w="1843" w:type="dxa"/>
            <w:tcBorders>
              <w:bottom w:val="nil"/>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70,20</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nil"/>
              <w:bottom w:val="single" w:sz="4" w:space="0" w:color="auto"/>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top w:val="nil"/>
              <w:bottom w:val="single" w:sz="4" w:space="0" w:color="auto"/>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11,046</w:t>
            </w:r>
          </w:p>
        </w:tc>
        <w:tc>
          <w:tcPr>
            <w:tcW w:w="1843" w:type="dxa"/>
            <w:tcBorders>
              <w:top w:val="nil"/>
              <w:bottom w:val="single" w:sz="4" w:space="0" w:color="auto"/>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80,28</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single" w:sz="4" w:space="0" w:color="auto"/>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top w:val="single" w:sz="4" w:space="0" w:color="auto"/>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39,750</w:t>
            </w:r>
          </w:p>
        </w:tc>
        <w:tc>
          <w:tcPr>
            <w:tcW w:w="1843" w:type="dxa"/>
            <w:tcBorders>
              <w:top w:val="single" w:sz="4" w:space="0" w:color="auto"/>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30,13</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35,197</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40,23</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r w:rsidRPr="002D46F2">
              <w:rPr>
                <w:rFonts w:ascii="Arial" w:eastAsia="Times New Roman" w:hAnsi="Arial" w:cs="Arial"/>
                <w:b w:val="0"/>
                <w:color w:val="000000"/>
                <w:lang w:eastAsia="pt-BR"/>
              </w:rPr>
              <w:t>3</w:t>
            </w:r>
          </w:p>
        </w:tc>
        <w:tc>
          <w:tcPr>
            <w:tcW w:w="176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12,036</w:t>
            </w:r>
          </w:p>
        </w:tc>
        <w:tc>
          <w:tcPr>
            <w:tcW w:w="184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50,08</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8,829</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60,05</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tcBorders>
              <w:bottom w:val="nil"/>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bottom w:val="nil"/>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7,800</w:t>
            </w:r>
          </w:p>
        </w:tc>
        <w:tc>
          <w:tcPr>
            <w:tcW w:w="1843" w:type="dxa"/>
            <w:tcBorders>
              <w:bottom w:val="nil"/>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70,13</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nil"/>
              <w:bottom w:val="single" w:sz="4" w:space="0" w:color="auto"/>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top w:val="nil"/>
              <w:bottom w:val="single" w:sz="4" w:space="0" w:color="auto"/>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6,770</w:t>
            </w:r>
          </w:p>
        </w:tc>
        <w:tc>
          <w:tcPr>
            <w:tcW w:w="1843" w:type="dxa"/>
            <w:tcBorders>
              <w:top w:val="nil"/>
              <w:bottom w:val="single" w:sz="4" w:space="0" w:color="auto"/>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80,05</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single" w:sz="4" w:space="0" w:color="auto"/>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top w:val="single" w:sz="4" w:space="0" w:color="auto"/>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39,750</w:t>
            </w:r>
          </w:p>
        </w:tc>
        <w:tc>
          <w:tcPr>
            <w:tcW w:w="1843" w:type="dxa"/>
            <w:tcBorders>
              <w:top w:val="single" w:sz="4" w:space="0" w:color="auto"/>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30,15</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12,986</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40,33</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r>
              <w:rPr>
                <w:rFonts w:ascii="Arial" w:eastAsia="Times New Roman" w:hAnsi="Arial" w:cs="Arial"/>
                <w:b w:val="0"/>
                <w:color w:val="000000"/>
                <w:lang w:eastAsia="pt-BR"/>
              </w:rPr>
              <w:t>4</w:t>
            </w:r>
          </w:p>
        </w:tc>
        <w:tc>
          <w:tcPr>
            <w:tcW w:w="176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9,304</w:t>
            </w:r>
          </w:p>
        </w:tc>
        <w:tc>
          <w:tcPr>
            <w:tcW w:w="184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50,35</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7,760</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60,35</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tcBorders>
              <w:bottom w:val="nil"/>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bottom w:val="nil"/>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6,770</w:t>
            </w:r>
          </w:p>
        </w:tc>
        <w:tc>
          <w:tcPr>
            <w:tcW w:w="1843" w:type="dxa"/>
            <w:tcBorders>
              <w:bottom w:val="nil"/>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70,30</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nil"/>
              <w:bottom w:val="single" w:sz="4" w:space="0" w:color="auto"/>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top w:val="nil"/>
              <w:bottom w:val="single" w:sz="4" w:space="0" w:color="auto"/>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5,899</w:t>
            </w:r>
          </w:p>
        </w:tc>
        <w:tc>
          <w:tcPr>
            <w:tcW w:w="1843" w:type="dxa"/>
            <w:tcBorders>
              <w:top w:val="nil"/>
              <w:bottom w:val="single" w:sz="4" w:space="0" w:color="auto"/>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80,38</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tcBorders>
              <w:top w:val="single" w:sz="4" w:space="0" w:color="auto"/>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top w:val="single" w:sz="4" w:space="0" w:color="auto"/>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39,790</w:t>
            </w:r>
          </w:p>
        </w:tc>
        <w:tc>
          <w:tcPr>
            <w:tcW w:w="1843" w:type="dxa"/>
            <w:tcBorders>
              <w:top w:val="single" w:sz="4" w:space="0" w:color="auto"/>
            </w:tcBorders>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30,20</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35,039</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40,38</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r>
              <w:rPr>
                <w:rFonts w:ascii="Arial" w:eastAsia="Times New Roman" w:hAnsi="Arial" w:cs="Arial"/>
                <w:b w:val="0"/>
                <w:color w:val="000000"/>
                <w:lang w:eastAsia="pt-BR"/>
              </w:rPr>
              <w:t>6</w:t>
            </w:r>
          </w:p>
        </w:tc>
        <w:tc>
          <w:tcPr>
            <w:tcW w:w="176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10,175</w:t>
            </w:r>
          </w:p>
        </w:tc>
        <w:tc>
          <w:tcPr>
            <w:tcW w:w="184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50,18</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6,770</w:t>
            </w:r>
          </w:p>
        </w:tc>
        <w:tc>
          <w:tcPr>
            <w:tcW w:w="1843" w:type="dxa"/>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60,20</w:t>
            </w:r>
          </w:p>
        </w:tc>
      </w:tr>
      <w:tr w:rsidR="00347A60" w:rsidRPr="002D46F2" w:rsidTr="00F15456">
        <w:trPr>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5,978</w:t>
            </w:r>
          </w:p>
        </w:tc>
        <w:tc>
          <w:tcPr>
            <w:tcW w:w="1843" w:type="dxa"/>
            <w:shd w:val="clear" w:color="auto" w:fill="auto"/>
            <w:noWrap/>
            <w:hideMark/>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70,43</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tcBorders>
              <w:bottom w:val="single" w:sz="8" w:space="0" w:color="000000" w:themeColor="text1"/>
            </w:tcBorders>
            <w:shd w:val="clear" w:color="auto" w:fill="auto"/>
          </w:tcPr>
          <w:p w:rsidR="00347A60" w:rsidRPr="002D46F2" w:rsidRDefault="00347A60" w:rsidP="00F15456">
            <w:pPr>
              <w:jc w:val="center"/>
              <w:rPr>
                <w:rFonts w:ascii="Arial" w:eastAsia="Times New Roman" w:hAnsi="Arial" w:cs="Arial"/>
                <w:b w:val="0"/>
                <w:color w:val="000000"/>
                <w:lang w:eastAsia="pt-BR"/>
              </w:rPr>
            </w:pPr>
          </w:p>
        </w:tc>
        <w:tc>
          <w:tcPr>
            <w:tcW w:w="1763" w:type="dxa"/>
            <w:tcBorders>
              <w:bottom w:val="single" w:sz="8" w:space="0" w:color="000000" w:themeColor="text1"/>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5,582</w:t>
            </w:r>
          </w:p>
        </w:tc>
        <w:tc>
          <w:tcPr>
            <w:tcW w:w="1843" w:type="dxa"/>
            <w:tcBorders>
              <w:bottom w:val="single" w:sz="8" w:space="0" w:color="000000" w:themeColor="text1"/>
            </w:tcBorders>
            <w:shd w:val="clear" w:color="auto" w:fill="auto"/>
            <w:noWrap/>
            <w:hideMark/>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80,45</w:t>
            </w:r>
          </w:p>
        </w:tc>
      </w:tr>
    </w:tbl>
    <w:p w:rsidR="00347A60" w:rsidRPr="00C00990" w:rsidRDefault="00347A60" w:rsidP="004E531F">
      <w:pPr>
        <w:pStyle w:val="PargrafodaLista"/>
        <w:numPr>
          <w:ilvl w:val="1"/>
          <w:numId w:val="17"/>
        </w:numPr>
        <w:spacing w:before="120"/>
        <w:ind w:left="788" w:hanging="431"/>
        <w:jc w:val="both"/>
        <w:outlineLvl w:val="0"/>
        <w:rPr>
          <w:rStyle w:val="TtulodoLivro"/>
          <w:rFonts w:ascii="Arial" w:hAnsi="Arial" w:cs="Arial"/>
          <w:sz w:val="28"/>
          <w:szCs w:val="28"/>
        </w:rPr>
      </w:pPr>
      <w:bookmarkStart w:id="37" w:name="_Toc433585444"/>
      <w:r w:rsidRPr="00C00990">
        <w:rPr>
          <w:rStyle w:val="TtulodoLivro"/>
          <w:rFonts w:ascii="Arial" w:hAnsi="Arial" w:cs="Arial"/>
          <w:sz w:val="28"/>
          <w:szCs w:val="28"/>
        </w:rPr>
        <w:lastRenderedPageBreak/>
        <w:t>PONTO DE FLUIDEZ</w:t>
      </w:r>
      <w:bookmarkEnd w:id="37"/>
    </w:p>
    <w:p w:rsidR="00D02F7A" w:rsidRDefault="00347A60" w:rsidP="00DB7CB2">
      <w:pPr>
        <w:spacing w:after="120" w:line="360" w:lineRule="auto"/>
        <w:jc w:val="both"/>
        <w:rPr>
          <w:rFonts w:ascii="Arial" w:hAnsi="Arial" w:cs="Arial"/>
          <w:sz w:val="24"/>
        </w:rPr>
      </w:pPr>
      <w:r w:rsidRPr="002D46F2">
        <w:rPr>
          <w:rFonts w:ascii="Arial" w:hAnsi="Arial" w:cs="Arial"/>
          <w:sz w:val="24"/>
        </w:rPr>
        <w:t>O ponto de fluidez corresponde a temperatura abaixo da qual o óleo não flui sob a ação gravitacional, e as propriedades reológicas do petróleo mudam, drasticamente, passando a comportar</w:t>
      </w:r>
      <w:r w:rsidR="00D02F7A">
        <w:rPr>
          <w:rFonts w:ascii="Arial" w:hAnsi="Arial" w:cs="Arial"/>
          <w:sz w:val="24"/>
        </w:rPr>
        <w:t>-se como substância semi-sólida.</w:t>
      </w:r>
    </w:p>
    <w:p w:rsidR="00D02F7A" w:rsidRDefault="00D02F7A" w:rsidP="00DB7CB2">
      <w:pPr>
        <w:spacing w:after="120" w:line="360" w:lineRule="auto"/>
        <w:jc w:val="both"/>
        <w:rPr>
          <w:rFonts w:ascii="Arial" w:hAnsi="Arial" w:cs="Arial"/>
          <w:sz w:val="24"/>
        </w:rPr>
      </w:pPr>
      <w:r>
        <w:rPr>
          <w:rFonts w:ascii="Arial" w:hAnsi="Arial" w:cs="Arial"/>
          <w:sz w:val="24"/>
        </w:rPr>
        <w:t>A</w:t>
      </w:r>
      <w:r w:rsidR="00347A60" w:rsidRPr="002D46F2">
        <w:rPr>
          <w:rFonts w:ascii="Arial" w:hAnsi="Arial" w:cs="Arial"/>
          <w:sz w:val="24"/>
        </w:rPr>
        <w:t xml:space="preserve"> </w:t>
      </w:r>
      <w:r w:rsidR="007509A5">
        <w:rPr>
          <w:rFonts w:ascii="Arial" w:hAnsi="Arial" w:cs="Arial"/>
          <w:sz w:val="24"/>
        </w:rPr>
        <w:t>T</w:t>
      </w:r>
      <w:r w:rsidR="00347A60" w:rsidRPr="002D46F2">
        <w:rPr>
          <w:rFonts w:ascii="Arial" w:hAnsi="Arial" w:cs="Arial"/>
          <w:sz w:val="24"/>
        </w:rPr>
        <w:t xml:space="preserve">abela </w:t>
      </w:r>
      <w:r>
        <w:rPr>
          <w:rFonts w:ascii="Arial" w:hAnsi="Arial" w:cs="Arial"/>
          <w:sz w:val="24"/>
        </w:rPr>
        <w:t>5.5 apresenta resultados do ponto de fluidez para as seis amostras analisadas</w:t>
      </w:r>
      <w:r w:rsidR="00347A60" w:rsidRPr="002D46F2">
        <w:rPr>
          <w:rFonts w:ascii="Arial" w:hAnsi="Arial" w:cs="Arial"/>
          <w:sz w:val="24"/>
        </w:rPr>
        <w:t>.</w:t>
      </w:r>
    </w:p>
    <w:p w:rsidR="00347A60" w:rsidRPr="00B35F9B" w:rsidRDefault="00347A60" w:rsidP="00F15456">
      <w:pPr>
        <w:jc w:val="center"/>
        <w:rPr>
          <w:rFonts w:ascii="Arial" w:hAnsi="Arial" w:cs="Arial"/>
          <w:b/>
          <w:sz w:val="20"/>
          <w:szCs w:val="16"/>
        </w:rPr>
      </w:pPr>
      <w:r w:rsidRPr="00B35F9B">
        <w:rPr>
          <w:rFonts w:ascii="Arial" w:hAnsi="Arial" w:cs="Arial"/>
          <w:b/>
          <w:sz w:val="20"/>
          <w:szCs w:val="16"/>
        </w:rPr>
        <w:t>Tabela 5.</w:t>
      </w:r>
      <w:r w:rsidR="0073522B" w:rsidRPr="00B35F9B">
        <w:rPr>
          <w:rFonts w:ascii="Arial" w:hAnsi="Arial" w:cs="Arial"/>
          <w:b/>
          <w:sz w:val="20"/>
          <w:szCs w:val="16"/>
        </w:rPr>
        <w:t>5</w:t>
      </w:r>
      <w:r w:rsidRPr="00B35F9B">
        <w:rPr>
          <w:rFonts w:ascii="Arial" w:hAnsi="Arial" w:cs="Arial"/>
          <w:b/>
          <w:sz w:val="20"/>
          <w:szCs w:val="16"/>
        </w:rPr>
        <w:t>- Valores de ponto de fluidez.</w:t>
      </w:r>
    </w:p>
    <w:tbl>
      <w:tblPr>
        <w:tblStyle w:val="SombreamentoClaro1"/>
        <w:tblW w:w="0" w:type="auto"/>
        <w:tblInd w:w="2294" w:type="dxa"/>
        <w:tblLook w:val="04A0" w:firstRow="1" w:lastRow="0" w:firstColumn="1" w:lastColumn="0" w:noHBand="0" w:noVBand="1"/>
      </w:tblPr>
      <w:tblGrid>
        <w:gridCol w:w="1526"/>
        <w:gridCol w:w="2410"/>
      </w:tblGrid>
      <w:tr w:rsidR="00347A60" w:rsidRPr="002D46F2" w:rsidTr="00F15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347A60" w:rsidRPr="002D46F2" w:rsidRDefault="00347A60" w:rsidP="00F15456">
            <w:pPr>
              <w:jc w:val="center"/>
              <w:rPr>
                <w:rFonts w:ascii="Arial" w:hAnsi="Arial" w:cs="Arial"/>
                <w:sz w:val="24"/>
              </w:rPr>
            </w:pPr>
            <w:r w:rsidRPr="002D46F2">
              <w:rPr>
                <w:rFonts w:ascii="Arial" w:hAnsi="Arial" w:cs="Arial"/>
                <w:sz w:val="24"/>
              </w:rPr>
              <w:t>Petróleo</w:t>
            </w:r>
          </w:p>
        </w:tc>
        <w:tc>
          <w:tcPr>
            <w:tcW w:w="2410" w:type="dxa"/>
            <w:vAlign w:val="center"/>
          </w:tcPr>
          <w:p w:rsidR="00347A60" w:rsidRPr="002D46F2" w:rsidRDefault="00347A60" w:rsidP="00F154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Ponto de Fluidez (°C)</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000000" w:themeColor="text1"/>
              <w:bottom w:val="nil"/>
            </w:tcBorders>
            <w:shd w:val="clear" w:color="auto" w:fill="auto"/>
            <w:vAlign w:val="center"/>
          </w:tcPr>
          <w:p w:rsidR="00347A60" w:rsidRPr="002D46F2" w:rsidRDefault="00347A60" w:rsidP="00F15456">
            <w:pPr>
              <w:jc w:val="center"/>
              <w:rPr>
                <w:rFonts w:ascii="Arial" w:hAnsi="Arial" w:cs="Arial"/>
                <w:sz w:val="24"/>
              </w:rPr>
            </w:pPr>
            <w:r w:rsidRPr="002D46F2">
              <w:rPr>
                <w:rFonts w:ascii="Arial" w:hAnsi="Arial" w:cs="Arial"/>
                <w:sz w:val="24"/>
              </w:rPr>
              <w:t>1</w:t>
            </w:r>
          </w:p>
        </w:tc>
        <w:tc>
          <w:tcPr>
            <w:tcW w:w="2410" w:type="dxa"/>
            <w:tcBorders>
              <w:top w:val="single" w:sz="8" w:space="0" w:color="000000" w:themeColor="text1"/>
              <w:bottom w:val="nil"/>
            </w:tcBorders>
            <w:shd w:val="clear" w:color="auto" w:fill="auto"/>
            <w:vAlign w:val="center"/>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D46F2">
              <w:rPr>
                <w:rFonts w:ascii="Arial" w:hAnsi="Arial" w:cs="Arial"/>
                <w:sz w:val="24"/>
              </w:rPr>
              <w:t>25</w:t>
            </w:r>
            <w:r w:rsidR="00D02F7A">
              <w:rPr>
                <w:rFonts w:ascii="Arial" w:hAnsi="Arial" w:cs="Arial"/>
                <w:sz w:val="24"/>
              </w:rPr>
              <w:t>,0</w:t>
            </w:r>
          </w:p>
        </w:tc>
      </w:tr>
      <w:tr w:rsidR="00347A60" w:rsidRPr="002D46F2" w:rsidTr="00F15456">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15456">
            <w:pPr>
              <w:jc w:val="center"/>
              <w:rPr>
                <w:rFonts w:ascii="Arial" w:hAnsi="Arial" w:cs="Arial"/>
                <w:sz w:val="24"/>
              </w:rPr>
            </w:pPr>
            <w:r w:rsidRPr="002D46F2">
              <w:rPr>
                <w:rFonts w:ascii="Arial" w:hAnsi="Arial" w:cs="Arial"/>
                <w:sz w:val="24"/>
              </w:rPr>
              <w:t>2</w:t>
            </w:r>
          </w:p>
        </w:tc>
        <w:tc>
          <w:tcPr>
            <w:tcW w:w="2410" w:type="dxa"/>
            <w:tcBorders>
              <w:top w:val="nil"/>
              <w:bottom w:val="nil"/>
            </w:tcBorders>
            <w:shd w:val="clear" w:color="auto" w:fill="auto"/>
            <w:vAlign w:val="center"/>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40</w:t>
            </w:r>
            <w:r w:rsidR="00D02F7A">
              <w:rPr>
                <w:rFonts w:ascii="Arial" w:hAnsi="Arial" w:cs="Arial"/>
                <w:sz w:val="24"/>
              </w:rPr>
              <w:t>,0</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15456">
            <w:pPr>
              <w:jc w:val="center"/>
              <w:rPr>
                <w:rFonts w:ascii="Arial" w:hAnsi="Arial" w:cs="Arial"/>
                <w:sz w:val="24"/>
              </w:rPr>
            </w:pPr>
            <w:r w:rsidRPr="002D46F2">
              <w:rPr>
                <w:rFonts w:ascii="Arial" w:hAnsi="Arial" w:cs="Arial"/>
                <w:sz w:val="24"/>
              </w:rPr>
              <w:t>3</w:t>
            </w:r>
          </w:p>
        </w:tc>
        <w:tc>
          <w:tcPr>
            <w:tcW w:w="2410" w:type="dxa"/>
            <w:tcBorders>
              <w:top w:val="nil"/>
              <w:bottom w:val="nil"/>
            </w:tcBorders>
            <w:shd w:val="clear" w:color="auto" w:fill="auto"/>
            <w:vAlign w:val="center"/>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D46F2">
              <w:rPr>
                <w:rFonts w:ascii="Arial" w:hAnsi="Arial" w:cs="Arial"/>
                <w:sz w:val="24"/>
              </w:rPr>
              <w:t>37</w:t>
            </w:r>
            <w:r w:rsidR="00D02F7A">
              <w:rPr>
                <w:rFonts w:ascii="Arial" w:hAnsi="Arial" w:cs="Arial"/>
                <w:sz w:val="24"/>
              </w:rPr>
              <w:t>,0</w:t>
            </w:r>
          </w:p>
        </w:tc>
      </w:tr>
      <w:tr w:rsidR="00347A60" w:rsidRPr="002D46F2" w:rsidTr="00F15456">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15456">
            <w:pPr>
              <w:jc w:val="center"/>
              <w:rPr>
                <w:rFonts w:ascii="Arial" w:hAnsi="Arial" w:cs="Arial"/>
                <w:sz w:val="24"/>
              </w:rPr>
            </w:pPr>
            <w:r w:rsidRPr="002D46F2">
              <w:rPr>
                <w:rFonts w:ascii="Arial" w:hAnsi="Arial" w:cs="Arial"/>
                <w:sz w:val="24"/>
              </w:rPr>
              <w:t>4</w:t>
            </w:r>
          </w:p>
        </w:tc>
        <w:tc>
          <w:tcPr>
            <w:tcW w:w="2410" w:type="dxa"/>
            <w:tcBorders>
              <w:top w:val="nil"/>
              <w:bottom w:val="nil"/>
            </w:tcBorders>
            <w:shd w:val="clear" w:color="auto" w:fill="auto"/>
            <w:vAlign w:val="center"/>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31</w:t>
            </w:r>
            <w:r w:rsidR="00D02F7A">
              <w:rPr>
                <w:rFonts w:ascii="Arial" w:hAnsi="Arial" w:cs="Arial"/>
                <w:sz w:val="24"/>
              </w:rPr>
              <w:t>,0</w:t>
            </w:r>
          </w:p>
        </w:tc>
      </w:tr>
      <w:tr w:rsidR="00347A60" w:rsidRPr="002D46F2" w:rsidTr="00F15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vAlign w:val="center"/>
          </w:tcPr>
          <w:p w:rsidR="00347A60" w:rsidRPr="002D46F2" w:rsidRDefault="00347A60" w:rsidP="00F15456">
            <w:pPr>
              <w:jc w:val="center"/>
              <w:rPr>
                <w:rFonts w:ascii="Arial" w:hAnsi="Arial" w:cs="Arial"/>
                <w:sz w:val="24"/>
              </w:rPr>
            </w:pPr>
            <w:r>
              <w:rPr>
                <w:rFonts w:ascii="Arial" w:hAnsi="Arial" w:cs="Arial"/>
                <w:sz w:val="24"/>
              </w:rPr>
              <w:t>5</w:t>
            </w:r>
          </w:p>
        </w:tc>
        <w:tc>
          <w:tcPr>
            <w:tcW w:w="2410" w:type="dxa"/>
            <w:tcBorders>
              <w:top w:val="nil"/>
              <w:bottom w:val="nil"/>
            </w:tcBorders>
            <w:shd w:val="clear" w:color="auto" w:fill="auto"/>
            <w:vAlign w:val="center"/>
          </w:tcPr>
          <w:p w:rsidR="00347A60" w:rsidRPr="002D46F2" w:rsidRDefault="00347A60" w:rsidP="00F154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D46F2">
              <w:rPr>
                <w:rFonts w:ascii="Arial" w:hAnsi="Arial" w:cs="Arial"/>
                <w:sz w:val="24"/>
              </w:rPr>
              <w:t>40,7</w:t>
            </w:r>
          </w:p>
        </w:tc>
      </w:tr>
      <w:tr w:rsidR="00347A60" w:rsidRPr="002D46F2" w:rsidTr="00F15456">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8" w:space="0" w:color="000000" w:themeColor="text1"/>
            </w:tcBorders>
            <w:shd w:val="clear" w:color="auto" w:fill="auto"/>
            <w:vAlign w:val="center"/>
          </w:tcPr>
          <w:p w:rsidR="00347A60" w:rsidRPr="002D46F2" w:rsidRDefault="00347A60" w:rsidP="00F15456">
            <w:pPr>
              <w:jc w:val="center"/>
              <w:rPr>
                <w:rFonts w:ascii="Arial" w:hAnsi="Arial" w:cs="Arial"/>
                <w:sz w:val="24"/>
              </w:rPr>
            </w:pPr>
            <w:r>
              <w:rPr>
                <w:rFonts w:ascii="Arial" w:hAnsi="Arial" w:cs="Arial"/>
                <w:sz w:val="24"/>
              </w:rPr>
              <w:t>6</w:t>
            </w:r>
          </w:p>
        </w:tc>
        <w:tc>
          <w:tcPr>
            <w:tcW w:w="2410" w:type="dxa"/>
            <w:tcBorders>
              <w:top w:val="nil"/>
              <w:bottom w:val="single" w:sz="8" w:space="0" w:color="000000" w:themeColor="text1"/>
            </w:tcBorders>
            <w:shd w:val="clear" w:color="auto" w:fill="auto"/>
            <w:vAlign w:val="center"/>
          </w:tcPr>
          <w:p w:rsidR="00347A60" w:rsidRPr="002D46F2" w:rsidRDefault="00347A60" w:rsidP="00F154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D46F2">
              <w:rPr>
                <w:rFonts w:ascii="Arial" w:hAnsi="Arial" w:cs="Arial"/>
                <w:sz w:val="24"/>
              </w:rPr>
              <w:t>40</w:t>
            </w:r>
            <w:r w:rsidR="00D02F7A">
              <w:rPr>
                <w:rFonts w:ascii="Arial" w:hAnsi="Arial" w:cs="Arial"/>
                <w:sz w:val="24"/>
              </w:rPr>
              <w:t>,0</w:t>
            </w:r>
          </w:p>
        </w:tc>
      </w:tr>
    </w:tbl>
    <w:p w:rsidR="00347A60" w:rsidRDefault="00347A60" w:rsidP="00E8526E">
      <w:pPr>
        <w:spacing w:line="240" w:lineRule="auto"/>
        <w:jc w:val="both"/>
        <w:rPr>
          <w:rFonts w:ascii="Arial" w:hAnsi="Arial" w:cs="Arial"/>
          <w:sz w:val="24"/>
        </w:rPr>
      </w:pPr>
    </w:p>
    <w:p w:rsidR="00F97601" w:rsidRDefault="00D02F7A" w:rsidP="00DB7CB2">
      <w:pPr>
        <w:spacing w:after="120" w:line="360" w:lineRule="auto"/>
        <w:jc w:val="both"/>
        <w:rPr>
          <w:rFonts w:ascii="Arial" w:hAnsi="Arial" w:cs="Arial"/>
          <w:sz w:val="24"/>
        </w:rPr>
      </w:pPr>
      <w:r>
        <w:rPr>
          <w:rFonts w:ascii="Arial" w:hAnsi="Arial" w:cs="Arial"/>
          <w:sz w:val="24"/>
        </w:rPr>
        <w:t xml:space="preserve">Observando os resultados da </w:t>
      </w:r>
      <w:r w:rsidR="00F97601">
        <w:rPr>
          <w:rFonts w:ascii="Arial" w:hAnsi="Arial" w:cs="Arial"/>
          <w:sz w:val="24"/>
        </w:rPr>
        <w:t>T</w:t>
      </w:r>
      <w:r>
        <w:rPr>
          <w:rFonts w:ascii="Arial" w:hAnsi="Arial" w:cs="Arial"/>
          <w:sz w:val="24"/>
        </w:rPr>
        <w:t>abela 5.5, todas as amostras tem comportamento de sólido a temperatura ambiente, de 25°C, que é uma temperatura de referência para compreender o escoamento.</w:t>
      </w:r>
    </w:p>
    <w:p w:rsidR="00D02F7A" w:rsidRDefault="00F15456" w:rsidP="00DB7CB2">
      <w:pPr>
        <w:spacing w:after="120" w:line="360" w:lineRule="auto"/>
        <w:jc w:val="both"/>
        <w:rPr>
          <w:rFonts w:ascii="Arial" w:hAnsi="Arial" w:cs="Arial"/>
          <w:sz w:val="24"/>
        </w:rPr>
      </w:pPr>
      <w:r>
        <w:rPr>
          <w:rFonts w:ascii="Arial" w:hAnsi="Arial" w:cs="Arial"/>
          <w:sz w:val="24"/>
        </w:rPr>
        <w:t>Pode-se notar</w:t>
      </w:r>
      <w:r w:rsidR="00EF1BF4">
        <w:rPr>
          <w:rFonts w:ascii="Arial" w:hAnsi="Arial" w:cs="Arial"/>
          <w:sz w:val="24"/>
        </w:rPr>
        <w:t xml:space="preserve"> que</w:t>
      </w:r>
      <w:r w:rsidR="00D02F7A">
        <w:rPr>
          <w:rFonts w:ascii="Arial" w:hAnsi="Arial" w:cs="Arial"/>
          <w:sz w:val="24"/>
        </w:rPr>
        <w:t xml:space="preserve"> o petróleo 1 é um petróleo de mais fácil escoamento, pois</w:t>
      </w:r>
      <w:r w:rsidR="00F97601">
        <w:rPr>
          <w:rFonts w:ascii="Arial" w:hAnsi="Arial" w:cs="Arial"/>
          <w:sz w:val="24"/>
        </w:rPr>
        <w:t xml:space="preserve"> apresenta </w:t>
      </w:r>
      <w:r w:rsidR="00EF1BF4">
        <w:rPr>
          <w:rFonts w:ascii="Arial" w:hAnsi="Arial" w:cs="Arial"/>
          <w:sz w:val="24"/>
        </w:rPr>
        <w:t>um comportamento de fluido numa temperatura próxima a temperatura ambiente, sendo</w:t>
      </w:r>
      <w:r w:rsidR="00D02F7A">
        <w:rPr>
          <w:rFonts w:ascii="Arial" w:hAnsi="Arial" w:cs="Arial"/>
          <w:sz w:val="24"/>
        </w:rPr>
        <w:t xml:space="preserve"> </w:t>
      </w:r>
      <w:r w:rsidR="001F7EC5">
        <w:rPr>
          <w:rFonts w:ascii="Arial" w:hAnsi="Arial" w:cs="Arial"/>
          <w:sz w:val="24"/>
        </w:rPr>
        <w:t xml:space="preserve">que como </w:t>
      </w:r>
      <w:r w:rsidR="00D02F7A">
        <w:rPr>
          <w:rFonts w:ascii="Arial" w:hAnsi="Arial" w:cs="Arial"/>
          <w:sz w:val="24"/>
        </w:rPr>
        <w:t xml:space="preserve">essa </w:t>
      </w:r>
      <w:r w:rsidR="001F7EC5">
        <w:rPr>
          <w:rFonts w:ascii="Arial" w:hAnsi="Arial" w:cs="Arial"/>
          <w:sz w:val="24"/>
        </w:rPr>
        <w:t xml:space="preserve">é </w:t>
      </w:r>
      <w:r w:rsidR="00EF1BF4">
        <w:rPr>
          <w:rFonts w:ascii="Arial" w:hAnsi="Arial" w:cs="Arial"/>
          <w:sz w:val="24"/>
        </w:rPr>
        <w:t xml:space="preserve">uma </w:t>
      </w:r>
      <w:r w:rsidR="00D02F7A">
        <w:rPr>
          <w:rFonts w:ascii="Arial" w:hAnsi="Arial" w:cs="Arial"/>
          <w:sz w:val="24"/>
        </w:rPr>
        <w:t xml:space="preserve">temperatura aproximada, </w:t>
      </w:r>
      <w:r w:rsidR="001F7EC5">
        <w:rPr>
          <w:rFonts w:ascii="Arial" w:hAnsi="Arial" w:cs="Arial"/>
          <w:sz w:val="24"/>
        </w:rPr>
        <w:t xml:space="preserve">existe a possibilidade de </w:t>
      </w:r>
      <w:r w:rsidR="00D02F7A">
        <w:rPr>
          <w:rFonts w:ascii="Arial" w:hAnsi="Arial" w:cs="Arial"/>
          <w:sz w:val="24"/>
        </w:rPr>
        <w:t xml:space="preserve">escoar também com partes sólidas e líquidas a temperatura ambiente. </w:t>
      </w:r>
    </w:p>
    <w:p w:rsidR="00D02F7A" w:rsidRDefault="000D2D61" w:rsidP="00DB7CB2">
      <w:pPr>
        <w:spacing w:after="120" w:line="360" w:lineRule="auto"/>
        <w:jc w:val="both"/>
        <w:rPr>
          <w:rFonts w:ascii="Arial" w:hAnsi="Arial" w:cs="Arial"/>
          <w:sz w:val="24"/>
        </w:rPr>
      </w:pPr>
      <w:r>
        <w:rPr>
          <w:rFonts w:ascii="Arial" w:hAnsi="Arial" w:cs="Arial"/>
          <w:sz w:val="24"/>
        </w:rPr>
        <w:t>O resultado dessa análise</w:t>
      </w:r>
      <w:r w:rsidR="00695708">
        <w:rPr>
          <w:rFonts w:ascii="Arial" w:hAnsi="Arial" w:cs="Arial"/>
          <w:sz w:val="24"/>
        </w:rPr>
        <w:t xml:space="preserve"> não deve ser utilizad</w:t>
      </w:r>
      <w:r>
        <w:rPr>
          <w:rFonts w:ascii="Arial" w:hAnsi="Arial" w:cs="Arial"/>
          <w:sz w:val="24"/>
        </w:rPr>
        <w:t>o</w:t>
      </w:r>
      <w:r w:rsidR="00695708">
        <w:rPr>
          <w:rFonts w:ascii="Arial" w:hAnsi="Arial" w:cs="Arial"/>
          <w:sz w:val="24"/>
        </w:rPr>
        <w:t xml:space="preserve"> como único parâmetro para tirar conclusões sobre o petróleo e sim como embasamento para reforçar algum comportamento observado </w:t>
      </w:r>
      <w:r w:rsidR="00B16DBC">
        <w:rPr>
          <w:rFonts w:ascii="Arial" w:hAnsi="Arial" w:cs="Arial"/>
          <w:sz w:val="24"/>
        </w:rPr>
        <w:t>em outros tipos de experimentos, pois o equipamento utilizado para medir faz</w:t>
      </w:r>
      <w:r w:rsidR="00F97601">
        <w:rPr>
          <w:rFonts w:ascii="Arial" w:hAnsi="Arial" w:cs="Arial"/>
          <w:sz w:val="24"/>
        </w:rPr>
        <w:t xml:space="preserve"> uma medida da fluidez a cada </w:t>
      </w:r>
      <w:r w:rsidR="00B16DBC">
        <w:rPr>
          <w:rFonts w:ascii="Arial" w:hAnsi="Arial" w:cs="Arial"/>
          <w:sz w:val="24"/>
        </w:rPr>
        <w:t>3ºC</w:t>
      </w:r>
      <w:r>
        <w:rPr>
          <w:rFonts w:ascii="Arial" w:hAnsi="Arial" w:cs="Arial"/>
          <w:sz w:val="24"/>
        </w:rPr>
        <w:t>.</w:t>
      </w:r>
    </w:p>
    <w:p w:rsidR="00D02F7A" w:rsidRPr="002D46F2" w:rsidRDefault="000D2D61" w:rsidP="00DB7CB2">
      <w:pPr>
        <w:spacing w:after="120" w:line="360" w:lineRule="auto"/>
        <w:jc w:val="both"/>
        <w:rPr>
          <w:rFonts w:ascii="Arial" w:hAnsi="Arial" w:cs="Arial"/>
          <w:sz w:val="24"/>
        </w:rPr>
      </w:pPr>
      <w:r>
        <w:rPr>
          <w:rFonts w:ascii="Arial" w:hAnsi="Arial" w:cs="Arial"/>
          <w:sz w:val="24"/>
        </w:rPr>
        <w:t xml:space="preserve">Assim, podemos notar que apesar dos petróleos 4 e 6 apresentarem °API muito próximos eles diferem significantemente nas temperaturas do ponto de fluidez, mostrando que estes não tem uma relação direta. Isso ocorre, pois a composição do petróleo influencia nessas análises, que pode ser evidenciado </w:t>
      </w:r>
      <w:r>
        <w:rPr>
          <w:rFonts w:ascii="Arial" w:hAnsi="Arial" w:cs="Arial"/>
          <w:sz w:val="24"/>
        </w:rPr>
        <w:lastRenderedPageBreak/>
        <w:t xml:space="preserve">devido ao petróleo 6 apresentar uma composição de </w:t>
      </w:r>
      <w:r w:rsidR="008D47BD">
        <w:rPr>
          <w:rFonts w:ascii="Arial" w:hAnsi="Arial" w:cs="Arial"/>
          <w:sz w:val="24"/>
        </w:rPr>
        <w:t>C44+ maior que a do petróleo 4.</w:t>
      </w:r>
    </w:p>
    <w:p w:rsidR="00347A60" w:rsidRPr="00C00990" w:rsidRDefault="00B113F0" w:rsidP="004E531F">
      <w:pPr>
        <w:pStyle w:val="PargrafodaLista"/>
        <w:numPr>
          <w:ilvl w:val="1"/>
          <w:numId w:val="17"/>
        </w:numPr>
        <w:spacing w:before="120"/>
        <w:ind w:left="788" w:hanging="431"/>
        <w:jc w:val="both"/>
        <w:outlineLvl w:val="0"/>
        <w:rPr>
          <w:rStyle w:val="TtulodoLivro"/>
          <w:rFonts w:ascii="Arial" w:hAnsi="Arial" w:cs="Arial"/>
          <w:sz w:val="28"/>
          <w:szCs w:val="28"/>
        </w:rPr>
      </w:pPr>
      <w:bookmarkStart w:id="38" w:name="_Toc433585445"/>
      <w:r>
        <w:rPr>
          <w:rStyle w:val="TtulodoLivro"/>
          <w:rFonts w:ascii="Arial" w:hAnsi="Arial" w:cs="Arial"/>
          <w:sz w:val="28"/>
          <w:szCs w:val="28"/>
        </w:rPr>
        <w:t>QUANTIDADE</w:t>
      </w:r>
      <w:r w:rsidR="00B55D52" w:rsidRPr="00C00990">
        <w:rPr>
          <w:rStyle w:val="TtulodoLivro"/>
          <w:rFonts w:ascii="Arial" w:hAnsi="Arial" w:cs="Arial"/>
          <w:sz w:val="28"/>
          <w:szCs w:val="28"/>
        </w:rPr>
        <w:t xml:space="preserve"> DE SATURADOS, AROMÁTICOS E </w:t>
      </w:r>
      <w:r w:rsidR="007E751E">
        <w:rPr>
          <w:rStyle w:val="TtulodoLivro"/>
          <w:rFonts w:ascii="Arial" w:hAnsi="Arial" w:cs="Arial"/>
          <w:sz w:val="28"/>
          <w:szCs w:val="28"/>
        </w:rPr>
        <w:t>COMPOSTOS NSO</w:t>
      </w:r>
      <w:bookmarkEnd w:id="38"/>
    </w:p>
    <w:p w:rsidR="00347A60" w:rsidRPr="002D46F2" w:rsidRDefault="00347A60" w:rsidP="00DB7CB2">
      <w:pPr>
        <w:spacing w:after="120" w:line="360" w:lineRule="auto"/>
        <w:jc w:val="both"/>
        <w:rPr>
          <w:rFonts w:ascii="Arial" w:hAnsi="Arial" w:cs="Arial"/>
          <w:sz w:val="24"/>
        </w:rPr>
      </w:pPr>
      <w:r w:rsidRPr="002D46F2">
        <w:rPr>
          <w:rFonts w:ascii="Arial" w:hAnsi="Arial" w:cs="Arial"/>
          <w:sz w:val="24"/>
        </w:rPr>
        <w:t xml:space="preserve">Após a pesagem das frações, calcula-se a porcentagem usando as equações </w:t>
      </w:r>
      <w:r>
        <w:rPr>
          <w:rFonts w:ascii="Arial" w:hAnsi="Arial" w:cs="Arial"/>
          <w:sz w:val="24"/>
        </w:rPr>
        <w:t>(5.1)</w:t>
      </w:r>
      <w:r w:rsidRPr="002D46F2">
        <w:rPr>
          <w:rFonts w:ascii="Arial" w:hAnsi="Arial" w:cs="Arial"/>
          <w:sz w:val="24"/>
        </w:rPr>
        <w:t xml:space="preserve"> a </w:t>
      </w:r>
      <w:r>
        <w:rPr>
          <w:rFonts w:ascii="Arial" w:hAnsi="Arial" w:cs="Arial"/>
          <w:sz w:val="24"/>
        </w:rPr>
        <w:t>(5.3)</w:t>
      </w:r>
      <w:r w:rsidRPr="002D46F2">
        <w:rPr>
          <w:rFonts w:ascii="Arial" w:hAnsi="Arial" w:cs="Arial"/>
          <w:sz w:val="24"/>
        </w:rPr>
        <w:t>:</w:t>
      </w:r>
    </w:p>
    <w:p w:rsidR="00347A60" w:rsidRPr="002D46F2" w:rsidRDefault="00347A60" w:rsidP="00DB7CB2">
      <w:pPr>
        <w:spacing w:after="120" w:line="360" w:lineRule="auto"/>
        <w:jc w:val="both"/>
        <w:rPr>
          <w:rFonts w:ascii="Arial" w:hAnsi="Arial" w:cs="Arial"/>
        </w:rPr>
      </w:pPr>
      <m:oMath>
        <m:r>
          <w:rPr>
            <w:rFonts w:ascii="Cambria Math" w:hAnsi="Arial" w:cs="Arial"/>
            <w:sz w:val="24"/>
          </w:rPr>
          <m:t xml:space="preserve">% </m:t>
        </m:r>
        <m:r>
          <w:rPr>
            <w:rFonts w:ascii="Cambria Math" w:hAnsi="Cambria Math" w:cs="Arial"/>
            <w:sz w:val="24"/>
          </w:rPr>
          <m:t>SAT</m:t>
        </m:r>
        <m:r>
          <w:rPr>
            <w:rFonts w:ascii="Cambria Math" w:hAnsi="Arial" w:cs="Arial"/>
            <w:sz w:val="24"/>
          </w:rPr>
          <m:t xml:space="preserve">= </m:t>
        </m:r>
        <m:f>
          <m:fPr>
            <m:ctrlPr>
              <w:rPr>
                <w:rFonts w:ascii="Cambria Math" w:hAnsi="Arial" w:cs="Arial"/>
                <w:i/>
                <w:sz w:val="24"/>
              </w:rPr>
            </m:ctrlPr>
          </m:fPr>
          <m:num>
            <m:r>
              <w:rPr>
                <w:rFonts w:ascii="Cambria Math" w:hAnsi="Cambria Math" w:cs="Arial"/>
                <w:sz w:val="24"/>
              </w:rPr>
              <m:t>Massa bal</m:t>
            </m:r>
            <m:r>
              <w:rPr>
                <w:rFonts w:ascii="Cambria Math" w:hAnsi="Arial" w:cs="Arial"/>
                <w:sz w:val="24"/>
              </w:rPr>
              <m:t>ã</m:t>
            </m:r>
            <m:r>
              <w:rPr>
                <w:rFonts w:ascii="Cambria Math" w:hAnsi="Cambria Math" w:cs="Arial"/>
                <w:sz w:val="24"/>
              </w:rPr>
              <m:t>o com SAT-Massa bal</m:t>
            </m:r>
            <m:r>
              <w:rPr>
                <w:rFonts w:ascii="Cambria Math" w:hAnsi="Arial" w:cs="Arial"/>
                <w:sz w:val="24"/>
              </w:rPr>
              <m:t>ã</m:t>
            </m:r>
            <m:r>
              <w:rPr>
                <w:rFonts w:ascii="Cambria Math" w:hAnsi="Cambria Math" w:cs="Arial"/>
                <w:sz w:val="24"/>
              </w:rPr>
              <m:t>o vazio SAT</m:t>
            </m:r>
          </m:num>
          <m:den>
            <m:r>
              <w:rPr>
                <w:rFonts w:ascii="Cambria Math" w:hAnsi="Cambria Math" w:cs="Arial"/>
                <w:sz w:val="24"/>
              </w:rPr>
              <m:t>Massa SAT</m:t>
            </m:r>
            <m:r>
              <w:rPr>
                <w:rFonts w:ascii="Cambria Math" w:hAnsi="Arial" w:cs="Arial"/>
                <w:sz w:val="24"/>
              </w:rPr>
              <m:t>+</m:t>
            </m:r>
            <m:r>
              <w:rPr>
                <w:rFonts w:ascii="Cambria Math" w:hAnsi="Cambria Math" w:cs="Arial"/>
                <w:sz w:val="24"/>
              </w:rPr>
              <m:t>Massa ARO</m:t>
            </m:r>
            <m:r>
              <w:rPr>
                <w:rFonts w:ascii="Cambria Math" w:hAnsi="Arial" w:cs="Arial"/>
                <w:sz w:val="24"/>
              </w:rPr>
              <m:t>+</m:t>
            </m:r>
            <m:r>
              <w:rPr>
                <w:rFonts w:ascii="Cambria Math" w:hAnsi="Cambria Math" w:cs="Arial"/>
                <w:sz w:val="24"/>
              </w:rPr>
              <m:t>Massa NSO</m:t>
            </m:r>
          </m:den>
        </m:f>
      </m:oMath>
      <w:r>
        <w:rPr>
          <w:rFonts w:ascii="Arial" w:eastAsiaTheme="minorEastAsia" w:hAnsi="Arial" w:cs="Arial"/>
        </w:rPr>
        <w:t xml:space="preserve"> (5.1)</w:t>
      </w:r>
    </w:p>
    <w:p w:rsidR="00347A60" w:rsidRPr="005775A8" w:rsidRDefault="00347A60" w:rsidP="00DB7CB2">
      <w:pPr>
        <w:spacing w:after="120" w:line="360" w:lineRule="auto"/>
        <w:jc w:val="both"/>
        <w:rPr>
          <w:rFonts w:ascii="Arial" w:hAnsi="Arial" w:cs="Arial"/>
          <w:sz w:val="24"/>
        </w:rPr>
      </w:pPr>
      <m:oMath>
        <m:r>
          <w:rPr>
            <w:rFonts w:ascii="Cambria Math" w:hAnsi="Arial" w:cs="Arial"/>
            <w:sz w:val="24"/>
          </w:rPr>
          <m:t xml:space="preserve">% </m:t>
        </m:r>
        <m:r>
          <w:rPr>
            <w:rFonts w:ascii="Cambria Math" w:hAnsi="Cambria Math" w:cs="Arial"/>
            <w:sz w:val="24"/>
          </w:rPr>
          <m:t>ARO</m:t>
        </m:r>
        <m:r>
          <w:rPr>
            <w:rFonts w:ascii="Cambria Math" w:hAnsi="Arial" w:cs="Arial"/>
            <w:sz w:val="24"/>
          </w:rPr>
          <m:t xml:space="preserve">= </m:t>
        </m:r>
        <m:f>
          <m:fPr>
            <m:ctrlPr>
              <w:rPr>
                <w:rFonts w:ascii="Cambria Math" w:hAnsi="Arial" w:cs="Arial"/>
                <w:i/>
                <w:sz w:val="24"/>
              </w:rPr>
            </m:ctrlPr>
          </m:fPr>
          <m:num>
            <m:r>
              <w:rPr>
                <w:rFonts w:ascii="Cambria Math" w:hAnsi="Cambria Math" w:cs="Arial"/>
                <w:sz w:val="24"/>
              </w:rPr>
              <m:t>Massa bal</m:t>
            </m:r>
            <m:r>
              <w:rPr>
                <w:rFonts w:ascii="Cambria Math" w:hAnsi="Arial" w:cs="Arial"/>
                <w:sz w:val="24"/>
              </w:rPr>
              <m:t>ã</m:t>
            </m:r>
            <m:r>
              <w:rPr>
                <w:rFonts w:ascii="Cambria Math" w:hAnsi="Cambria Math" w:cs="Arial"/>
                <w:sz w:val="24"/>
              </w:rPr>
              <m:t>o com ARO-Massa bal</m:t>
            </m:r>
            <m:r>
              <w:rPr>
                <w:rFonts w:ascii="Cambria Math" w:hAnsi="Arial" w:cs="Arial"/>
                <w:sz w:val="24"/>
              </w:rPr>
              <m:t>ã</m:t>
            </m:r>
            <m:r>
              <w:rPr>
                <w:rFonts w:ascii="Cambria Math" w:hAnsi="Cambria Math" w:cs="Arial"/>
                <w:sz w:val="24"/>
              </w:rPr>
              <m:t>o vazio ARO</m:t>
            </m:r>
          </m:num>
          <m:den>
            <m:r>
              <w:rPr>
                <w:rFonts w:ascii="Cambria Math" w:hAnsi="Cambria Math" w:cs="Arial"/>
                <w:sz w:val="24"/>
              </w:rPr>
              <m:t>Massa SAT</m:t>
            </m:r>
            <m:r>
              <w:rPr>
                <w:rFonts w:ascii="Cambria Math" w:hAnsi="Arial" w:cs="Arial"/>
                <w:sz w:val="24"/>
              </w:rPr>
              <m:t>+</m:t>
            </m:r>
            <m:r>
              <w:rPr>
                <w:rFonts w:ascii="Cambria Math" w:hAnsi="Cambria Math" w:cs="Arial"/>
                <w:sz w:val="24"/>
              </w:rPr>
              <m:t>Massa ARO</m:t>
            </m:r>
            <m:r>
              <w:rPr>
                <w:rFonts w:ascii="Cambria Math" w:hAnsi="Arial" w:cs="Arial"/>
                <w:sz w:val="24"/>
              </w:rPr>
              <m:t>+</m:t>
            </m:r>
            <m:r>
              <w:rPr>
                <w:rFonts w:ascii="Cambria Math" w:hAnsi="Cambria Math" w:cs="Arial"/>
                <w:sz w:val="24"/>
              </w:rPr>
              <m:t>Massa NSO</m:t>
            </m:r>
          </m:den>
        </m:f>
      </m:oMath>
      <w:r w:rsidRPr="005775A8">
        <w:rPr>
          <w:rFonts w:ascii="Arial" w:eastAsiaTheme="minorEastAsia" w:hAnsi="Arial" w:cs="Arial"/>
          <w:sz w:val="24"/>
        </w:rPr>
        <w:t xml:space="preserve"> (5.2)</w:t>
      </w:r>
    </w:p>
    <w:p w:rsidR="00347A60" w:rsidRPr="002D46F2" w:rsidRDefault="00347A60" w:rsidP="00DB7CB2">
      <w:pPr>
        <w:spacing w:after="120" w:line="360" w:lineRule="auto"/>
        <w:jc w:val="both"/>
        <w:rPr>
          <w:rFonts w:ascii="Arial" w:eastAsiaTheme="minorEastAsia" w:hAnsi="Arial" w:cs="Arial"/>
        </w:rPr>
      </w:pPr>
      <m:oMath>
        <m:r>
          <w:rPr>
            <w:rFonts w:ascii="Cambria Math" w:hAnsi="Arial" w:cs="Arial"/>
            <w:sz w:val="24"/>
          </w:rPr>
          <m:t xml:space="preserve">% </m:t>
        </m:r>
        <m:r>
          <w:rPr>
            <w:rFonts w:ascii="Cambria Math" w:hAnsi="Cambria Math" w:cs="Arial"/>
            <w:sz w:val="24"/>
          </w:rPr>
          <m:t>NSO</m:t>
        </m:r>
        <m:r>
          <w:rPr>
            <w:rFonts w:ascii="Cambria Math" w:hAnsi="Arial" w:cs="Arial"/>
            <w:sz w:val="24"/>
          </w:rPr>
          <m:t xml:space="preserve">= </m:t>
        </m:r>
        <m:f>
          <m:fPr>
            <m:ctrlPr>
              <w:rPr>
                <w:rFonts w:ascii="Cambria Math" w:hAnsi="Arial" w:cs="Arial"/>
                <w:i/>
                <w:sz w:val="24"/>
              </w:rPr>
            </m:ctrlPr>
          </m:fPr>
          <m:num>
            <m:r>
              <w:rPr>
                <w:rFonts w:ascii="Cambria Math" w:hAnsi="Cambria Math" w:cs="Arial"/>
                <w:sz w:val="24"/>
              </w:rPr>
              <m:t>Massa bal</m:t>
            </m:r>
            <m:r>
              <w:rPr>
                <w:rFonts w:ascii="Cambria Math" w:hAnsi="Arial" w:cs="Arial"/>
                <w:sz w:val="24"/>
              </w:rPr>
              <m:t>ã</m:t>
            </m:r>
            <m:r>
              <w:rPr>
                <w:rFonts w:ascii="Cambria Math" w:hAnsi="Cambria Math" w:cs="Arial"/>
                <w:sz w:val="24"/>
              </w:rPr>
              <m:t>o com NSO-Massa bal</m:t>
            </m:r>
            <m:r>
              <w:rPr>
                <w:rFonts w:ascii="Cambria Math" w:hAnsi="Arial" w:cs="Arial"/>
                <w:sz w:val="24"/>
              </w:rPr>
              <m:t>ã</m:t>
            </m:r>
            <m:r>
              <w:rPr>
                <w:rFonts w:ascii="Cambria Math" w:hAnsi="Cambria Math" w:cs="Arial"/>
                <w:sz w:val="24"/>
              </w:rPr>
              <m:t>o vazio NSO</m:t>
            </m:r>
          </m:num>
          <m:den>
            <m:r>
              <w:rPr>
                <w:rFonts w:ascii="Cambria Math" w:hAnsi="Cambria Math" w:cs="Arial"/>
                <w:sz w:val="24"/>
              </w:rPr>
              <m:t>Massa SAT</m:t>
            </m:r>
            <m:r>
              <w:rPr>
                <w:rFonts w:ascii="Cambria Math" w:hAnsi="Arial" w:cs="Arial"/>
                <w:sz w:val="24"/>
              </w:rPr>
              <m:t>+</m:t>
            </m:r>
            <m:r>
              <w:rPr>
                <w:rFonts w:ascii="Cambria Math" w:hAnsi="Cambria Math" w:cs="Arial"/>
                <w:sz w:val="24"/>
              </w:rPr>
              <m:t>Massa ARO</m:t>
            </m:r>
            <m:r>
              <w:rPr>
                <w:rFonts w:ascii="Cambria Math" w:hAnsi="Arial" w:cs="Arial"/>
                <w:sz w:val="24"/>
              </w:rPr>
              <m:t>+</m:t>
            </m:r>
            <m:r>
              <w:rPr>
                <w:rFonts w:ascii="Cambria Math" w:hAnsi="Cambria Math" w:cs="Arial"/>
                <w:sz w:val="24"/>
              </w:rPr>
              <m:t>Massa NSO</m:t>
            </m:r>
          </m:den>
        </m:f>
      </m:oMath>
      <w:r>
        <w:rPr>
          <w:rFonts w:ascii="Arial" w:eastAsiaTheme="minorEastAsia" w:hAnsi="Arial" w:cs="Arial"/>
        </w:rPr>
        <w:t xml:space="preserve"> (5.3)</w:t>
      </w:r>
    </w:p>
    <w:p w:rsidR="00695708" w:rsidRDefault="00347A60" w:rsidP="00DB7CB2">
      <w:pPr>
        <w:spacing w:after="120" w:line="360" w:lineRule="auto"/>
        <w:jc w:val="both"/>
        <w:rPr>
          <w:rFonts w:ascii="Arial" w:hAnsi="Arial" w:cs="Arial"/>
          <w:sz w:val="24"/>
        </w:rPr>
      </w:pPr>
      <w:r w:rsidRPr="002D46F2">
        <w:rPr>
          <w:rFonts w:ascii="Arial" w:hAnsi="Arial" w:cs="Arial"/>
          <w:sz w:val="24"/>
        </w:rPr>
        <w:t xml:space="preserve">Os resultados podem ser observados na </w:t>
      </w:r>
      <w:r w:rsidR="00F97601">
        <w:rPr>
          <w:rFonts w:ascii="Arial" w:hAnsi="Arial" w:cs="Arial"/>
          <w:sz w:val="24"/>
        </w:rPr>
        <w:t>T</w:t>
      </w:r>
      <w:r w:rsidRPr="002D46F2">
        <w:rPr>
          <w:rFonts w:ascii="Arial" w:hAnsi="Arial" w:cs="Arial"/>
          <w:sz w:val="24"/>
        </w:rPr>
        <w:t xml:space="preserve">abela </w:t>
      </w:r>
      <w:r w:rsidR="00695708">
        <w:rPr>
          <w:rFonts w:ascii="Arial" w:hAnsi="Arial" w:cs="Arial"/>
          <w:sz w:val="24"/>
        </w:rPr>
        <w:t>5.6</w:t>
      </w:r>
      <w:r w:rsidRPr="002D46F2">
        <w:rPr>
          <w:rFonts w:ascii="Arial" w:hAnsi="Arial" w:cs="Arial"/>
          <w:sz w:val="24"/>
        </w:rPr>
        <w:t xml:space="preserve">. </w:t>
      </w:r>
    </w:p>
    <w:p w:rsidR="00347A60" w:rsidRPr="00B35F9B" w:rsidRDefault="00347A60" w:rsidP="007D50D4">
      <w:pPr>
        <w:jc w:val="center"/>
        <w:rPr>
          <w:rFonts w:ascii="Arial" w:hAnsi="Arial" w:cs="Arial"/>
          <w:b/>
          <w:sz w:val="20"/>
          <w:szCs w:val="16"/>
        </w:rPr>
      </w:pPr>
      <w:r w:rsidRPr="00B35F9B">
        <w:rPr>
          <w:rFonts w:ascii="Arial" w:hAnsi="Arial" w:cs="Arial"/>
          <w:b/>
          <w:sz w:val="20"/>
          <w:szCs w:val="16"/>
        </w:rPr>
        <w:t>Tabela 5.</w:t>
      </w:r>
      <w:r w:rsidR="0073522B" w:rsidRPr="00B35F9B">
        <w:rPr>
          <w:rFonts w:ascii="Arial" w:hAnsi="Arial" w:cs="Arial"/>
          <w:b/>
          <w:sz w:val="20"/>
          <w:szCs w:val="16"/>
        </w:rPr>
        <w:t>6</w:t>
      </w:r>
      <w:r w:rsidRPr="00B35F9B">
        <w:rPr>
          <w:rFonts w:ascii="Arial" w:hAnsi="Arial" w:cs="Arial"/>
          <w:b/>
          <w:sz w:val="20"/>
          <w:szCs w:val="16"/>
        </w:rPr>
        <w:t xml:space="preserve">- </w:t>
      </w:r>
      <w:r w:rsidR="00B113F0" w:rsidRPr="00B35F9B">
        <w:rPr>
          <w:rFonts w:ascii="Arial" w:hAnsi="Arial" w:cs="Arial"/>
          <w:b/>
          <w:sz w:val="20"/>
          <w:szCs w:val="16"/>
        </w:rPr>
        <w:t>Quantidade percentual</w:t>
      </w:r>
      <w:r w:rsidRPr="00B35F9B">
        <w:rPr>
          <w:rFonts w:ascii="Arial" w:hAnsi="Arial" w:cs="Arial"/>
          <w:b/>
          <w:sz w:val="20"/>
          <w:szCs w:val="16"/>
        </w:rPr>
        <w:t xml:space="preserve"> de Saturados, Aromáticos e Compostos NOS.</w:t>
      </w:r>
    </w:p>
    <w:tbl>
      <w:tblPr>
        <w:tblStyle w:val="SombreamentoClaro1"/>
        <w:tblpPr w:leftFromText="141" w:rightFromText="141" w:vertAnchor="text" w:horzAnchor="margin" w:tblpXSpec="center" w:tblpY="16"/>
        <w:tblOverlap w:val="never"/>
        <w:tblW w:w="0" w:type="auto"/>
        <w:tblLayout w:type="fixed"/>
        <w:tblLook w:val="04A0" w:firstRow="1" w:lastRow="0" w:firstColumn="1" w:lastColumn="0" w:noHBand="0" w:noVBand="1"/>
      </w:tblPr>
      <w:tblGrid>
        <w:gridCol w:w="1101"/>
        <w:gridCol w:w="992"/>
        <w:gridCol w:w="992"/>
        <w:gridCol w:w="992"/>
      </w:tblGrid>
      <w:tr w:rsidR="00347A60" w:rsidRPr="002D46F2" w:rsidTr="007D50D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01" w:type="dxa"/>
            <w:hideMark/>
          </w:tcPr>
          <w:p w:rsidR="00347A60" w:rsidRPr="002D46F2" w:rsidRDefault="00347A60" w:rsidP="007D50D4">
            <w:pPr>
              <w:jc w:val="center"/>
              <w:rPr>
                <w:rFonts w:ascii="Arial" w:eastAsia="Times New Roman" w:hAnsi="Arial" w:cs="Arial"/>
                <w:color w:val="000000"/>
                <w:lang w:eastAsia="pt-BR"/>
              </w:rPr>
            </w:pPr>
            <w:r w:rsidRPr="002D46F2">
              <w:rPr>
                <w:rFonts w:ascii="Arial" w:eastAsia="Times New Roman" w:hAnsi="Arial" w:cs="Arial"/>
                <w:color w:val="000000"/>
                <w:lang w:eastAsia="pt-BR"/>
              </w:rPr>
              <w:t>Petróleo</w:t>
            </w:r>
          </w:p>
        </w:tc>
        <w:tc>
          <w:tcPr>
            <w:tcW w:w="992" w:type="dxa"/>
            <w:hideMark/>
          </w:tcPr>
          <w:p w:rsidR="00347A60" w:rsidRPr="002D46F2" w:rsidRDefault="00347A60" w:rsidP="007D5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 SAT</w:t>
            </w:r>
          </w:p>
        </w:tc>
        <w:tc>
          <w:tcPr>
            <w:tcW w:w="992" w:type="dxa"/>
            <w:hideMark/>
          </w:tcPr>
          <w:p w:rsidR="00347A60" w:rsidRPr="002D46F2" w:rsidRDefault="00347A60" w:rsidP="007D5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 ARO</w:t>
            </w:r>
          </w:p>
        </w:tc>
        <w:tc>
          <w:tcPr>
            <w:tcW w:w="992" w:type="dxa"/>
            <w:hideMark/>
          </w:tcPr>
          <w:p w:rsidR="00347A60" w:rsidRPr="002D46F2" w:rsidRDefault="00347A60" w:rsidP="007D5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 NSO</w:t>
            </w:r>
          </w:p>
        </w:tc>
      </w:tr>
      <w:tr w:rsidR="00347A60" w:rsidRPr="002D46F2" w:rsidTr="007D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nil"/>
            </w:tcBorders>
            <w:shd w:val="clear" w:color="auto" w:fill="auto"/>
            <w:noWrap/>
            <w:hideMark/>
          </w:tcPr>
          <w:p w:rsidR="00347A60" w:rsidRPr="002D46F2" w:rsidRDefault="00347A60" w:rsidP="007D50D4">
            <w:pPr>
              <w:jc w:val="center"/>
              <w:rPr>
                <w:rFonts w:ascii="Arial" w:eastAsia="Times New Roman" w:hAnsi="Arial" w:cs="Arial"/>
                <w:color w:val="000000"/>
                <w:lang w:eastAsia="pt-BR"/>
              </w:rPr>
            </w:pPr>
            <w:r w:rsidRPr="002D46F2">
              <w:rPr>
                <w:rFonts w:ascii="Arial" w:eastAsia="Times New Roman" w:hAnsi="Arial" w:cs="Arial"/>
                <w:color w:val="000000"/>
                <w:lang w:eastAsia="pt-BR"/>
              </w:rPr>
              <w:t>1</w:t>
            </w:r>
          </w:p>
        </w:tc>
        <w:tc>
          <w:tcPr>
            <w:tcW w:w="992" w:type="dxa"/>
            <w:tcBorders>
              <w:top w:val="single" w:sz="8" w:space="0" w:color="000000" w:themeColor="text1"/>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74</w:t>
            </w:r>
            <w:r w:rsidRPr="002D46F2">
              <w:rPr>
                <w:rFonts w:ascii="Arial" w:eastAsia="Times New Roman" w:hAnsi="Arial" w:cs="Arial"/>
                <w:color w:val="000000"/>
                <w:lang w:eastAsia="pt-BR"/>
              </w:rPr>
              <w:t>,5</w:t>
            </w:r>
            <w:r>
              <w:rPr>
                <w:rFonts w:ascii="Arial" w:eastAsia="Times New Roman" w:hAnsi="Arial" w:cs="Arial"/>
                <w:color w:val="000000"/>
                <w:lang w:eastAsia="pt-BR"/>
              </w:rPr>
              <w:t>3</w:t>
            </w:r>
          </w:p>
        </w:tc>
        <w:tc>
          <w:tcPr>
            <w:tcW w:w="992" w:type="dxa"/>
            <w:tcBorders>
              <w:top w:val="single" w:sz="8" w:space="0" w:color="000000" w:themeColor="text1"/>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15</w:t>
            </w:r>
            <w:r w:rsidRPr="002D46F2">
              <w:rPr>
                <w:rFonts w:ascii="Arial" w:eastAsia="Times New Roman" w:hAnsi="Arial" w:cs="Arial"/>
                <w:color w:val="000000"/>
                <w:lang w:eastAsia="pt-BR"/>
              </w:rPr>
              <w:t>,</w:t>
            </w:r>
            <w:r>
              <w:rPr>
                <w:rFonts w:ascii="Arial" w:eastAsia="Times New Roman" w:hAnsi="Arial" w:cs="Arial"/>
                <w:color w:val="000000"/>
                <w:lang w:eastAsia="pt-BR"/>
              </w:rPr>
              <w:t>29</w:t>
            </w:r>
          </w:p>
        </w:tc>
        <w:tc>
          <w:tcPr>
            <w:tcW w:w="992" w:type="dxa"/>
            <w:tcBorders>
              <w:top w:val="single" w:sz="8" w:space="0" w:color="000000" w:themeColor="text1"/>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10</w:t>
            </w:r>
            <w:r w:rsidRPr="002D46F2">
              <w:rPr>
                <w:rFonts w:ascii="Arial" w:eastAsia="Times New Roman" w:hAnsi="Arial" w:cs="Arial"/>
                <w:color w:val="000000"/>
                <w:lang w:eastAsia="pt-BR"/>
              </w:rPr>
              <w:t>,</w:t>
            </w:r>
            <w:r>
              <w:rPr>
                <w:rFonts w:ascii="Arial" w:eastAsia="Times New Roman" w:hAnsi="Arial" w:cs="Arial"/>
                <w:color w:val="000000"/>
                <w:lang w:eastAsia="pt-BR"/>
              </w:rPr>
              <w:t>18</w:t>
            </w:r>
          </w:p>
        </w:tc>
      </w:tr>
      <w:tr w:rsidR="00347A60" w:rsidRPr="002D46F2" w:rsidTr="007D50D4">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shd w:val="clear" w:color="auto" w:fill="auto"/>
            <w:noWrap/>
            <w:hideMark/>
          </w:tcPr>
          <w:p w:rsidR="00347A60" w:rsidRPr="002D46F2" w:rsidRDefault="00347A60" w:rsidP="007D50D4">
            <w:pPr>
              <w:jc w:val="center"/>
              <w:rPr>
                <w:rFonts w:ascii="Arial" w:eastAsia="Times New Roman" w:hAnsi="Arial" w:cs="Arial"/>
                <w:color w:val="000000"/>
                <w:lang w:eastAsia="pt-BR"/>
              </w:rPr>
            </w:pPr>
            <w:r w:rsidRPr="002D46F2">
              <w:rPr>
                <w:rFonts w:ascii="Arial" w:eastAsia="Times New Roman" w:hAnsi="Arial" w:cs="Arial"/>
                <w:color w:val="000000"/>
                <w:lang w:eastAsia="pt-BR"/>
              </w:rPr>
              <w:t>2</w:t>
            </w:r>
          </w:p>
        </w:tc>
        <w:tc>
          <w:tcPr>
            <w:tcW w:w="992" w:type="dxa"/>
            <w:tcBorders>
              <w:top w:val="nil"/>
              <w:bottom w:val="nil"/>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66,76</w:t>
            </w:r>
          </w:p>
        </w:tc>
        <w:tc>
          <w:tcPr>
            <w:tcW w:w="992" w:type="dxa"/>
            <w:tcBorders>
              <w:top w:val="nil"/>
              <w:bottom w:val="nil"/>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13,64</w:t>
            </w:r>
          </w:p>
        </w:tc>
        <w:tc>
          <w:tcPr>
            <w:tcW w:w="992" w:type="dxa"/>
            <w:tcBorders>
              <w:top w:val="nil"/>
              <w:bottom w:val="nil"/>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19,</w:t>
            </w:r>
            <w:r w:rsidR="00D60F09">
              <w:rPr>
                <w:rFonts w:ascii="Arial" w:eastAsia="Times New Roman" w:hAnsi="Arial" w:cs="Arial"/>
                <w:color w:val="000000"/>
                <w:lang w:eastAsia="pt-BR"/>
              </w:rPr>
              <w:t>60</w:t>
            </w:r>
          </w:p>
        </w:tc>
      </w:tr>
      <w:tr w:rsidR="00347A60" w:rsidRPr="002D46F2" w:rsidTr="007D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shd w:val="clear" w:color="auto" w:fill="auto"/>
            <w:noWrap/>
            <w:hideMark/>
          </w:tcPr>
          <w:p w:rsidR="00347A60" w:rsidRPr="002D46F2" w:rsidRDefault="00347A60" w:rsidP="007D50D4">
            <w:pPr>
              <w:jc w:val="center"/>
              <w:rPr>
                <w:rFonts w:ascii="Arial" w:eastAsia="Times New Roman" w:hAnsi="Arial" w:cs="Arial"/>
                <w:color w:val="000000"/>
                <w:lang w:eastAsia="pt-BR"/>
              </w:rPr>
            </w:pPr>
            <w:r w:rsidRPr="002D46F2">
              <w:rPr>
                <w:rFonts w:ascii="Arial" w:eastAsia="Times New Roman" w:hAnsi="Arial" w:cs="Arial"/>
                <w:color w:val="000000"/>
                <w:lang w:eastAsia="pt-BR"/>
              </w:rPr>
              <w:t>3</w:t>
            </w:r>
          </w:p>
        </w:tc>
        <w:tc>
          <w:tcPr>
            <w:tcW w:w="992" w:type="dxa"/>
            <w:tcBorders>
              <w:top w:val="nil"/>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77,98</w:t>
            </w:r>
          </w:p>
        </w:tc>
        <w:tc>
          <w:tcPr>
            <w:tcW w:w="992" w:type="dxa"/>
            <w:tcBorders>
              <w:top w:val="nil"/>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13,26</w:t>
            </w:r>
          </w:p>
        </w:tc>
        <w:tc>
          <w:tcPr>
            <w:tcW w:w="992" w:type="dxa"/>
            <w:tcBorders>
              <w:top w:val="nil"/>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8,76</w:t>
            </w:r>
          </w:p>
        </w:tc>
      </w:tr>
      <w:tr w:rsidR="00347A60" w:rsidRPr="002D46F2" w:rsidTr="007D50D4">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shd w:val="clear" w:color="auto" w:fill="auto"/>
            <w:noWrap/>
            <w:hideMark/>
          </w:tcPr>
          <w:p w:rsidR="00347A60" w:rsidRPr="002D46F2" w:rsidRDefault="00347A60" w:rsidP="007D50D4">
            <w:pPr>
              <w:jc w:val="center"/>
              <w:rPr>
                <w:rFonts w:ascii="Arial" w:eastAsia="Times New Roman" w:hAnsi="Arial" w:cs="Arial"/>
                <w:color w:val="000000"/>
                <w:lang w:eastAsia="pt-BR"/>
              </w:rPr>
            </w:pPr>
            <w:r w:rsidRPr="002D46F2">
              <w:rPr>
                <w:rFonts w:ascii="Arial" w:eastAsia="Times New Roman" w:hAnsi="Arial" w:cs="Arial"/>
                <w:color w:val="000000"/>
                <w:lang w:eastAsia="pt-BR"/>
              </w:rPr>
              <w:t>4</w:t>
            </w:r>
          </w:p>
        </w:tc>
        <w:tc>
          <w:tcPr>
            <w:tcW w:w="992" w:type="dxa"/>
            <w:tcBorders>
              <w:top w:val="nil"/>
              <w:bottom w:val="nil"/>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70</w:t>
            </w:r>
            <w:r w:rsidRPr="002D46F2">
              <w:rPr>
                <w:rFonts w:ascii="Arial" w:eastAsia="Times New Roman" w:hAnsi="Arial" w:cs="Arial"/>
                <w:color w:val="000000"/>
                <w:lang w:eastAsia="pt-BR"/>
              </w:rPr>
              <w:t>,</w:t>
            </w:r>
            <w:r>
              <w:rPr>
                <w:rFonts w:ascii="Arial" w:eastAsia="Times New Roman" w:hAnsi="Arial" w:cs="Arial"/>
                <w:color w:val="000000"/>
                <w:lang w:eastAsia="pt-BR"/>
              </w:rPr>
              <w:t>00</w:t>
            </w:r>
          </w:p>
        </w:tc>
        <w:tc>
          <w:tcPr>
            <w:tcW w:w="992" w:type="dxa"/>
            <w:tcBorders>
              <w:top w:val="nil"/>
              <w:bottom w:val="nil"/>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18</w:t>
            </w:r>
            <w:r w:rsidRPr="002D46F2">
              <w:rPr>
                <w:rFonts w:ascii="Arial" w:eastAsia="Times New Roman" w:hAnsi="Arial" w:cs="Arial"/>
                <w:color w:val="000000"/>
                <w:lang w:eastAsia="pt-BR"/>
              </w:rPr>
              <w:t>,</w:t>
            </w:r>
            <w:r>
              <w:rPr>
                <w:rFonts w:ascii="Arial" w:eastAsia="Times New Roman" w:hAnsi="Arial" w:cs="Arial"/>
                <w:color w:val="000000"/>
                <w:lang w:eastAsia="pt-BR"/>
              </w:rPr>
              <w:t>27</w:t>
            </w:r>
          </w:p>
        </w:tc>
        <w:tc>
          <w:tcPr>
            <w:tcW w:w="992" w:type="dxa"/>
            <w:tcBorders>
              <w:top w:val="nil"/>
              <w:bottom w:val="nil"/>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w:t>
            </w:r>
            <w:r>
              <w:rPr>
                <w:rFonts w:ascii="Arial" w:eastAsia="Times New Roman" w:hAnsi="Arial" w:cs="Arial"/>
                <w:color w:val="000000"/>
                <w:lang w:eastAsia="pt-BR"/>
              </w:rPr>
              <w:t>1</w:t>
            </w:r>
            <w:r w:rsidRPr="002D46F2">
              <w:rPr>
                <w:rFonts w:ascii="Arial" w:eastAsia="Times New Roman" w:hAnsi="Arial" w:cs="Arial"/>
                <w:color w:val="000000"/>
                <w:lang w:eastAsia="pt-BR"/>
              </w:rPr>
              <w:t>,</w:t>
            </w:r>
            <w:r>
              <w:rPr>
                <w:rFonts w:ascii="Arial" w:eastAsia="Times New Roman" w:hAnsi="Arial" w:cs="Arial"/>
                <w:color w:val="000000"/>
                <w:lang w:eastAsia="pt-BR"/>
              </w:rPr>
              <w:t>73</w:t>
            </w:r>
          </w:p>
        </w:tc>
      </w:tr>
      <w:tr w:rsidR="00347A60" w:rsidRPr="002D46F2" w:rsidTr="007D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shd w:val="clear" w:color="auto" w:fill="auto"/>
            <w:noWrap/>
            <w:hideMark/>
          </w:tcPr>
          <w:p w:rsidR="00347A60" w:rsidRPr="002D46F2" w:rsidRDefault="00347A60" w:rsidP="007D50D4">
            <w:pPr>
              <w:jc w:val="center"/>
              <w:rPr>
                <w:rFonts w:ascii="Arial" w:eastAsia="Times New Roman" w:hAnsi="Arial" w:cs="Arial"/>
                <w:color w:val="000000"/>
                <w:lang w:eastAsia="pt-BR"/>
              </w:rPr>
            </w:pPr>
            <w:r>
              <w:rPr>
                <w:rFonts w:ascii="Arial" w:eastAsia="Times New Roman" w:hAnsi="Arial" w:cs="Arial"/>
                <w:color w:val="000000"/>
                <w:lang w:eastAsia="pt-BR"/>
              </w:rPr>
              <w:t>5</w:t>
            </w:r>
          </w:p>
        </w:tc>
        <w:tc>
          <w:tcPr>
            <w:tcW w:w="992" w:type="dxa"/>
            <w:tcBorders>
              <w:top w:val="nil"/>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w:t>
            </w:r>
            <w:r>
              <w:rPr>
                <w:rFonts w:ascii="Arial" w:eastAsia="Times New Roman" w:hAnsi="Arial" w:cs="Arial"/>
                <w:color w:val="000000"/>
                <w:lang w:eastAsia="pt-BR"/>
              </w:rPr>
              <w:t>5</w:t>
            </w:r>
            <w:r w:rsidRPr="002D46F2">
              <w:rPr>
                <w:rFonts w:ascii="Arial" w:eastAsia="Times New Roman" w:hAnsi="Arial" w:cs="Arial"/>
                <w:color w:val="000000"/>
                <w:lang w:eastAsia="pt-BR"/>
              </w:rPr>
              <w:t>,</w:t>
            </w:r>
            <w:r>
              <w:rPr>
                <w:rFonts w:ascii="Arial" w:eastAsia="Times New Roman" w:hAnsi="Arial" w:cs="Arial"/>
                <w:color w:val="000000"/>
                <w:lang w:eastAsia="pt-BR"/>
              </w:rPr>
              <w:t>67</w:t>
            </w:r>
          </w:p>
        </w:tc>
        <w:tc>
          <w:tcPr>
            <w:tcW w:w="992" w:type="dxa"/>
            <w:tcBorders>
              <w:top w:val="nil"/>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w:t>
            </w:r>
            <w:r>
              <w:rPr>
                <w:rFonts w:ascii="Arial" w:eastAsia="Times New Roman" w:hAnsi="Arial" w:cs="Arial"/>
                <w:color w:val="000000"/>
                <w:lang w:eastAsia="pt-BR"/>
              </w:rPr>
              <w:t>1</w:t>
            </w:r>
            <w:r w:rsidRPr="002D46F2">
              <w:rPr>
                <w:rFonts w:ascii="Arial" w:eastAsia="Times New Roman" w:hAnsi="Arial" w:cs="Arial"/>
                <w:color w:val="000000"/>
                <w:lang w:eastAsia="pt-BR"/>
              </w:rPr>
              <w:t>,</w:t>
            </w:r>
            <w:r>
              <w:rPr>
                <w:rFonts w:ascii="Arial" w:eastAsia="Times New Roman" w:hAnsi="Arial" w:cs="Arial"/>
                <w:color w:val="000000"/>
                <w:lang w:eastAsia="pt-BR"/>
              </w:rPr>
              <w:t>76</w:t>
            </w:r>
          </w:p>
        </w:tc>
        <w:tc>
          <w:tcPr>
            <w:tcW w:w="992" w:type="dxa"/>
            <w:tcBorders>
              <w:top w:val="nil"/>
              <w:bottom w:val="nil"/>
            </w:tcBorders>
            <w:shd w:val="clear" w:color="auto" w:fill="auto"/>
            <w:noWrap/>
            <w:hideMark/>
          </w:tcPr>
          <w:p w:rsidR="00347A60" w:rsidRPr="002D46F2" w:rsidRDefault="00347A60" w:rsidP="007D5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2,</w:t>
            </w:r>
            <w:r>
              <w:rPr>
                <w:rFonts w:ascii="Arial" w:eastAsia="Times New Roman" w:hAnsi="Arial" w:cs="Arial"/>
                <w:color w:val="000000"/>
                <w:lang w:eastAsia="pt-BR"/>
              </w:rPr>
              <w:t>57</w:t>
            </w:r>
          </w:p>
        </w:tc>
      </w:tr>
      <w:tr w:rsidR="00347A60" w:rsidRPr="002D46F2" w:rsidTr="007D50D4">
        <w:trPr>
          <w:trHeight w:val="315"/>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8" w:space="0" w:color="000000" w:themeColor="text1"/>
            </w:tcBorders>
            <w:shd w:val="clear" w:color="auto" w:fill="auto"/>
            <w:noWrap/>
            <w:hideMark/>
          </w:tcPr>
          <w:p w:rsidR="00347A60" w:rsidRPr="002D46F2" w:rsidRDefault="00347A60" w:rsidP="007D50D4">
            <w:pPr>
              <w:jc w:val="center"/>
              <w:rPr>
                <w:rFonts w:ascii="Arial" w:eastAsia="Times New Roman" w:hAnsi="Arial" w:cs="Arial"/>
                <w:color w:val="000000"/>
                <w:lang w:eastAsia="pt-BR"/>
              </w:rPr>
            </w:pPr>
            <w:r>
              <w:rPr>
                <w:rFonts w:ascii="Arial" w:eastAsia="Times New Roman" w:hAnsi="Arial" w:cs="Arial"/>
                <w:color w:val="000000"/>
                <w:lang w:eastAsia="pt-BR"/>
              </w:rPr>
              <w:t>6</w:t>
            </w:r>
          </w:p>
        </w:tc>
        <w:tc>
          <w:tcPr>
            <w:tcW w:w="992" w:type="dxa"/>
            <w:tcBorders>
              <w:top w:val="nil"/>
              <w:bottom w:val="single" w:sz="8" w:space="0" w:color="000000" w:themeColor="text1"/>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88,67</w:t>
            </w:r>
          </w:p>
        </w:tc>
        <w:tc>
          <w:tcPr>
            <w:tcW w:w="992" w:type="dxa"/>
            <w:tcBorders>
              <w:top w:val="nil"/>
              <w:bottom w:val="single" w:sz="8" w:space="0" w:color="000000" w:themeColor="text1"/>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10,00</w:t>
            </w:r>
          </w:p>
        </w:tc>
        <w:tc>
          <w:tcPr>
            <w:tcW w:w="992" w:type="dxa"/>
            <w:tcBorders>
              <w:top w:val="nil"/>
              <w:bottom w:val="single" w:sz="8" w:space="0" w:color="000000" w:themeColor="text1"/>
            </w:tcBorders>
            <w:shd w:val="clear" w:color="auto" w:fill="auto"/>
            <w:noWrap/>
            <w:hideMark/>
          </w:tcPr>
          <w:p w:rsidR="00347A60" w:rsidRPr="002D46F2" w:rsidRDefault="00347A60" w:rsidP="007D50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1,33</w:t>
            </w:r>
          </w:p>
        </w:tc>
      </w:tr>
    </w:tbl>
    <w:p w:rsidR="00347A60" w:rsidRPr="002D46F2" w:rsidRDefault="00347A60" w:rsidP="00347A60">
      <w:pPr>
        <w:jc w:val="both"/>
        <w:rPr>
          <w:rFonts w:ascii="Arial" w:hAnsi="Arial" w:cs="Arial"/>
        </w:rPr>
      </w:pPr>
    </w:p>
    <w:p w:rsidR="00347A60" w:rsidRPr="002D46F2" w:rsidRDefault="00347A60" w:rsidP="00347A60">
      <w:pPr>
        <w:jc w:val="both"/>
        <w:rPr>
          <w:rFonts w:ascii="Arial" w:hAnsi="Arial" w:cs="Arial"/>
        </w:rPr>
      </w:pPr>
    </w:p>
    <w:p w:rsidR="00347A60" w:rsidRPr="002D46F2" w:rsidRDefault="00347A60" w:rsidP="00347A60">
      <w:pPr>
        <w:jc w:val="both"/>
        <w:rPr>
          <w:rFonts w:ascii="Arial" w:hAnsi="Arial" w:cs="Arial"/>
        </w:rPr>
      </w:pPr>
    </w:p>
    <w:p w:rsidR="00347A60" w:rsidRPr="002D46F2" w:rsidRDefault="00347A60" w:rsidP="00347A60">
      <w:pPr>
        <w:jc w:val="both"/>
        <w:rPr>
          <w:rFonts w:ascii="Arial" w:hAnsi="Arial" w:cs="Arial"/>
        </w:rPr>
      </w:pPr>
    </w:p>
    <w:p w:rsidR="00347A60" w:rsidRDefault="00347A60" w:rsidP="00347A60">
      <w:pPr>
        <w:rPr>
          <w:rFonts w:ascii="Arial" w:hAnsi="Arial" w:cs="Arial"/>
          <w:b/>
          <w:sz w:val="16"/>
          <w:szCs w:val="16"/>
        </w:rPr>
      </w:pPr>
    </w:p>
    <w:p w:rsidR="00695708" w:rsidRDefault="00695708" w:rsidP="00DB7CB2">
      <w:pPr>
        <w:spacing w:after="120" w:line="360" w:lineRule="auto"/>
        <w:jc w:val="both"/>
        <w:rPr>
          <w:rFonts w:ascii="Arial" w:hAnsi="Arial" w:cs="Arial"/>
          <w:sz w:val="24"/>
        </w:rPr>
      </w:pPr>
      <w:r w:rsidRPr="004B583C">
        <w:rPr>
          <w:rFonts w:ascii="Arial" w:hAnsi="Arial" w:cs="Arial"/>
          <w:sz w:val="24"/>
        </w:rPr>
        <w:t>P</w:t>
      </w:r>
      <w:r>
        <w:rPr>
          <w:rFonts w:ascii="Arial" w:hAnsi="Arial" w:cs="Arial"/>
          <w:sz w:val="24"/>
        </w:rPr>
        <w:t xml:space="preserve">ercebe-se que os petróleos podem ser considerados parafínicos, pois todos apresentam uma porcentagem de saturados maior que 60%. De modo geral o valor médio dos petróleos trabalhados foram 77,27% de saturados, 13,70% de aromáticos e 9,02% de </w:t>
      </w:r>
      <w:r w:rsidR="0048433C">
        <w:rPr>
          <w:rFonts w:ascii="Arial" w:hAnsi="Arial" w:cs="Arial"/>
          <w:sz w:val="24"/>
        </w:rPr>
        <w:t>compostos NSO</w:t>
      </w:r>
      <w:r w:rsidR="00692805">
        <w:rPr>
          <w:rFonts w:ascii="Arial" w:hAnsi="Arial" w:cs="Arial"/>
          <w:sz w:val="24"/>
        </w:rPr>
        <w:t xml:space="preserve"> e observando a T</w:t>
      </w:r>
      <w:r>
        <w:rPr>
          <w:rFonts w:ascii="Arial" w:hAnsi="Arial" w:cs="Arial"/>
          <w:sz w:val="24"/>
        </w:rPr>
        <w:t xml:space="preserve">abela 5.5, pode-se perceber que </w:t>
      </w:r>
      <w:r w:rsidR="004976CE">
        <w:rPr>
          <w:rFonts w:ascii="Arial" w:hAnsi="Arial" w:cs="Arial"/>
          <w:sz w:val="24"/>
        </w:rPr>
        <w:t>três</w:t>
      </w:r>
      <w:r>
        <w:rPr>
          <w:rFonts w:ascii="Arial" w:hAnsi="Arial" w:cs="Arial"/>
          <w:sz w:val="24"/>
        </w:rPr>
        <w:t xml:space="preserve"> valores de %SAT são maiores que a média, que são os petróleos</w:t>
      </w:r>
      <w:r w:rsidR="00B07ADE">
        <w:rPr>
          <w:rFonts w:ascii="Arial" w:hAnsi="Arial" w:cs="Arial"/>
          <w:sz w:val="24"/>
        </w:rPr>
        <w:t xml:space="preserve"> 3, 5 e 6. E</w:t>
      </w:r>
      <w:r>
        <w:rPr>
          <w:rFonts w:ascii="Arial" w:hAnsi="Arial" w:cs="Arial"/>
          <w:sz w:val="24"/>
        </w:rPr>
        <w:t>stes são os que apresentam maior quantidade de alcanos e consequentemente menor quantidade de aromáticos e compostos que apresentam nitrogênio, enxofre ou oxigênio.</w:t>
      </w:r>
    </w:p>
    <w:p w:rsidR="00695708" w:rsidRDefault="00695708" w:rsidP="00DB7CB2">
      <w:pPr>
        <w:spacing w:after="120" w:line="360" w:lineRule="auto"/>
        <w:jc w:val="both"/>
        <w:rPr>
          <w:rFonts w:ascii="Arial" w:hAnsi="Arial" w:cs="Arial"/>
          <w:sz w:val="24"/>
        </w:rPr>
      </w:pPr>
      <w:r>
        <w:rPr>
          <w:rFonts w:ascii="Arial" w:hAnsi="Arial" w:cs="Arial"/>
          <w:sz w:val="24"/>
        </w:rPr>
        <w:t>Os petróleos 3 e 6 são uns dos que apresentam maior quantidade de compostos saturados, o que explica o comportamento observado na viscosidade, pois indica grande quantidade de parafina que precipita em temperaturas próximas</w:t>
      </w:r>
      <w:r w:rsidR="00830D01">
        <w:rPr>
          <w:rFonts w:ascii="Arial" w:hAnsi="Arial" w:cs="Arial"/>
          <w:sz w:val="24"/>
        </w:rPr>
        <w:t xml:space="preserve"> a TIAC</w:t>
      </w:r>
      <w:r>
        <w:rPr>
          <w:rFonts w:ascii="Arial" w:hAnsi="Arial" w:cs="Arial"/>
          <w:sz w:val="24"/>
        </w:rPr>
        <w:t xml:space="preserve">, fazendo com que o petróleo </w:t>
      </w:r>
      <w:r w:rsidR="00830D01">
        <w:rPr>
          <w:rFonts w:ascii="Arial" w:hAnsi="Arial" w:cs="Arial"/>
          <w:sz w:val="24"/>
        </w:rPr>
        <w:t>aumente</w:t>
      </w:r>
      <w:r>
        <w:rPr>
          <w:rFonts w:ascii="Arial" w:hAnsi="Arial" w:cs="Arial"/>
          <w:sz w:val="24"/>
        </w:rPr>
        <w:t xml:space="preserve"> a </w:t>
      </w:r>
      <w:r>
        <w:rPr>
          <w:rFonts w:ascii="Arial" w:hAnsi="Arial" w:cs="Arial"/>
          <w:sz w:val="24"/>
        </w:rPr>
        <w:lastRenderedPageBreak/>
        <w:t>viscosidade bruscamente.</w:t>
      </w:r>
      <w:r w:rsidR="00463109">
        <w:rPr>
          <w:rFonts w:ascii="Arial" w:hAnsi="Arial" w:cs="Arial"/>
          <w:sz w:val="24"/>
        </w:rPr>
        <w:t xml:space="preserve"> Esta análise para o petróleo 5 não foi realizada, porque não foi feito o ensaio reológico deste.</w:t>
      </w:r>
    </w:p>
    <w:p w:rsidR="00695708" w:rsidRDefault="00695708" w:rsidP="00DB7CB2">
      <w:pPr>
        <w:spacing w:after="120" w:line="360" w:lineRule="auto"/>
        <w:jc w:val="both"/>
        <w:rPr>
          <w:rFonts w:ascii="Arial" w:hAnsi="Arial" w:cs="Arial"/>
          <w:sz w:val="24"/>
        </w:rPr>
      </w:pPr>
      <w:r>
        <w:rPr>
          <w:rFonts w:ascii="Arial" w:hAnsi="Arial" w:cs="Arial"/>
          <w:sz w:val="24"/>
        </w:rPr>
        <w:t xml:space="preserve">Ainda em relação a viscosidade, pode-se perceber que o seu maior valor numa dada temperatura é o petróleo 2 e que este apresenta grande quantidade de resinas+ asfaltenos. Isso pode ser comprovado por Tissot e Welte (1984), que mostraram que essas medidas estão intimamente ligadas, quanto maior a quantidade de </w:t>
      </w:r>
      <w:r w:rsidR="0048433C">
        <w:rPr>
          <w:rFonts w:ascii="Arial" w:hAnsi="Arial" w:cs="Arial"/>
          <w:sz w:val="24"/>
        </w:rPr>
        <w:t>compostos NSO</w:t>
      </w:r>
      <w:r>
        <w:rPr>
          <w:rFonts w:ascii="Arial" w:hAnsi="Arial" w:cs="Arial"/>
          <w:sz w:val="24"/>
        </w:rPr>
        <w:t xml:space="preserve"> no petróleo, maior será a viscosidade.</w:t>
      </w:r>
    </w:p>
    <w:p w:rsidR="00463109" w:rsidRDefault="00E62B65" w:rsidP="00DB7CB2">
      <w:pPr>
        <w:spacing w:after="120" w:line="360" w:lineRule="auto"/>
        <w:jc w:val="both"/>
        <w:rPr>
          <w:rFonts w:ascii="Arial" w:hAnsi="Arial" w:cs="Arial"/>
          <w:sz w:val="24"/>
        </w:rPr>
      </w:pPr>
      <w:r>
        <w:rPr>
          <w:rFonts w:ascii="Arial" w:hAnsi="Arial" w:cs="Arial"/>
          <w:noProof/>
          <w:sz w:val="24"/>
          <w:lang w:eastAsia="pt-BR"/>
        </w:rPr>
        <w:drawing>
          <wp:anchor distT="0" distB="0" distL="114300" distR="114300" simplePos="0" relativeHeight="251667456" behindDoc="0" locked="0" layoutInCell="1" allowOverlap="1">
            <wp:simplePos x="0" y="0"/>
            <wp:positionH relativeFrom="column">
              <wp:posOffset>4044315</wp:posOffset>
            </wp:positionH>
            <wp:positionV relativeFrom="paragraph">
              <wp:posOffset>1096010</wp:posOffset>
            </wp:positionV>
            <wp:extent cx="742950" cy="685800"/>
            <wp:effectExtent l="19050" t="0" r="0" b="0"/>
            <wp:wrapNone/>
            <wp:docPr id="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742950" cy="685800"/>
                    </a:xfrm>
                    <a:prstGeom prst="rect">
                      <a:avLst/>
                    </a:prstGeom>
                    <a:noFill/>
                    <a:ln w="9525">
                      <a:noFill/>
                      <a:miter lim="800000"/>
                      <a:headEnd/>
                      <a:tailEnd/>
                    </a:ln>
                  </pic:spPr>
                </pic:pic>
              </a:graphicData>
            </a:graphic>
          </wp:anchor>
        </w:drawing>
      </w:r>
      <w:r>
        <w:rPr>
          <w:rFonts w:ascii="Arial" w:hAnsi="Arial" w:cs="Arial"/>
          <w:noProof/>
          <w:sz w:val="24"/>
          <w:lang w:eastAsia="pt-BR"/>
        </w:rPr>
        <w:drawing>
          <wp:anchor distT="0" distB="0" distL="114300" distR="114300" simplePos="0" relativeHeight="251662336" behindDoc="0" locked="0" layoutInCell="1" allowOverlap="1">
            <wp:simplePos x="0" y="0"/>
            <wp:positionH relativeFrom="column">
              <wp:posOffset>300990</wp:posOffset>
            </wp:positionH>
            <wp:positionV relativeFrom="paragraph">
              <wp:posOffset>1115060</wp:posOffset>
            </wp:positionV>
            <wp:extent cx="3514725" cy="3086100"/>
            <wp:effectExtent l="1905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4725" cy="3086100"/>
                    </a:xfrm>
                    <a:prstGeom prst="rect">
                      <a:avLst/>
                    </a:prstGeom>
                    <a:noFill/>
                    <a:ln>
                      <a:noFill/>
                    </a:ln>
                  </pic:spPr>
                </pic:pic>
              </a:graphicData>
            </a:graphic>
          </wp:anchor>
        </w:drawing>
      </w:r>
      <w:r>
        <w:rPr>
          <w:rFonts w:ascii="Arial" w:hAnsi="Arial" w:cs="Arial"/>
          <w:noProof/>
          <w:sz w:val="24"/>
          <w:lang w:eastAsia="pt-BR"/>
        </w:rPr>
        <w:drawing>
          <wp:anchor distT="0" distB="0" distL="114300" distR="114300" simplePos="0" relativeHeight="251657216" behindDoc="0" locked="0" layoutInCell="1" allowOverlap="1">
            <wp:simplePos x="0" y="0"/>
            <wp:positionH relativeFrom="column">
              <wp:posOffset>-280035</wp:posOffset>
            </wp:positionH>
            <wp:positionV relativeFrom="paragraph">
              <wp:posOffset>876935</wp:posOffset>
            </wp:positionV>
            <wp:extent cx="5180965" cy="3581400"/>
            <wp:effectExtent l="19050" t="0" r="635" b="0"/>
            <wp:wrapTopAndBottom/>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r="33164" b="19531"/>
                    <a:stretch>
                      <a:fillRect/>
                    </a:stretch>
                  </pic:blipFill>
                  <pic:spPr bwMode="auto">
                    <a:xfrm>
                      <a:off x="0" y="0"/>
                      <a:ext cx="5180965" cy="3581400"/>
                    </a:xfrm>
                    <a:prstGeom prst="rect">
                      <a:avLst/>
                    </a:prstGeom>
                    <a:noFill/>
                    <a:ln w="9525">
                      <a:noFill/>
                      <a:miter lim="800000"/>
                      <a:headEnd/>
                      <a:tailEnd/>
                    </a:ln>
                  </pic:spPr>
                </pic:pic>
              </a:graphicData>
            </a:graphic>
          </wp:anchor>
        </w:drawing>
      </w:r>
      <w:r w:rsidR="00463109">
        <w:rPr>
          <w:rFonts w:ascii="Arial" w:hAnsi="Arial" w:cs="Arial"/>
          <w:sz w:val="24"/>
        </w:rPr>
        <w:t>Na</w:t>
      </w:r>
      <w:r w:rsidR="0048433C">
        <w:rPr>
          <w:rFonts w:ascii="Arial" w:hAnsi="Arial" w:cs="Arial"/>
          <w:sz w:val="24"/>
        </w:rPr>
        <w:t xml:space="preserve"> </w:t>
      </w:r>
      <w:r w:rsidR="00695708">
        <w:rPr>
          <w:rFonts w:ascii="Arial" w:hAnsi="Arial" w:cs="Arial"/>
          <w:sz w:val="24"/>
        </w:rPr>
        <w:t>Figura</w:t>
      </w:r>
      <w:r w:rsidR="00695708" w:rsidRPr="001C04FF">
        <w:rPr>
          <w:rFonts w:ascii="Arial" w:hAnsi="Arial" w:cs="Arial"/>
          <w:sz w:val="24"/>
        </w:rPr>
        <w:t xml:space="preserve"> 5.13 pode ser visto o diagrama ternário, </w:t>
      </w:r>
      <w:r w:rsidR="00463109">
        <w:rPr>
          <w:rFonts w:ascii="Arial" w:hAnsi="Arial" w:cs="Arial"/>
          <w:sz w:val="24"/>
        </w:rPr>
        <w:t xml:space="preserve">o </w:t>
      </w:r>
      <w:r w:rsidR="00695708" w:rsidRPr="001C04FF">
        <w:rPr>
          <w:rFonts w:ascii="Arial" w:hAnsi="Arial" w:cs="Arial"/>
          <w:sz w:val="24"/>
        </w:rPr>
        <w:t>qu</w:t>
      </w:r>
      <w:r w:rsidR="00463109">
        <w:rPr>
          <w:rFonts w:ascii="Arial" w:hAnsi="Arial" w:cs="Arial"/>
          <w:sz w:val="24"/>
        </w:rPr>
        <w:t>al</w:t>
      </w:r>
      <w:r w:rsidR="00695708" w:rsidRPr="001C04FF">
        <w:rPr>
          <w:rFonts w:ascii="Arial" w:hAnsi="Arial" w:cs="Arial"/>
          <w:sz w:val="24"/>
        </w:rPr>
        <w:t xml:space="preserve"> pode nos fornecer informações sobre a maturidade do petróleo, como foi mostrado por Tissot e Welte (1984). </w:t>
      </w:r>
    </w:p>
    <w:p w:rsidR="00347A60" w:rsidRPr="00B35F9B" w:rsidRDefault="00347A60" w:rsidP="00347A60">
      <w:pPr>
        <w:rPr>
          <w:rFonts w:ascii="Arial" w:hAnsi="Arial" w:cs="Arial"/>
          <w:b/>
          <w:sz w:val="28"/>
        </w:rPr>
      </w:pPr>
      <w:r w:rsidRPr="00B35F9B">
        <w:rPr>
          <w:rFonts w:ascii="Arial" w:hAnsi="Arial" w:cs="Arial"/>
          <w:b/>
          <w:sz w:val="20"/>
          <w:szCs w:val="16"/>
        </w:rPr>
        <w:t>Figura 5.13- Diagrama ternário mostrado por Tissot e Welte (1984) sobreposto nos resultados experimentais</w:t>
      </w:r>
    </w:p>
    <w:p w:rsidR="00347A60" w:rsidRDefault="00463109" w:rsidP="00831B1F">
      <w:pPr>
        <w:spacing w:after="120" w:line="360" w:lineRule="auto"/>
        <w:jc w:val="both"/>
        <w:rPr>
          <w:rFonts w:ascii="Arial" w:hAnsi="Arial" w:cs="Arial"/>
          <w:sz w:val="24"/>
        </w:rPr>
      </w:pPr>
      <w:r w:rsidRPr="001C04FF">
        <w:rPr>
          <w:rFonts w:ascii="Arial" w:hAnsi="Arial" w:cs="Arial"/>
          <w:sz w:val="24"/>
        </w:rPr>
        <w:t xml:space="preserve">Ao observar a </w:t>
      </w:r>
      <w:r w:rsidR="00830D01">
        <w:rPr>
          <w:rFonts w:ascii="Arial" w:hAnsi="Arial" w:cs="Arial"/>
          <w:sz w:val="24"/>
        </w:rPr>
        <w:t>F</w:t>
      </w:r>
      <w:r>
        <w:rPr>
          <w:rFonts w:ascii="Arial" w:hAnsi="Arial" w:cs="Arial"/>
          <w:sz w:val="24"/>
        </w:rPr>
        <w:t>igura 5.13</w:t>
      </w:r>
      <w:r w:rsidRPr="001C04FF">
        <w:rPr>
          <w:rFonts w:ascii="Arial" w:hAnsi="Arial" w:cs="Arial"/>
          <w:sz w:val="24"/>
        </w:rPr>
        <w:t>, percebe</w:t>
      </w:r>
      <w:r>
        <w:rPr>
          <w:rFonts w:ascii="Arial" w:hAnsi="Arial" w:cs="Arial"/>
          <w:sz w:val="24"/>
        </w:rPr>
        <w:t>-se</w:t>
      </w:r>
      <w:r w:rsidRPr="001C04FF">
        <w:rPr>
          <w:rFonts w:ascii="Arial" w:hAnsi="Arial" w:cs="Arial"/>
          <w:sz w:val="24"/>
        </w:rPr>
        <w:t xml:space="preserve"> que todas as amostras encontram-se na região de óleos normais</w:t>
      </w:r>
      <w:r>
        <w:rPr>
          <w:rFonts w:ascii="Arial" w:hAnsi="Arial" w:cs="Arial"/>
          <w:sz w:val="24"/>
        </w:rPr>
        <w:t xml:space="preserve">, </w:t>
      </w:r>
      <w:r w:rsidR="00D60F09">
        <w:rPr>
          <w:rFonts w:ascii="Arial" w:hAnsi="Arial" w:cs="Arial"/>
          <w:sz w:val="24"/>
        </w:rPr>
        <w:t>à esquerda</w:t>
      </w:r>
      <w:r>
        <w:rPr>
          <w:rFonts w:ascii="Arial" w:hAnsi="Arial" w:cs="Arial"/>
          <w:sz w:val="24"/>
        </w:rPr>
        <w:t xml:space="preserve"> da linha ondulada que separa a região de óleos degradados, que são aqueles que podem ter perdido parte</w:t>
      </w:r>
      <w:r w:rsidR="008D47BD">
        <w:rPr>
          <w:rFonts w:ascii="Arial" w:hAnsi="Arial" w:cs="Arial"/>
          <w:sz w:val="24"/>
        </w:rPr>
        <w:t xml:space="preserve"> ou totalmente os seus alcanos.</w:t>
      </w:r>
    </w:p>
    <w:p w:rsidR="004927F4" w:rsidRDefault="004927F4" w:rsidP="00831B1F">
      <w:pPr>
        <w:spacing w:after="120" w:line="360" w:lineRule="auto"/>
        <w:jc w:val="both"/>
        <w:rPr>
          <w:rFonts w:ascii="Arial" w:hAnsi="Arial" w:cs="Arial"/>
          <w:sz w:val="24"/>
        </w:rPr>
      </w:pPr>
    </w:p>
    <w:p w:rsidR="003E3907" w:rsidRDefault="003E3907" w:rsidP="00831B1F">
      <w:pPr>
        <w:spacing w:after="120" w:line="360" w:lineRule="auto"/>
        <w:jc w:val="both"/>
        <w:rPr>
          <w:rFonts w:ascii="Arial" w:hAnsi="Arial" w:cs="Arial"/>
          <w:sz w:val="24"/>
        </w:rPr>
      </w:pPr>
    </w:p>
    <w:p w:rsidR="003E3907" w:rsidRDefault="003E3907" w:rsidP="00831B1F">
      <w:pPr>
        <w:spacing w:after="120" w:line="360" w:lineRule="auto"/>
        <w:jc w:val="both"/>
        <w:rPr>
          <w:rFonts w:ascii="Arial" w:hAnsi="Arial" w:cs="Arial"/>
          <w:sz w:val="24"/>
        </w:rPr>
      </w:pPr>
    </w:p>
    <w:p w:rsidR="004927F4" w:rsidRPr="008D47BD" w:rsidRDefault="004927F4" w:rsidP="00831B1F">
      <w:pPr>
        <w:spacing w:after="120" w:line="360" w:lineRule="auto"/>
        <w:jc w:val="both"/>
        <w:rPr>
          <w:rFonts w:ascii="Arial" w:hAnsi="Arial" w:cs="Arial"/>
          <w:sz w:val="24"/>
        </w:rPr>
      </w:pPr>
    </w:p>
    <w:p w:rsidR="00347A60" w:rsidRPr="00C00990" w:rsidRDefault="00B113F0" w:rsidP="004E531F">
      <w:pPr>
        <w:pStyle w:val="PargrafodaLista"/>
        <w:numPr>
          <w:ilvl w:val="1"/>
          <w:numId w:val="17"/>
        </w:numPr>
        <w:spacing w:before="120"/>
        <w:ind w:left="788" w:hanging="431"/>
        <w:jc w:val="both"/>
        <w:outlineLvl w:val="0"/>
        <w:rPr>
          <w:rStyle w:val="TtulodoLivro"/>
          <w:rFonts w:ascii="Arial" w:hAnsi="Arial" w:cs="Arial"/>
          <w:sz w:val="28"/>
          <w:szCs w:val="28"/>
        </w:rPr>
      </w:pPr>
      <w:bookmarkStart w:id="39" w:name="_Toc433585446"/>
      <w:r>
        <w:rPr>
          <w:rStyle w:val="TtulodoLivro"/>
          <w:rFonts w:ascii="Arial" w:hAnsi="Arial" w:cs="Arial"/>
          <w:sz w:val="28"/>
          <w:szCs w:val="28"/>
        </w:rPr>
        <w:t>QUANTIDADE</w:t>
      </w:r>
      <w:r w:rsidR="00B55D52" w:rsidRPr="00C00990">
        <w:rPr>
          <w:rStyle w:val="TtulodoLivro"/>
          <w:rFonts w:ascii="Arial" w:hAnsi="Arial" w:cs="Arial"/>
          <w:sz w:val="28"/>
          <w:szCs w:val="28"/>
        </w:rPr>
        <w:t xml:space="preserve"> DE CERA PRECIPITADA</w:t>
      </w:r>
      <w:bookmarkEnd w:id="39"/>
    </w:p>
    <w:p w:rsidR="00347A60" w:rsidRPr="002D46F2" w:rsidRDefault="00347A60" w:rsidP="00831B1F">
      <w:pPr>
        <w:spacing w:after="120" w:line="360" w:lineRule="auto"/>
        <w:jc w:val="both"/>
        <w:rPr>
          <w:rFonts w:ascii="Arial" w:hAnsi="Arial" w:cs="Arial"/>
          <w:sz w:val="24"/>
        </w:rPr>
      </w:pPr>
      <w:r w:rsidRPr="002D46F2">
        <w:rPr>
          <w:rFonts w:ascii="Arial" w:hAnsi="Arial" w:cs="Arial"/>
          <w:sz w:val="24"/>
        </w:rPr>
        <w:t>A porcentagem de cera</w:t>
      </w:r>
      <w:r w:rsidR="00830D01">
        <w:rPr>
          <w:rFonts w:ascii="Arial" w:hAnsi="Arial" w:cs="Arial"/>
          <w:sz w:val="24"/>
        </w:rPr>
        <w:t>,</w:t>
      </w:r>
      <w:r w:rsidRPr="002D46F2">
        <w:rPr>
          <w:rFonts w:ascii="Arial" w:hAnsi="Arial" w:cs="Arial"/>
          <w:sz w:val="24"/>
        </w:rPr>
        <w:t xml:space="preserve"> </w:t>
      </w:r>
      <w:r w:rsidR="00830D01">
        <w:rPr>
          <w:rFonts w:ascii="Arial" w:hAnsi="Arial" w:cs="Arial"/>
          <w:sz w:val="24"/>
        </w:rPr>
        <w:t xml:space="preserve">que </w:t>
      </w:r>
      <w:r w:rsidRPr="002D46F2">
        <w:rPr>
          <w:rFonts w:ascii="Arial" w:hAnsi="Arial" w:cs="Arial"/>
          <w:sz w:val="24"/>
        </w:rPr>
        <w:t>mostra quan</w:t>
      </w:r>
      <w:r>
        <w:rPr>
          <w:rFonts w:ascii="Arial" w:hAnsi="Arial" w:cs="Arial"/>
          <w:sz w:val="24"/>
        </w:rPr>
        <w:t>t</w:t>
      </w:r>
      <w:r w:rsidRPr="002D46F2">
        <w:rPr>
          <w:rFonts w:ascii="Arial" w:hAnsi="Arial" w:cs="Arial"/>
          <w:sz w:val="24"/>
        </w:rPr>
        <w:t xml:space="preserve">o o petróleo tem de parafina precipitada </w:t>
      </w:r>
      <w:r>
        <w:rPr>
          <w:rFonts w:ascii="Arial" w:hAnsi="Arial" w:cs="Arial"/>
          <w:sz w:val="24"/>
        </w:rPr>
        <w:t>na temperatura de</w:t>
      </w:r>
      <w:r w:rsidRPr="002D46F2">
        <w:rPr>
          <w:rFonts w:ascii="Arial" w:hAnsi="Arial" w:cs="Arial"/>
          <w:sz w:val="24"/>
        </w:rPr>
        <w:t xml:space="preserve"> 253</w:t>
      </w:r>
      <w:r>
        <w:rPr>
          <w:rFonts w:ascii="Arial" w:hAnsi="Arial" w:cs="Arial"/>
          <w:sz w:val="24"/>
        </w:rPr>
        <w:t>,15</w:t>
      </w:r>
      <w:r w:rsidRPr="002D46F2">
        <w:rPr>
          <w:rFonts w:ascii="Arial" w:hAnsi="Arial" w:cs="Arial"/>
          <w:sz w:val="24"/>
        </w:rPr>
        <w:t xml:space="preserve">K, pode ser vista na </w:t>
      </w:r>
      <w:r w:rsidR="00830D01">
        <w:rPr>
          <w:rFonts w:ascii="Arial" w:hAnsi="Arial" w:cs="Arial"/>
          <w:sz w:val="24"/>
        </w:rPr>
        <w:t>T</w:t>
      </w:r>
      <w:r w:rsidRPr="002D46F2">
        <w:rPr>
          <w:rFonts w:ascii="Arial" w:hAnsi="Arial" w:cs="Arial"/>
          <w:sz w:val="24"/>
        </w:rPr>
        <w:t xml:space="preserve">abela </w:t>
      </w:r>
      <w:r w:rsidR="005436DC">
        <w:rPr>
          <w:rFonts w:ascii="Arial" w:hAnsi="Arial" w:cs="Arial"/>
          <w:sz w:val="24"/>
        </w:rPr>
        <w:t>5.7</w:t>
      </w:r>
      <w:r w:rsidRPr="002D46F2">
        <w:rPr>
          <w:rFonts w:ascii="Arial" w:hAnsi="Arial" w:cs="Arial"/>
          <w:sz w:val="24"/>
        </w:rPr>
        <w:t>.</w:t>
      </w:r>
    </w:p>
    <w:p w:rsidR="00347A60" w:rsidRPr="00B35F9B" w:rsidRDefault="00347A60" w:rsidP="007D50D4">
      <w:pPr>
        <w:jc w:val="center"/>
        <w:rPr>
          <w:rFonts w:ascii="Arial" w:hAnsi="Arial" w:cs="Arial"/>
          <w:b/>
          <w:sz w:val="20"/>
          <w:szCs w:val="16"/>
        </w:rPr>
      </w:pPr>
      <w:r w:rsidRPr="00B35F9B">
        <w:rPr>
          <w:rFonts w:ascii="Arial" w:hAnsi="Arial" w:cs="Arial"/>
          <w:b/>
          <w:sz w:val="20"/>
          <w:szCs w:val="16"/>
        </w:rPr>
        <w:t>Tabela 5.</w:t>
      </w:r>
      <w:r w:rsidR="0073522B" w:rsidRPr="00B35F9B">
        <w:rPr>
          <w:rFonts w:ascii="Arial" w:hAnsi="Arial" w:cs="Arial"/>
          <w:b/>
          <w:sz w:val="20"/>
          <w:szCs w:val="16"/>
        </w:rPr>
        <w:t>7</w:t>
      </w:r>
      <w:r w:rsidRPr="00B35F9B">
        <w:rPr>
          <w:rFonts w:ascii="Arial" w:hAnsi="Arial" w:cs="Arial"/>
          <w:b/>
          <w:sz w:val="20"/>
          <w:szCs w:val="16"/>
        </w:rPr>
        <w:t xml:space="preserve">- </w:t>
      </w:r>
      <w:r w:rsidR="00830D01" w:rsidRPr="00B35F9B">
        <w:rPr>
          <w:rFonts w:ascii="Arial" w:hAnsi="Arial" w:cs="Arial"/>
          <w:b/>
          <w:sz w:val="20"/>
          <w:szCs w:val="16"/>
        </w:rPr>
        <w:t>Quantidade</w:t>
      </w:r>
      <w:r w:rsidRPr="00B35F9B">
        <w:rPr>
          <w:rFonts w:ascii="Arial" w:hAnsi="Arial" w:cs="Arial"/>
          <w:b/>
          <w:sz w:val="20"/>
          <w:szCs w:val="16"/>
        </w:rPr>
        <w:t xml:space="preserve"> de cera precipitada a 253K</w:t>
      </w:r>
      <w:r w:rsidR="00830D01" w:rsidRPr="00B35F9B">
        <w:rPr>
          <w:rFonts w:ascii="Arial" w:hAnsi="Arial" w:cs="Arial"/>
          <w:b/>
          <w:sz w:val="20"/>
          <w:szCs w:val="16"/>
        </w:rPr>
        <w:t xml:space="preserve"> em relação a massa de óleo</w:t>
      </w:r>
    </w:p>
    <w:tbl>
      <w:tblPr>
        <w:tblStyle w:val="SombreamentoClaro1"/>
        <w:tblW w:w="6958" w:type="dxa"/>
        <w:tblInd w:w="787" w:type="dxa"/>
        <w:tblLook w:val="04A0" w:firstRow="1" w:lastRow="0" w:firstColumn="1" w:lastColumn="0" w:noHBand="0" w:noVBand="1"/>
      </w:tblPr>
      <w:tblGrid>
        <w:gridCol w:w="1526"/>
        <w:gridCol w:w="2716"/>
        <w:gridCol w:w="2716"/>
      </w:tblGrid>
      <w:tr w:rsidR="00973176" w:rsidRPr="002D46F2" w:rsidTr="007D50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73176" w:rsidRPr="002D46F2" w:rsidRDefault="00973176" w:rsidP="00830D01">
            <w:pPr>
              <w:jc w:val="center"/>
              <w:rPr>
                <w:rFonts w:ascii="Arial" w:eastAsia="Times New Roman" w:hAnsi="Arial" w:cs="Arial"/>
                <w:color w:val="000000"/>
                <w:lang w:eastAsia="pt-BR"/>
              </w:rPr>
            </w:pPr>
          </w:p>
        </w:tc>
        <w:tc>
          <w:tcPr>
            <w:tcW w:w="2716" w:type="dxa"/>
            <w:noWrap/>
            <w:vAlign w:val="center"/>
            <w:hideMark/>
          </w:tcPr>
          <w:p w:rsidR="00973176" w:rsidRPr="002D46F2" w:rsidRDefault="00973176" w:rsidP="00830D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Quantidade de cera precipitada (%)</w:t>
            </w:r>
          </w:p>
        </w:tc>
        <w:tc>
          <w:tcPr>
            <w:tcW w:w="2716" w:type="dxa"/>
          </w:tcPr>
          <w:p w:rsidR="00973176" w:rsidRDefault="00973176" w:rsidP="00830D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Desvio Padrão (%)</w:t>
            </w:r>
          </w:p>
        </w:tc>
      </w:tr>
      <w:tr w:rsidR="00973176" w:rsidRPr="002D46F2" w:rsidTr="007D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000000" w:themeColor="text1"/>
              <w:bottom w:val="nil"/>
            </w:tcBorders>
            <w:shd w:val="clear" w:color="auto" w:fill="auto"/>
            <w:noWrap/>
            <w:vAlign w:val="center"/>
            <w:hideMark/>
          </w:tcPr>
          <w:p w:rsidR="00973176" w:rsidRPr="002D46F2" w:rsidRDefault="00973176" w:rsidP="00830D01">
            <w:pPr>
              <w:jc w:val="center"/>
              <w:rPr>
                <w:rFonts w:ascii="Arial" w:eastAsia="Times New Roman" w:hAnsi="Arial" w:cs="Arial"/>
                <w:color w:val="000000"/>
                <w:lang w:eastAsia="pt-BR"/>
              </w:rPr>
            </w:pPr>
            <w:r w:rsidRPr="002D46F2">
              <w:rPr>
                <w:rFonts w:ascii="Arial" w:eastAsia="Times New Roman" w:hAnsi="Arial" w:cs="Arial"/>
                <w:color w:val="000000"/>
                <w:lang w:eastAsia="pt-BR"/>
              </w:rPr>
              <w:t>Petróleo 1</w:t>
            </w:r>
          </w:p>
        </w:tc>
        <w:tc>
          <w:tcPr>
            <w:tcW w:w="2716" w:type="dxa"/>
            <w:tcBorders>
              <w:top w:val="single" w:sz="8" w:space="0" w:color="000000" w:themeColor="text1"/>
              <w:bottom w:val="nil"/>
            </w:tcBorders>
            <w:shd w:val="clear" w:color="auto" w:fill="auto"/>
            <w:noWrap/>
            <w:vAlign w:val="center"/>
            <w:hideMark/>
          </w:tcPr>
          <w:p w:rsidR="00973176" w:rsidRPr="002D46F2" w:rsidRDefault="00973176" w:rsidP="00830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4</w:t>
            </w:r>
            <w:r>
              <w:rPr>
                <w:rFonts w:ascii="Arial" w:eastAsia="Times New Roman" w:hAnsi="Arial" w:cs="Arial"/>
                <w:color w:val="000000"/>
                <w:lang w:eastAsia="pt-BR"/>
              </w:rPr>
              <w:t>8,22</w:t>
            </w:r>
          </w:p>
        </w:tc>
        <w:tc>
          <w:tcPr>
            <w:tcW w:w="2716" w:type="dxa"/>
            <w:tcBorders>
              <w:top w:val="single" w:sz="8" w:space="0" w:color="000000" w:themeColor="text1"/>
              <w:bottom w:val="nil"/>
            </w:tcBorders>
            <w:shd w:val="clear" w:color="auto" w:fill="auto"/>
          </w:tcPr>
          <w:p w:rsidR="00973176" w:rsidRPr="00973176" w:rsidRDefault="00973176" w:rsidP="00830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pt-BR"/>
              </w:rPr>
            </w:pPr>
            <w:r w:rsidRPr="00973176">
              <w:rPr>
                <w:rFonts w:ascii="Arial" w:eastAsia="Times New Roman" w:hAnsi="Arial" w:cs="Arial"/>
                <w:bCs/>
                <w:color w:val="000000"/>
                <w:lang w:eastAsia="pt-BR"/>
              </w:rPr>
              <w:t>4,34</w:t>
            </w:r>
          </w:p>
        </w:tc>
      </w:tr>
      <w:tr w:rsidR="00973176" w:rsidRPr="002D46F2" w:rsidTr="007D50D4">
        <w:trPr>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noWrap/>
            <w:vAlign w:val="center"/>
            <w:hideMark/>
          </w:tcPr>
          <w:p w:rsidR="00973176" w:rsidRPr="002D46F2" w:rsidRDefault="00973176" w:rsidP="00830D01">
            <w:pPr>
              <w:jc w:val="center"/>
              <w:rPr>
                <w:rFonts w:ascii="Arial" w:eastAsia="Times New Roman" w:hAnsi="Arial" w:cs="Arial"/>
                <w:color w:val="000000"/>
                <w:lang w:eastAsia="pt-BR"/>
              </w:rPr>
            </w:pPr>
            <w:r w:rsidRPr="002D46F2">
              <w:rPr>
                <w:rFonts w:ascii="Arial" w:eastAsia="Times New Roman" w:hAnsi="Arial" w:cs="Arial"/>
                <w:color w:val="000000"/>
                <w:lang w:eastAsia="pt-BR"/>
              </w:rPr>
              <w:t>Petróleo 2</w:t>
            </w:r>
          </w:p>
        </w:tc>
        <w:tc>
          <w:tcPr>
            <w:tcW w:w="2716" w:type="dxa"/>
            <w:tcBorders>
              <w:top w:val="nil"/>
              <w:bottom w:val="nil"/>
            </w:tcBorders>
            <w:noWrap/>
            <w:vAlign w:val="center"/>
            <w:hideMark/>
          </w:tcPr>
          <w:p w:rsidR="00973176" w:rsidRPr="002D46F2" w:rsidRDefault="00973176" w:rsidP="00830D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2D46F2">
              <w:rPr>
                <w:rFonts w:ascii="Arial" w:eastAsia="Times New Roman" w:hAnsi="Arial" w:cs="Arial"/>
                <w:color w:val="000000"/>
                <w:lang w:eastAsia="pt-BR"/>
              </w:rPr>
              <w:t>7</w:t>
            </w:r>
            <w:r>
              <w:rPr>
                <w:rFonts w:ascii="Arial" w:eastAsia="Times New Roman" w:hAnsi="Arial" w:cs="Arial"/>
                <w:color w:val="000000"/>
                <w:lang w:eastAsia="pt-BR"/>
              </w:rPr>
              <w:t>7,58</w:t>
            </w:r>
          </w:p>
        </w:tc>
        <w:tc>
          <w:tcPr>
            <w:tcW w:w="2716" w:type="dxa"/>
            <w:tcBorders>
              <w:top w:val="nil"/>
              <w:bottom w:val="nil"/>
            </w:tcBorders>
            <w:shd w:val="clear" w:color="auto" w:fill="auto"/>
          </w:tcPr>
          <w:p w:rsidR="00973176" w:rsidRPr="00973176" w:rsidRDefault="00973176" w:rsidP="00830D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973176">
              <w:rPr>
                <w:rFonts w:ascii="Arial" w:eastAsia="Times New Roman" w:hAnsi="Arial" w:cs="Arial"/>
                <w:color w:val="000000"/>
                <w:lang w:eastAsia="pt-BR"/>
              </w:rPr>
              <w:t>6,60</w:t>
            </w:r>
          </w:p>
        </w:tc>
      </w:tr>
      <w:tr w:rsidR="00973176" w:rsidRPr="002D46F2" w:rsidTr="007D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noWrap/>
            <w:vAlign w:val="center"/>
            <w:hideMark/>
          </w:tcPr>
          <w:p w:rsidR="00973176" w:rsidRPr="002D46F2" w:rsidRDefault="00973176" w:rsidP="00830D01">
            <w:pPr>
              <w:jc w:val="center"/>
              <w:rPr>
                <w:rFonts w:ascii="Arial" w:eastAsia="Times New Roman" w:hAnsi="Arial" w:cs="Arial"/>
                <w:color w:val="000000"/>
                <w:lang w:eastAsia="pt-BR"/>
              </w:rPr>
            </w:pPr>
            <w:r w:rsidRPr="002D46F2">
              <w:rPr>
                <w:rFonts w:ascii="Arial" w:eastAsia="Times New Roman" w:hAnsi="Arial" w:cs="Arial"/>
                <w:color w:val="000000"/>
                <w:lang w:eastAsia="pt-BR"/>
              </w:rPr>
              <w:t>Petróleo 3</w:t>
            </w:r>
          </w:p>
        </w:tc>
        <w:tc>
          <w:tcPr>
            <w:tcW w:w="2716" w:type="dxa"/>
            <w:tcBorders>
              <w:top w:val="nil"/>
              <w:bottom w:val="nil"/>
            </w:tcBorders>
            <w:shd w:val="clear" w:color="auto" w:fill="auto"/>
            <w:noWrap/>
            <w:vAlign w:val="center"/>
            <w:hideMark/>
          </w:tcPr>
          <w:p w:rsidR="00973176" w:rsidRPr="002D46F2" w:rsidRDefault="00973176" w:rsidP="00830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7</w:t>
            </w:r>
            <w:r w:rsidRPr="002D46F2">
              <w:rPr>
                <w:rFonts w:ascii="Arial" w:eastAsia="Times New Roman" w:hAnsi="Arial" w:cs="Arial"/>
                <w:color w:val="000000"/>
                <w:lang w:eastAsia="pt-BR"/>
              </w:rPr>
              <w:t>0,</w:t>
            </w:r>
            <w:r>
              <w:rPr>
                <w:rFonts w:ascii="Arial" w:eastAsia="Times New Roman" w:hAnsi="Arial" w:cs="Arial"/>
                <w:color w:val="000000"/>
                <w:lang w:eastAsia="pt-BR"/>
              </w:rPr>
              <w:t>67</w:t>
            </w:r>
          </w:p>
        </w:tc>
        <w:tc>
          <w:tcPr>
            <w:tcW w:w="2716" w:type="dxa"/>
            <w:tcBorders>
              <w:top w:val="nil"/>
              <w:bottom w:val="nil"/>
            </w:tcBorders>
            <w:shd w:val="clear" w:color="auto" w:fill="auto"/>
          </w:tcPr>
          <w:p w:rsidR="00973176" w:rsidRPr="00973176" w:rsidRDefault="00973176" w:rsidP="00830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pt-BR"/>
              </w:rPr>
            </w:pPr>
            <w:r w:rsidRPr="00973176">
              <w:rPr>
                <w:rFonts w:ascii="Arial" w:eastAsia="Times New Roman" w:hAnsi="Arial" w:cs="Arial"/>
                <w:bCs/>
                <w:color w:val="000000"/>
                <w:lang w:eastAsia="pt-BR"/>
              </w:rPr>
              <w:t>13,70</w:t>
            </w:r>
          </w:p>
        </w:tc>
      </w:tr>
      <w:tr w:rsidR="00973176" w:rsidRPr="002D46F2" w:rsidTr="007D50D4">
        <w:trPr>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noWrap/>
            <w:vAlign w:val="center"/>
            <w:hideMark/>
          </w:tcPr>
          <w:p w:rsidR="00973176" w:rsidRPr="002D46F2" w:rsidRDefault="00973176" w:rsidP="00830D01">
            <w:pPr>
              <w:jc w:val="center"/>
              <w:rPr>
                <w:rFonts w:ascii="Arial" w:eastAsia="Times New Roman" w:hAnsi="Arial" w:cs="Arial"/>
                <w:color w:val="000000"/>
                <w:lang w:eastAsia="pt-BR"/>
              </w:rPr>
            </w:pPr>
            <w:r w:rsidRPr="002D46F2">
              <w:rPr>
                <w:rFonts w:ascii="Arial" w:eastAsia="Times New Roman" w:hAnsi="Arial" w:cs="Arial"/>
                <w:color w:val="000000"/>
                <w:lang w:eastAsia="pt-BR"/>
              </w:rPr>
              <w:t>Petróleo 4</w:t>
            </w:r>
          </w:p>
        </w:tc>
        <w:tc>
          <w:tcPr>
            <w:tcW w:w="2716" w:type="dxa"/>
            <w:tcBorders>
              <w:top w:val="nil"/>
              <w:bottom w:val="nil"/>
            </w:tcBorders>
            <w:noWrap/>
            <w:vAlign w:val="center"/>
            <w:hideMark/>
          </w:tcPr>
          <w:p w:rsidR="00973176" w:rsidRPr="002D46F2" w:rsidRDefault="00973176" w:rsidP="00830D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47</w:t>
            </w:r>
            <w:r w:rsidRPr="002D46F2">
              <w:rPr>
                <w:rFonts w:ascii="Arial" w:eastAsia="Times New Roman" w:hAnsi="Arial" w:cs="Arial"/>
                <w:color w:val="000000"/>
                <w:lang w:eastAsia="pt-BR"/>
              </w:rPr>
              <w:t>,</w:t>
            </w:r>
            <w:r>
              <w:rPr>
                <w:rFonts w:ascii="Arial" w:eastAsia="Times New Roman" w:hAnsi="Arial" w:cs="Arial"/>
                <w:color w:val="000000"/>
                <w:lang w:eastAsia="pt-BR"/>
              </w:rPr>
              <w:t>82</w:t>
            </w:r>
          </w:p>
        </w:tc>
        <w:tc>
          <w:tcPr>
            <w:tcW w:w="2716" w:type="dxa"/>
            <w:tcBorders>
              <w:top w:val="nil"/>
              <w:bottom w:val="nil"/>
            </w:tcBorders>
            <w:shd w:val="clear" w:color="auto" w:fill="auto"/>
          </w:tcPr>
          <w:p w:rsidR="00973176" w:rsidRPr="00973176" w:rsidRDefault="00973176" w:rsidP="00830D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973176">
              <w:rPr>
                <w:rFonts w:ascii="Arial" w:eastAsia="Times New Roman" w:hAnsi="Arial" w:cs="Arial"/>
                <w:color w:val="000000"/>
                <w:lang w:eastAsia="pt-BR"/>
              </w:rPr>
              <w:t>4,26</w:t>
            </w:r>
          </w:p>
        </w:tc>
      </w:tr>
      <w:tr w:rsidR="00973176" w:rsidRPr="002D46F2" w:rsidTr="007D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noWrap/>
            <w:vAlign w:val="center"/>
            <w:hideMark/>
          </w:tcPr>
          <w:p w:rsidR="00973176" w:rsidRPr="002D46F2" w:rsidRDefault="00973176" w:rsidP="00830D01">
            <w:pPr>
              <w:jc w:val="center"/>
              <w:rPr>
                <w:rFonts w:ascii="Arial" w:eastAsia="Times New Roman" w:hAnsi="Arial" w:cs="Arial"/>
                <w:color w:val="000000"/>
                <w:lang w:eastAsia="pt-BR"/>
              </w:rPr>
            </w:pPr>
            <w:r w:rsidRPr="002D46F2">
              <w:rPr>
                <w:rFonts w:ascii="Arial" w:eastAsia="Times New Roman" w:hAnsi="Arial" w:cs="Arial"/>
                <w:color w:val="000000"/>
                <w:lang w:eastAsia="pt-BR"/>
              </w:rPr>
              <w:t xml:space="preserve">Petróleo </w:t>
            </w:r>
            <w:r>
              <w:rPr>
                <w:rFonts w:ascii="Arial" w:eastAsia="Times New Roman" w:hAnsi="Arial" w:cs="Arial"/>
                <w:color w:val="000000"/>
                <w:lang w:eastAsia="pt-BR"/>
              </w:rPr>
              <w:t>5</w:t>
            </w:r>
          </w:p>
        </w:tc>
        <w:tc>
          <w:tcPr>
            <w:tcW w:w="2716" w:type="dxa"/>
            <w:tcBorders>
              <w:top w:val="nil"/>
              <w:bottom w:val="nil"/>
            </w:tcBorders>
            <w:shd w:val="clear" w:color="auto" w:fill="auto"/>
            <w:noWrap/>
            <w:vAlign w:val="center"/>
            <w:hideMark/>
          </w:tcPr>
          <w:p w:rsidR="00973176" w:rsidRPr="002D46F2" w:rsidRDefault="00973176" w:rsidP="00830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39</w:t>
            </w:r>
            <w:r w:rsidRPr="002D46F2">
              <w:rPr>
                <w:rFonts w:ascii="Arial" w:eastAsia="Times New Roman" w:hAnsi="Arial" w:cs="Arial"/>
                <w:color w:val="000000"/>
                <w:lang w:eastAsia="pt-BR"/>
              </w:rPr>
              <w:t>,</w:t>
            </w:r>
            <w:r>
              <w:rPr>
                <w:rFonts w:ascii="Arial" w:eastAsia="Times New Roman" w:hAnsi="Arial" w:cs="Arial"/>
                <w:color w:val="000000"/>
                <w:lang w:eastAsia="pt-BR"/>
              </w:rPr>
              <w:t>51</w:t>
            </w:r>
          </w:p>
        </w:tc>
        <w:tc>
          <w:tcPr>
            <w:tcW w:w="2716" w:type="dxa"/>
            <w:tcBorders>
              <w:top w:val="nil"/>
              <w:bottom w:val="nil"/>
            </w:tcBorders>
            <w:shd w:val="clear" w:color="auto" w:fill="auto"/>
          </w:tcPr>
          <w:p w:rsidR="00973176" w:rsidRPr="00973176" w:rsidRDefault="00973176" w:rsidP="00830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pt-BR"/>
              </w:rPr>
            </w:pPr>
            <w:r w:rsidRPr="00973176">
              <w:rPr>
                <w:rFonts w:ascii="Arial" w:eastAsia="Times New Roman" w:hAnsi="Arial" w:cs="Arial"/>
                <w:bCs/>
                <w:color w:val="000000"/>
                <w:lang w:eastAsia="pt-BR"/>
              </w:rPr>
              <w:t>4,59</w:t>
            </w:r>
          </w:p>
        </w:tc>
      </w:tr>
      <w:tr w:rsidR="00973176" w:rsidRPr="002D46F2" w:rsidTr="007D50D4">
        <w:trPr>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il"/>
            </w:tcBorders>
            <w:noWrap/>
            <w:vAlign w:val="center"/>
            <w:hideMark/>
          </w:tcPr>
          <w:p w:rsidR="00973176" w:rsidRPr="002D46F2" w:rsidRDefault="00973176" w:rsidP="00830D01">
            <w:pPr>
              <w:jc w:val="center"/>
              <w:rPr>
                <w:rFonts w:ascii="Arial" w:eastAsia="Times New Roman" w:hAnsi="Arial" w:cs="Arial"/>
                <w:color w:val="000000"/>
                <w:lang w:eastAsia="pt-BR"/>
              </w:rPr>
            </w:pPr>
            <w:r w:rsidRPr="002D46F2">
              <w:rPr>
                <w:rFonts w:ascii="Arial" w:eastAsia="Times New Roman" w:hAnsi="Arial" w:cs="Arial"/>
                <w:color w:val="000000"/>
                <w:lang w:eastAsia="pt-BR"/>
              </w:rPr>
              <w:t xml:space="preserve">Petróleo </w:t>
            </w:r>
            <w:r>
              <w:rPr>
                <w:rFonts w:ascii="Arial" w:eastAsia="Times New Roman" w:hAnsi="Arial" w:cs="Arial"/>
                <w:color w:val="000000"/>
                <w:lang w:eastAsia="pt-BR"/>
              </w:rPr>
              <w:t>6</w:t>
            </w:r>
          </w:p>
        </w:tc>
        <w:tc>
          <w:tcPr>
            <w:tcW w:w="2716" w:type="dxa"/>
            <w:tcBorders>
              <w:top w:val="nil"/>
            </w:tcBorders>
            <w:noWrap/>
            <w:vAlign w:val="center"/>
            <w:hideMark/>
          </w:tcPr>
          <w:p w:rsidR="00973176" w:rsidRPr="002D46F2" w:rsidRDefault="00973176" w:rsidP="00830D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Pr>
                <w:rFonts w:ascii="Arial" w:eastAsia="Times New Roman" w:hAnsi="Arial" w:cs="Arial"/>
                <w:color w:val="000000"/>
                <w:lang w:eastAsia="pt-BR"/>
              </w:rPr>
              <w:t>69</w:t>
            </w:r>
            <w:r w:rsidRPr="002D46F2">
              <w:rPr>
                <w:rFonts w:ascii="Arial" w:eastAsia="Times New Roman" w:hAnsi="Arial" w:cs="Arial"/>
                <w:color w:val="000000"/>
                <w:lang w:eastAsia="pt-BR"/>
              </w:rPr>
              <w:t>,</w:t>
            </w:r>
            <w:r>
              <w:rPr>
                <w:rFonts w:ascii="Arial" w:eastAsia="Times New Roman" w:hAnsi="Arial" w:cs="Arial"/>
                <w:color w:val="000000"/>
                <w:lang w:eastAsia="pt-BR"/>
              </w:rPr>
              <w:t>39</w:t>
            </w:r>
          </w:p>
        </w:tc>
        <w:tc>
          <w:tcPr>
            <w:tcW w:w="2716" w:type="dxa"/>
            <w:tcBorders>
              <w:top w:val="nil"/>
            </w:tcBorders>
            <w:shd w:val="clear" w:color="auto" w:fill="auto"/>
          </w:tcPr>
          <w:p w:rsidR="00973176" w:rsidRPr="00973176" w:rsidRDefault="00973176" w:rsidP="00830D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BR"/>
              </w:rPr>
            </w:pPr>
            <w:r w:rsidRPr="00973176">
              <w:rPr>
                <w:rFonts w:ascii="Arial" w:eastAsia="Times New Roman" w:hAnsi="Arial" w:cs="Arial"/>
                <w:color w:val="000000"/>
                <w:lang w:eastAsia="pt-BR"/>
              </w:rPr>
              <w:t>11,08</w:t>
            </w:r>
          </w:p>
        </w:tc>
      </w:tr>
    </w:tbl>
    <w:p w:rsidR="007D50D4" w:rsidRDefault="007D50D4" w:rsidP="00831B1F">
      <w:pPr>
        <w:spacing w:after="120" w:line="360" w:lineRule="auto"/>
        <w:jc w:val="both"/>
        <w:rPr>
          <w:rFonts w:ascii="Arial" w:hAnsi="Arial" w:cs="Arial"/>
          <w:sz w:val="24"/>
        </w:rPr>
      </w:pPr>
    </w:p>
    <w:p w:rsidR="005436DC" w:rsidRDefault="005436DC" w:rsidP="00831B1F">
      <w:pPr>
        <w:spacing w:after="120" w:line="360" w:lineRule="auto"/>
        <w:jc w:val="both"/>
        <w:rPr>
          <w:rFonts w:ascii="Arial" w:hAnsi="Arial" w:cs="Arial"/>
          <w:sz w:val="24"/>
        </w:rPr>
      </w:pPr>
      <w:r>
        <w:rPr>
          <w:rFonts w:ascii="Arial" w:hAnsi="Arial" w:cs="Arial"/>
          <w:sz w:val="24"/>
        </w:rPr>
        <w:t xml:space="preserve">De acordo com a </w:t>
      </w:r>
      <w:r w:rsidR="00830D01">
        <w:rPr>
          <w:rFonts w:ascii="Arial" w:hAnsi="Arial" w:cs="Arial"/>
          <w:sz w:val="24"/>
        </w:rPr>
        <w:t>T</w:t>
      </w:r>
      <w:r>
        <w:rPr>
          <w:rFonts w:ascii="Arial" w:hAnsi="Arial" w:cs="Arial"/>
          <w:sz w:val="24"/>
        </w:rPr>
        <w:t xml:space="preserve">abela 5.7 observa-se que todas as porcentagens de cera foram acima de 39%, enquanto num petróleo </w:t>
      </w:r>
      <w:r w:rsidR="000F5D27">
        <w:rPr>
          <w:rFonts w:ascii="Arial" w:hAnsi="Arial" w:cs="Arial"/>
          <w:sz w:val="24"/>
        </w:rPr>
        <w:t>de fácil escoamento</w:t>
      </w:r>
      <w:r>
        <w:rPr>
          <w:rFonts w:ascii="Arial" w:hAnsi="Arial" w:cs="Arial"/>
          <w:sz w:val="24"/>
        </w:rPr>
        <w:t xml:space="preserve"> essa quantidade pode ser de 5%</w:t>
      </w:r>
      <w:r w:rsidR="00830D01">
        <w:rPr>
          <w:rFonts w:ascii="Arial" w:hAnsi="Arial" w:cs="Arial"/>
          <w:sz w:val="24"/>
        </w:rPr>
        <w:t>.</w:t>
      </w:r>
      <w:r>
        <w:rPr>
          <w:rFonts w:ascii="Arial" w:hAnsi="Arial" w:cs="Arial"/>
          <w:sz w:val="24"/>
        </w:rPr>
        <w:t xml:space="preserve"> </w:t>
      </w:r>
      <w:r w:rsidR="00830D01">
        <w:rPr>
          <w:rFonts w:ascii="Arial" w:hAnsi="Arial" w:cs="Arial"/>
          <w:sz w:val="24"/>
        </w:rPr>
        <w:t>I</w:t>
      </w:r>
      <w:r>
        <w:rPr>
          <w:rFonts w:ascii="Arial" w:hAnsi="Arial" w:cs="Arial"/>
          <w:sz w:val="24"/>
        </w:rPr>
        <w:t xml:space="preserve">sso confirma que o petróleo do recôncavo baiano </w:t>
      </w:r>
      <w:r w:rsidR="00830D01">
        <w:rPr>
          <w:rFonts w:ascii="Arial" w:hAnsi="Arial" w:cs="Arial"/>
          <w:sz w:val="24"/>
        </w:rPr>
        <w:t>apresenta dificuldade em escoar</w:t>
      </w:r>
      <w:r>
        <w:rPr>
          <w:rFonts w:ascii="Arial" w:hAnsi="Arial" w:cs="Arial"/>
          <w:sz w:val="24"/>
        </w:rPr>
        <w:t xml:space="preserve"> devido </w:t>
      </w:r>
      <w:r w:rsidR="00830D01">
        <w:rPr>
          <w:rFonts w:ascii="Arial" w:hAnsi="Arial" w:cs="Arial"/>
          <w:sz w:val="24"/>
        </w:rPr>
        <w:t>à</w:t>
      </w:r>
      <w:r>
        <w:rPr>
          <w:rFonts w:ascii="Arial" w:hAnsi="Arial" w:cs="Arial"/>
          <w:sz w:val="24"/>
        </w:rPr>
        <w:t xml:space="preserve"> </w:t>
      </w:r>
      <w:r w:rsidR="001F7EC5">
        <w:rPr>
          <w:rFonts w:ascii="Arial" w:hAnsi="Arial" w:cs="Arial"/>
          <w:sz w:val="24"/>
        </w:rPr>
        <w:t xml:space="preserve">grande </w:t>
      </w:r>
      <w:r>
        <w:rPr>
          <w:rFonts w:ascii="Arial" w:hAnsi="Arial" w:cs="Arial"/>
          <w:sz w:val="24"/>
        </w:rPr>
        <w:t xml:space="preserve">presença de sólidos no fluido, como os alcanos de cadeia longa. </w:t>
      </w:r>
      <w:r w:rsidR="00830D01">
        <w:rPr>
          <w:rFonts w:ascii="Arial" w:hAnsi="Arial" w:cs="Arial"/>
          <w:sz w:val="24"/>
        </w:rPr>
        <w:t>Assim</w:t>
      </w:r>
      <w:r>
        <w:rPr>
          <w:rFonts w:ascii="Arial" w:hAnsi="Arial" w:cs="Arial"/>
          <w:sz w:val="24"/>
        </w:rPr>
        <w:t>, o petróleo 1 pode ser considerado um petróleo um pouco mais fácil de trabalhar, já que além do seu ponto de fluidez ser o mais baixo dentre os petróleos estudados apresenta uma das menores quantidade de sólidos a uma dada temperatura em relação aos outros petróleos baianos. Já o petróleo 2 apresenta um grande teor de sólidos precipitados, o que dificulta muito o escoamento, sendo o petróleo mais difícil de trabalhar.</w:t>
      </w:r>
      <w:r w:rsidR="00A10D39">
        <w:rPr>
          <w:rFonts w:ascii="Arial" w:hAnsi="Arial" w:cs="Arial"/>
          <w:sz w:val="24"/>
        </w:rPr>
        <w:t xml:space="preserve"> Seria esperado um aumento da TIAC de acordo com o aumento da porcentagem de cera, mas parece não haver uma relação direta entre esses dois parâmetros</w:t>
      </w:r>
      <w:r w:rsidR="00B16DBC">
        <w:rPr>
          <w:rFonts w:ascii="Arial" w:hAnsi="Arial" w:cs="Arial"/>
          <w:sz w:val="24"/>
        </w:rPr>
        <w:t>,</w:t>
      </w:r>
      <w:r w:rsidR="00A10D39">
        <w:rPr>
          <w:rFonts w:ascii="Arial" w:hAnsi="Arial" w:cs="Arial"/>
          <w:sz w:val="24"/>
        </w:rPr>
        <w:t xml:space="preserve"> pois o petróleo 5, por exemplo, apresenta uma das maiores TIAC, mas tem a menor quantidade de cera precipitada de todos os óleos analisados.</w:t>
      </w:r>
      <w:r w:rsidR="00B16DBC">
        <w:rPr>
          <w:rFonts w:ascii="Arial" w:hAnsi="Arial" w:cs="Arial"/>
          <w:sz w:val="24"/>
        </w:rPr>
        <w:t xml:space="preserve"> Isso indica que a TIAC não depende somente da porcentagem de cera, mas também da composição da cera.</w:t>
      </w:r>
    </w:p>
    <w:p w:rsidR="00DC08AC" w:rsidRDefault="00DC08AC">
      <w:pPr>
        <w:rPr>
          <w:rStyle w:val="hps"/>
          <w:rFonts w:ascii="Times New Roman" w:hAnsi="Times New Roman" w:cs="Times New Roman"/>
          <w:sz w:val="24"/>
          <w:szCs w:val="24"/>
          <w:lang w:val="pt-PT"/>
        </w:rPr>
      </w:pPr>
      <w:r>
        <w:rPr>
          <w:rStyle w:val="hps"/>
          <w:rFonts w:ascii="Times New Roman" w:hAnsi="Times New Roman" w:cs="Times New Roman"/>
          <w:sz w:val="24"/>
          <w:szCs w:val="24"/>
          <w:lang w:val="pt-PT"/>
        </w:rPr>
        <w:br w:type="page"/>
      </w: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spacing w:after="120" w:line="360" w:lineRule="auto"/>
        <w:jc w:val="center"/>
        <w:rPr>
          <w:rFonts w:ascii="Times New Roman" w:hAnsi="Times New Roman" w:cs="Times New Roman"/>
          <w:sz w:val="24"/>
          <w:szCs w:val="24"/>
        </w:rPr>
      </w:pPr>
    </w:p>
    <w:p w:rsidR="00A52FFF" w:rsidRPr="00E23B7A" w:rsidRDefault="00A52FFF" w:rsidP="00A52FFF">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A52FFF" w:rsidRPr="004E531F" w:rsidRDefault="00A52FFF" w:rsidP="00692805">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4E531F">
        <w:rPr>
          <w:rFonts w:ascii="Arial" w:hAnsi="Arial" w:cs="Arial"/>
          <w:sz w:val="36"/>
          <w:szCs w:val="24"/>
        </w:rPr>
        <w:t xml:space="preserve">CAPÍTULO 6 – </w:t>
      </w:r>
      <w:r w:rsidR="00244CD9" w:rsidRPr="004E531F">
        <w:rPr>
          <w:rFonts w:ascii="Arial" w:hAnsi="Arial" w:cs="Arial"/>
          <w:b/>
          <w:sz w:val="36"/>
          <w:szCs w:val="24"/>
        </w:rPr>
        <w:t>APRESENTAÇÃO E DISCUSSÃO DOS RESULTADOS DA MODELAGEM TERMODINÂMICA</w:t>
      </w:r>
    </w:p>
    <w:p w:rsidR="00A52FFF" w:rsidRPr="00E23B7A" w:rsidRDefault="00A52FFF" w:rsidP="00A52FFF">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Pr="00E23B7A" w:rsidRDefault="00A52FFF" w:rsidP="00A52FFF">
      <w:pPr>
        <w:spacing w:after="120" w:line="360" w:lineRule="auto"/>
        <w:jc w:val="center"/>
        <w:rPr>
          <w:rFonts w:ascii="Times New Roman" w:hAnsi="Times New Roman" w:cs="Times New Roman"/>
          <w:b/>
          <w:sz w:val="36"/>
          <w:szCs w:val="24"/>
        </w:rPr>
      </w:pPr>
    </w:p>
    <w:p w:rsidR="00A52FFF" w:rsidRDefault="00A52FFF" w:rsidP="00A52FFF">
      <w:pPr>
        <w:spacing w:after="120" w:line="360" w:lineRule="auto"/>
        <w:jc w:val="center"/>
        <w:rPr>
          <w:rFonts w:ascii="Times New Roman" w:hAnsi="Times New Roman" w:cs="Times New Roman"/>
          <w:b/>
          <w:sz w:val="36"/>
          <w:szCs w:val="24"/>
        </w:rPr>
      </w:pPr>
    </w:p>
    <w:p w:rsidR="00DC08AC" w:rsidRDefault="00DC08AC">
      <w:pPr>
        <w:rPr>
          <w:rFonts w:ascii="Times New Roman" w:hAnsi="Times New Roman" w:cs="Times New Roman"/>
          <w:b/>
          <w:sz w:val="36"/>
          <w:szCs w:val="24"/>
        </w:rPr>
      </w:pPr>
      <w:r>
        <w:rPr>
          <w:rFonts w:ascii="Times New Roman" w:hAnsi="Times New Roman" w:cs="Times New Roman"/>
          <w:b/>
          <w:sz w:val="36"/>
          <w:szCs w:val="24"/>
        </w:rPr>
        <w:br w:type="page"/>
      </w:r>
    </w:p>
    <w:p w:rsidR="00347A60" w:rsidRPr="00C00990" w:rsidRDefault="00347A60" w:rsidP="004E531F">
      <w:pPr>
        <w:pStyle w:val="PargrafodaLista"/>
        <w:numPr>
          <w:ilvl w:val="0"/>
          <w:numId w:val="9"/>
        </w:numPr>
        <w:spacing w:before="120"/>
        <w:ind w:left="357" w:hanging="357"/>
        <w:jc w:val="both"/>
        <w:outlineLvl w:val="0"/>
        <w:rPr>
          <w:rStyle w:val="TtulodoLivro"/>
          <w:rFonts w:ascii="Arial" w:hAnsi="Arial" w:cs="Arial"/>
          <w:sz w:val="28"/>
          <w:szCs w:val="28"/>
        </w:rPr>
      </w:pPr>
      <w:bookmarkStart w:id="40" w:name="_Toc433585447"/>
      <w:r w:rsidRPr="00C00990">
        <w:rPr>
          <w:rStyle w:val="TtulodoLivro"/>
          <w:rFonts w:ascii="Arial" w:hAnsi="Arial" w:cs="Arial"/>
          <w:sz w:val="28"/>
          <w:szCs w:val="28"/>
        </w:rPr>
        <w:lastRenderedPageBreak/>
        <w:t>APRESENTAÇÃO E DISCUSSÃO DOS RESULTADOS DA MODELAGEM TERMODINÂMICA</w:t>
      </w:r>
      <w:bookmarkEnd w:id="40"/>
    </w:p>
    <w:p w:rsidR="00347A60" w:rsidRDefault="00347A60" w:rsidP="00831B1F">
      <w:pPr>
        <w:spacing w:after="120" w:line="360" w:lineRule="auto"/>
        <w:jc w:val="both"/>
        <w:rPr>
          <w:rFonts w:ascii="Arial" w:hAnsi="Arial" w:cs="Arial"/>
          <w:sz w:val="24"/>
        </w:rPr>
      </w:pPr>
      <w:r>
        <w:rPr>
          <w:rFonts w:ascii="Arial" w:hAnsi="Arial" w:cs="Arial"/>
          <w:sz w:val="24"/>
        </w:rPr>
        <w:t xml:space="preserve">Nesta seção serão apresentados os cálculos da modelagem termodinâmica para o cálculo de propriedades do equilíbrio termodinâmico </w:t>
      </w:r>
      <w:r w:rsidR="00830D01">
        <w:rPr>
          <w:rFonts w:ascii="Arial" w:hAnsi="Arial" w:cs="Arial"/>
          <w:sz w:val="24"/>
        </w:rPr>
        <w:t xml:space="preserve">sólido-líquido </w:t>
      </w:r>
      <w:r>
        <w:rPr>
          <w:rFonts w:ascii="Arial" w:hAnsi="Arial" w:cs="Arial"/>
          <w:sz w:val="24"/>
        </w:rPr>
        <w:t>que se estabelece nas misturas de petróleo submetidas a temperaturas abaixo da TIAC. Essas propriedades são a própria TIAC, a fração molar da fase sólida</w:t>
      </w:r>
      <w:r w:rsidR="005436DC">
        <w:rPr>
          <w:rFonts w:ascii="Arial" w:hAnsi="Arial" w:cs="Arial"/>
          <w:sz w:val="24"/>
        </w:rPr>
        <w:t>,</w:t>
      </w:r>
      <w:r>
        <w:rPr>
          <w:rFonts w:ascii="Arial" w:hAnsi="Arial" w:cs="Arial"/>
          <w:sz w:val="24"/>
        </w:rPr>
        <w:t xml:space="preserve"> a fração molar da fase líquida e o percentual de sólido que o petróleo apresenta a uma temperatura inferior a TIAC.</w:t>
      </w:r>
    </w:p>
    <w:p w:rsidR="00347A60" w:rsidRDefault="00347A60" w:rsidP="00831B1F">
      <w:pPr>
        <w:spacing w:after="120" w:line="360" w:lineRule="auto"/>
        <w:jc w:val="both"/>
        <w:rPr>
          <w:rFonts w:ascii="Arial" w:hAnsi="Arial" w:cs="Arial"/>
          <w:sz w:val="24"/>
        </w:rPr>
      </w:pPr>
      <w:r>
        <w:rPr>
          <w:rFonts w:ascii="Arial" w:hAnsi="Arial" w:cs="Arial"/>
          <w:sz w:val="24"/>
        </w:rPr>
        <w:t>Com b</w:t>
      </w:r>
      <w:r w:rsidR="000F5D27">
        <w:rPr>
          <w:rFonts w:ascii="Arial" w:hAnsi="Arial" w:cs="Arial"/>
          <w:sz w:val="24"/>
        </w:rPr>
        <w:t>ase na comparação</w:t>
      </w:r>
      <w:r>
        <w:rPr>
          <w:rFonts w:ascii="Arial" w:hAnsi="Arial" w:cs="Arial"/>
          <w:sz w:val="24"/>
        </w:rPr>
        <w:t xml:space="preserve"> entre os resultados experimentais e os resultados apresentados pela modelagem termodinâmica de cada modelo adotado, será julgada a adequação para a representação do comportamento de fases sólidas e líquidas das misturas analisadas.</w:t>
      </w:r>
    </w:p>
    <w:p w:rsidR="00347A60" w:rsidRDefault="00347A60" w:rsidP="00CE24D8">
      <w:pPr>
        <w:spacing w:after="120" w:line="360" w:lineRule="auto"/>
        <w:jc w:val="both"/>
        <w:rPr>
          <w:rFonts w:ascii="Arial" w:hAnsi="Arial" w:cs="Arial"/>
          <w:sz w:val="24"/>
          <w:szCs w:val="24"/>
        </w:rPr>
      </w:pPr>
      <w:r>
        <w:rPr>
          <w:rFonts w:ascii="Arial" w:hAnsi="Arial" w:cs="Arial"/>
          <w:sz w:val="24"/>
        </w:rPr>
        <w:t>A constante de equilíbrio utilizada para o cálculo das propriedad</w:t>
      </w:r>
      <w:r w:rsidR="00D94F05">
        <w:rPr>
          <w:rFonts w:ascii="Arial" w:hAnsi="Arial" w:cs="Arial"/>
          <w:sz w:val="24"/>
        </w:rPr>
        <w:t xml:space="preserve">es </w:t>
      </w:r>
      <w:r w:rsidR="008A3D0E">
        <w:rPr>
          <w:rFonts w:ascii="Arial" w:hAnsi="Arial" w:cs="Arial"/>
          <w:sz w:val="24"/>
        </w:rPr>
        <w:t xml:space="preserve">se dará </w:t>
      </w:r>
      <w:r w:rsidR="00D94F05">
        <w:rPr>
          <w:rFonts w:ascii="Arial" w:hAnsi="Arial" w:cs="Arial"/>
          <w:sz w:val="24"/>
        </w:rPr>
        <w:t>através da equação (2.</w:t>
      </w:r>
      <w:r w:rsidR="00CB41C5">
        <w:rPr>
          <w:rFonts w:ascii="Arial" w:hAnsi="Arial" w:cs="Arial"/>
          <w:sz w:val="24"/>
        </w:rPr>
        <w:t>1</w:t>
      </w:r>
      <w:r w:rsidR="00CE24D8">
        <w:rPr>
          <w:rFonts w:ascii="Arial" w:hAnsi="Arial" w:cs="Arial"/>
          <w:sz w:val="24"/>
        </w:rPr>
        <w:t>4</w:t>
      </w:r>
      <w:r>
        <w:rPr>
          <w:rFonts w:ascii="Arial" w:hAnsi="Arial" w:cs="Arial"/>
          <w:sz w:val="24"/>
        </w:rPr>
        <w:t>)</w:t>
      </w:r>
      <w:r w:rsidR="00830D01">
        <w:rPr>
          <w:rFonts w:ascii="Arial" w:hAnsi="Arial" w:cs="Arial"/>
          <w:sz w:val="24"/>
        </w:rPr>
        <w:t>,</w:t>
      </w:r>
      <w:r>
        <w:rPr>
          <w:rFonts w:ascii="Arial" w:hAnsi="Arial" w:cs="Arial"/>
          <w:sz w:val="24"/>
        </w:rPr>
        <w:t xml:space="preserve"> forn</w:t>
      </w:r>
      <w:r w:rsidR="00CE24D8">
        <w:rPr>
          <w:rFonts w:ascii="Arial" w:hAnsi="Arial" w:cs="Arial"/>
          <w:sz w:val="24"/>
        </w:rPr>
        <w:t>ecida na fundamentação teórica.</w:t>
      </w:r>
    </w:p>
    <w:p w:rsidR="00347A60" w:rsidRDefault="00347A60" w:rsidP="00831B1F">
      <w:pPr>
        <w:spacing w:after="120" w:line="360" w:lineRule="auto"/>
        <w:jc w:val="both"/>
        <w:rPr>
          <w:rFonts w:ascii="Arial" w:hAnsi="Arial" w:cs="Arial"/>
          <w:sz w:val="24"/>
          <w:szCs w:val="24"/>
        </w:rPr>
      </w:pPr>
      <w:r>
        <w:rPr>
          <w:rFonts w:ascii="Arial" w:hAnsi="Arial" w:cs="Arial"/>
          <w:sz w:val="24"/>
          <w:szCs w:val="24"/>
        </w:rPr>
        <w:t>Nes</w:t>
      </w:r>
      <w:r w:rsidR="006E5825">
        <w:rPr>
          <w:rFonts w:ascii="Arial" w:hAnsi="Arial" w:cs="Arial"/>
          <w:sz w:val="24"/>
          <w:szCs w:val="24"/>
        </w:rPr>
        <w:t>s</w:t>
      </w:r>
      <w:r>
        <w:rPr>
          <w:rFonts w:ascii="Arial" w:hAnsi="Arial" w:cs="Arial"/>
          <w:sz w:val="24"/>
          <w:szCs w:val="24"/>
        </w:rPr>
        <w:t>e trabalho foram considerados todos os termos da equação, a mudança de fase, a transição sólido-sólido e a capacidade calorífi</w:t>
      </w:r>
      <w:r w:rsidR="006E5825">
        <w:rPr>
          <w:rFonts w:ascii="Arial" w:hAnsi="Arial" w:cs="Arial"/>
          <w:sz w:val="24"/>
          <w:szCs w:val="24"/>
        </w:rPr>
        <w:t xml:space="preserve">ca, que </w:t>
      </w:r>
      <w:r w:rsidR="00086C10">
        <w:rPr>
          <w:rFonts w:ascii="Arial" w:hAnsi="Arial" w:cs="Arial"/>
          <w:sz w:val="24"/>
          <w:szCs w:val="24"/>
        </w:rPr>
        <w:t>algumas vezes</w:t>
      </w:r>
      <w:r w:rsidR="006E5825">
        <w:rPr>
          <w:rFonts w:ascii="Arial" w:hAnsi="Arial" w:cs="Arial"/>
          <w:sz w:val="24"/>
          <w:szCs w:val="24"/>
        </w:rPr>
        <w:t xml:space="preserve"> é desprezada</w:t>
      </w:r>
      <w:r w:rsidR="00086C10">
        <w:rPr>
          <w:rFonts w:ascii="Arial" w:hAnsi="Arial" w:cs="Arial"/>
          <w:sz w:val="24"/>
          <w:szCs w:val="24"/>
        </w:rPr>
        <w:t xml:space="preserve"> nos estudos</w:t>
      </w:r>
      <w:r>
        <w:rPr>
          <w:rFonts w:ascii="Arial" w:hAnsi="Arial" w:cs="Arial"/>
          <w:sz w:val="24"/>
          <w:szCs w:val="24"/>
        </w:rPr>
        <w:t>.</w:t>
      </w:r>
    </w:p>
    <w:p w:rsidR="00347A60" w:rsidRDefault="00347A60" w:rsidP="00831B1F">
      <w:pPr>
        <w:spacing w:after="120" w:line="360" w:lineRule="auto"/>
        <w:jc w:val="both"/>
        <w:rPr>
          <w:rFonts w:ascii="Arial" w:hAnsi="Arial" w:cs="Arial"/>
          <w:sz w:val="24"/>
          <w:szCs w:val="24"/>
        </w:rPr>
      </w:pPr>
      <w:r>
        <w:rPr>
          <w:rFonts w:ascii="Arial" w:hAnsi="Arial" w:cs="Arial"/>
          <w:sz w:val="24"/>
          <w:szCs w:val="24"/>
        </w:rPr>
        <w:t>A razão dos coeficientes reflete a influência da composição da mistura no comportamento exibido por cada componente e é calculado através da adoção dos modelos/teoria mostrados anteriormente para representar a não idealidade das frações que compõem a mistura de petróleo.</w:t>
      </w:r>
    </w:p>
    <w:p w:rsidR="00347A60" w:rsidRDefault="00347A60" w:rsidP="00831B1F">
      <w:pPr>
        <w:spacing w:after="120" w:line="360" w:lineRule="auto"/>
        <w:jc w:val="both"/>
        <w:rPr>
          <w:rFonts w:ascii="Arial" w:hAnsi="Arial" w:cs="Arial"/>
          <w:sz w:val="24"/>
          <w:szCs w:val="24"/>
        </w:rPr>
      </w:pPr>
      <w:r>
        <w:rPr>
          <w:rFonts w:ascii="Arial" w:hAnsi="Arial" w:cs="Arial"/>
          <w:sz w:val="24"/>
          <w:szCs w:val="24"/>
        </w:rPr>
        <w:t xml:space="preserve">As propriedades termofísicas utilizadas podem ser observadas no Apêndice </w:t>
      </w:r>
      <w:r w:rsidR="009E7300">
        <w:rPr>
          <w:rFonts w:ascii="Arial" w:hAnsi="Arial" w:cs="Arial"/>
          <w:sz w:val="24"/>
          <w:szCs w:val="24"/>
        </w:rPr>
        <w:t>E</w:t>
      </w:r>
      <w:r>
        <w:rPr>
          <w:rFonts w:ascii="Arial" w:hAnsi="Arial" w:cs="Arial"/>
          <w:sz w:val="24"/>
          <w:szCs w:val="24"/>
        </w:rPr>
        <w:t>.</w:t>
      </w:r>
    </w:p>
    <w:p w:rsidR="00347A60" w:rsidRDefault="00347A60" w:rsidP="00831B1F">
      <w:pPr>
        <w:spacing w:after="120" w:line="360" w:lineRule="auto"/>
        <w:jc w:val="both"/>
        <w:rPr>
          <w:rFonts w:ascii="Arial" w:hAnsi="Arial" w:cs="Arial"/>
          <w:sz w:val="24"/>
          <w:szCs w:val="24"/>
        </w:rPr>
      </w:pPr>
      <w:r>
        <w:rPr>
          <w:rFonts w:ascii="Arial" w:hAnsi="Arial" w:cs="Arial"/>
          <w:sz w:val="24"/>
          <w:szCs w:val="24"/>
        </w:rPr>
        <w:t>Além desse estudo realiza</w:t>
      </w:r>
      <w:r w:rsidR="006E5825">
        <w:rPr>
          <w:rFonts w:ascii="Arial" w:hAnsi="Arial" w:cs="Arial"/>
          <w:sz w:val="24"/>
          <w:szCs w:val="24"/>
        </w:rPr>
        <w:t>-se</w:t>
      </w:r>
      <w:r>
        <w:rPr>
          <w:rFonts w:ascii="Arial" w:hAnsi="Arial" w:cs="Arial"/>
          <w:sz w:val="24"/>
          <w:szCs w:val="24"/>
        </w:rPr>
        <w:t xml:space="preserve"> uma comparação </w:t>
      </w:r>
      <w:r w:rsidR="006E5825">
        <w:rPr>
          <w:rFonts w:ascii="Arial" w:hAnsi="Arial" w:cs="Arial"/>
          <w:sz w:val="24"/>
          <w:szCs w:val="24"/>
        </w:rPr>
        <w:t xml:space="preserve">entre a </w:t>
      </w:r>
      <w:r>
        <w:rPr>
          <w:rFonts w:ascii="Arial" w:hAnsi="Arial" w:cs="Arial"/>
          <w:sz w:val="24"/>
          <w:szCs w:val="24"/>
        </w:rPr>
        <w:t xml:space="preserve">TIAC </w:t>
      </w:r>
      <w:r w:rsidR="006E5825">
        <w:rPr>
          <w:rFonts w:ascii="Arial" w:hAnsi="Arial" w:cs="Arial"/>
          <w:sz w:val="24"/>
          <w:szCs w:val="24"/>
        </w:rPr>
        <w:t xml:space="preserve">obtida através dos </w:t>
      </w:r>
      <w:r>
        <w:rPr>
          <w:rFonts w:ascii="Arial" w:hAnsi="Arial" w:cs="Arial"/>
          <w:sz w:val="24"/>
          <w:szCs w:val="24"/>
        </w:rPr>
        <w:t>modelo</w:t>
      </w:r>
      <w:r w:rsidR="006E5825">
        <w:rPr>
          <w:rFonts w:ascii="Arial" w:hAnsi="Arial" w:cs="Arial"/>
          <w:sz w:val="24"/>
          <w:szCs w:val="24"/>
        </w:rPr>
        <w:t>s de solução sólida</w:t>
      </w:r>
      <w:r>
        <w:rPr>
          <w:rFonts w:ascii="Arial" w:hAnsi="Arial" w:cs="Arial"/>
          <w:sz w:val="24"/>
          <w:szCs w:val="24"/>
        </w:rPr>
        <w:t xml:space="preserve"> </w:t>
      </w:r>
      <w:r w:rsidR="006E5825">
        <w:rPr>
          <w:rFonts w:ascii="Arial" w:hAnsi="Arial" w:cs="Arial"/>
          <w:sz w:val="24"/>
          <w:szCs w:val="24"/>
        </w:rPr>
        <w:t xml:space="preserve">e </w:t>
      </w:r>
      <w:r>
        <w:rPr>
          <w:rFonts w:ascii="Arial" w:hAnsi="Arial" w:cs="Arial"/>
          <w:sz w:val="24"/>
          <w:szCs w:val="24"/>
        </w:rPr>
        <w:t xml:space="preserve">os valores </w:t>
      </w:r>
      <w:r w:rsidR="006E5825">
        <w:rPr>
          <w:rFonts w:ascii="Arial" w:hAnsi="Arial" w:cs="Arial"/>
          <w:sz w:val="24"/>
          <w:szCs w:val="24"/>
        </w:rPr>
        <w:t>obtidos</w:t>
      </w:r>
      <w:r>
        <w:rPr>
          <w:rFonts w:ascii="Arial" w:hAnsi="Arial" w:cs="Arial"/>
          <w:sz w:val="24"/>
          <w:szCs w:val="24"/>
        </w:rPr>
        <w:t xml:space="preserve"> experimentalmente</w:t>
      </w:r>
      <w:r w:rsidR="006E5825">
        <w:rPr>
          <w:rFonts w:ascii="Arial" w:hAnsi="Arial" w:cs="Arial"/>
          <w:sz w:val="24"/>
          <w:szCs w:val="24"/>
        </w:rPr>
        <w:t>,</w:t>
      </w:r>
      <w:r>
        <w:rPr>
          <w:rFonts w:ascii="Arial" w:hAnsi="Arial" w:cs="Arial"/>
          <w:sz w:val="24"/>
          <w:szCs w:val="24"/>
        </w:rPr>
        <w:t xml:space="preserve"> </w:t>
      </w:r>
      <w:r w:rsidR="009E4428">
        <w:rPr>
          <w:rFonts w:ascii="Arial" w:hAnsi="Arial" w:cs="Arial"/>
          <w:sz w:val="24"/>
          <w:szCs w:val="24"/>
        </w:rPr>
        <w:t>identificar</w:t>
      </w:r>
      <w:r>
        <w:rPr>
          <w:rFonts w:ascii="Arial" w:hAnsi="Arial" w:cs="Arial"/>
          <w:sz w:val="24"/>
          <w:szCs w:val="24"/>
        </w:rPr>
        <w:t xml:space="preserve"> se</w:t>
      </w:r>
      <w:r w:rsidR="009E4428">
        <w:rPr>
          <w:rFonts w:ascii="Arial" w:hAnsi="Arial" w:cs="Arial"/>
          <w:sz w:val="24"/>
          <w:szCs w:val="24"/>
        </w:rPr>
        <w:t xml:space="preserve"> o método se</w:t>
      </w:r>
      <w:r>
        <w:rPr>
          <w:rFonts w:ascii="Arial" w:hAnsi="Arial" w:cs="Arial"/>
          <w:sz w:val="24"/>
          <w:szCs w:val="24"/>
        </w:rPr>
        <w:t xml:space="preserve"> </w:t>
      </w:r>
      <w:r w:rsidR="006E5825">
        <w:rPr>
          <w:rFonts w:ascii="Arial" w:hAnsi="Arial" w:cs="Arial"/>
          <w:sz w:val="24"/>
          <w:szCs w:val="24"/>
        </w:rPr>
        <w:t>adequa</w:t>
      </w:r>
      <w:r>
        <w:rPr>
          <w:rFonts w:ascii="Arial" w:hAnsi="Arial" w:cs="Arial"/>
          <w:sz w:val="24"/>
          <w:szCs w:val="24"/>
        </w:rPr>
        <w:t xml:space="preserve"> aos petróleos estudados.</w:t>
      </w:r>
    </w:p>
    <w:p w:rsidR="00347A60" w:rsidRDefault="006E5825" w:rsidP="00831B1F">
      <w:pPr>
        <w:spacing w:after="120" w:line="360" w:lineRule="auto"/>
        <w:jc w:val="both"/>
        <w:rPr>
          <w:rFonts w:ascii="Arial" w:hAnsi="Arial" w:cs="Arial"/>
          <w:sz w:val="24"/>
          <w:szCs w:val="24"/>
        </w:rPr>
      </w:pPr>
      <w:r>
        <w:rPr>
          <w:rFonts w:ascii="Arial" w:hAnsi="Arial" w:cs="Arial"/>
          <w:sz w:val="24"/>
          <w:szCs w:val="24"/>
        </w:rPr>
        <w:t>Para o cálculo das propriedades estudadas</w:t>
      </w:r>
      <w:r w:rsidR="00347A60">
        <w:rPr>
          <w:rFonts w:ascii="Arial" w:hAnsi="Arial" w:cs="Arial"/>
          <w:sz w:val="24"/>
          <w:szCs w:val="24"/>
        </w:rPr>
        <w:t>, as composições de entrada na programação</w:t>
      </w:r>
      <w:r>
        <w:rPr>
          <w:rFonts w:ascii="Arial" w:hAnsi="Arial" w:cs="Arial"/>
          <w:sz w:val="24"/>
          <w:szCs w:val="24"/>
        </w:rPr>
        <w:t>, realizada a partir do cálculo do equilíbrio com flash bifásico,</w:t>
      </w:r>
      <w:r w:rsidR="00347A60">
        <w:rPr>
          <w:rFonts w:ascii="Arial" w:hAnsi="Arial" w:cs="Arial"/>
          <w:sz w:val="24"/>
          <w:szCs w:val="24"/>
        </w:rPr>
        <w:t xml:space="preserve"> foram consideradas apenas a parte em que pode ser transformada em cera. A correlação para estimar essa quantidade de componente que pode formar cera (</w:t>
      </w:r>
      <m:oMath>
        <m:sSubSup>
          <m:sSubSupPr>
            <m:ctrlPr>
              <w:rPr>
                <w:rFonts w:ascii="Cambria Math" w:hAnsi="Cambria Math" w:cs="Arial"/>
                <w:i/>
                <w:sz w:val="24"/>
                <w:szCs w:val="24"/>
              </w:rPr>
            </m:ctrlPr>
          </m:sSubSupPr>
          <m:e>
            <m:r>
              <w:rPr>
                <w:rFonts w:ascii="Cambria Math" w:hAnsi="Cambria Math" w:cs="Arial"/>
                <w:sz w:val="24"/>
                <w:szCs w:val="24"/>
              </w:rPr>
              <m:t>z</m:t>
            </m:r>
          </m:e>
          <m:sub>
            <m:r>
              <w:rPr>
                <w:rFonts w:ascii="Cambria Math" w:hAnsi="Cambria Math" w:cs="Arial"/>
                <w:sz w:val="24"/>
                <w:szCs w:val="24"/>
              </w:rPr>
              <m:t>i</m:t>
            </m:r>
          </m:sub>
          <m:sup>
            <m:r>
              <w:rPr>
                <w:rFonts w:ascii="Cambria Math" w:hAnsi="Cambria Math" w:cs="Arial"/>
                <w:sz w:val="24"/>
                <w:szCs w:val="24"/>
              </w:rPr>
              <m:t>W</m:t>
            </m:r>
          </m:sup>
        </m:sSubSup>
      </m:oMath>
      <w:r w:rsidR="00347A60">
        <w:rPr>
          <w:rFonts w:ascii="Arial" w:hAnsi="Arial" w:cs="Arial"/>
          <w:sz w:val="24"/>
          <w:szCs w:val="24"/>
        </w:rPr>
        <w:t xml:space="preserve">) </w:t>
      </w:r>
      <w:r w:rsidR="00347A60" w:rsidRPr="00AE0239">
        <w:rPr>
          <w:rFonts w:ascii="Arial" w:hAnsi="Arial" w:cs="Arial"/>
          <w:sz w:val="24"/>
          <w:szCs w:val="24"/>
        </w:rPr>
        <w:t>foi</w:t>
      </w:r>
      <w:r w:rsidR="00347A60">
        <w:rPr>
          <w:rFonts w:ascii="Arial" w:hAnsi="Arial" w:cs="Arial"/>
          <w:sz w:val="24"/>
          <w:szCs w:val="24"/>
        </w:rPr>
        <w:t xml:space="preserve"> mostrada por Pedersen </w:t>
      </w:r>
      <w:r w:rsidR="00B92D2C">
        <w:rPr>
          <w:rFonts w:ascii="Arial" w:hAnsi="Arial" w:cs="Arial"/>
          <w:sz w:val="24"/>
          <w:szCs w:val="24"/>
        </w:rPr>
        <w:t xml:space="preserve">(PENDERSEN et al., </w:t>
      </w:r>
      <w:r w:rsidR="00347A60">
        <w:rPr>
          <w:rFonts w:ascii="Arial" w:hAnsi="Arial" w:cs="Arial"/>
          <w:sz w:val="24"/>
          <w:szCs w:val="24"/>
        </w:rPr>
        <w:t>1991).</w:t>
      </w:r>
    </w:p>
    <w:p w:rsidR="00347A60" w:rsidRPr="00AE0239" w:rsidRDefault="00C45A62" w:rsidP="00831B1F">
      <w:pPr>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z</m:t>
            </m:r>
          </m:e>
          <m:sub>
            <m:r>
              <w:rPr>
                <w:rFonts w:ascii="Cambria Math" w:hAnsi="Cambria Math" w:cs="Arial"/>
                <w:sz w:val="24"/>
                <w:szCs w:val="24"/>
              </w:rPr>
              <m:t>i</m:t>
            </m:r>
          </m:sub>
          <m:sup>
            <m:r>
              <w:rPr>
                <w:rFonts w:ascii="Cambria Math" w:hAnsi="Cambria Math" w:cs="Arial"/>
                <w:sz w:val="24"/>
                <w:szCs w:val="24"/>
              </w:rPr>
              <m:t>W</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z</m:t>
            </m:r>
          </m:e>
          <m:sub>
            <m:r>
              <w:rPr>
                <w:rFonts w:ascii="Cambria Math" w:hAnsi="Cambria Math" w:cs="Arial"/>
                <w:sz w:val="24"/>
                <w:szCs w:val="24"/>
              </w:rPr>
              <m:t>i</m:t>
            </m:r>
          </m:sub>
          <m:sup>
            <m:r>
              <w:rPr>
                <w:rFonts w:ascii="Cambria Math" w:hAnsi="Cambria Math" w:cs="Arial"/>
                <w:sz w:val="24"/>
                <w:szCs w:val="24"/>
              </w:rPr>
              <m:t>tot</m:t>
            </m:r>
          </m:sup>
        </m:sSubSup>
        <m:d>
          <m:dPr>
            <m:begChr m:val="["/>
            <m:endChr m:val="]"/>
            <m:ctrlPr>
              <w:rPr>
                <w:rFonts w:ascii="Cambria Math" w:hAnsi="Cambria Math" w:cs="Arial"/>
                <w:i/>
                <w:sz w:val="24"/>
                <w:szCs w:val="24"/>
              </w:rPr>
            </m:ctrlPr>
          </m:dPr>
          <m:e>
            <m:r>
              <w:rPr>
                <w:rFonts w:ascii="Cambria Math" w:hAnsi="Cambria Math" w:cs="Arial"/>
                <w:sz w:val="24"/>
                <w:szCs w:val="24"/>
              </w:rPr>
              <m:t>1-</m:t>
            </m:r>
            <m:d>
              <m:dPr>
                <m:ctrlPr>
                  <w:rPr>
                    <w:rFonts w:ascii="Cambria Math" w:hAnsi="Cambria Math" w:cs="Arial"/>
                    <w:i/>
                    <w:sz w:val="24"/>
                    <w:szCs w:val="24"/>
                  </w:rPr>
                </m:ctrlPr>
              </m:dPr>
              <m:e>
                <m:r>
                  <w:rPr>
                    <w:rFonts w:ascii="Cambria Math" w:hAnsi="Cambria Math" w:cs="Arial"/>
                    <w:sz w:val="24"/>
                    <w:szCs w:val="24"/>
                  </w:rPr>
                  <m:t>0,8824+</m:t>
                </m:r>
                <m:f>
                  <m:fPr>
                    <m:ctrlPr>
                      <w:rPr>
                        <w:rFonts w:ascii="Cambria Math" w:hAnsi="Cambria Math" w:cs="Arial"/>
                        <w:i/>
                        <w:sz w:val="24"/>
                        <w:szCs w:val="24"/>
                      </w:rPr>
                    </m:ctrlPr>
                  </m:fPr>
                  <m:num>
                    <m:r>
                      <w:rPr>
                        <w:rFonts w:ascii="Cambria Math" w:hAnsi="Cambria Math" w:cs="Arial"/>
                        <w:sz w:val="24"/>
                        <w:szCs w:val="24"/>
                      </w:rPr>
                      <m:t>0,5353∙</m:t>
                    </m:r>
                    <m:sSub>
                      <m:sSubPr>
                        <m:ctrlPr>
                          <w:rPr>
                            <w:rFonts w:ascii="Cambria Math" w:hAnsi="Cambria Math" w:cs="Arial"/>
                            <w:i/>
                            <w:sz w:val="24"/>
                            <w:szCs w:val="24"/>
                          </w:rPr>
                        </m:ctrlPr>
                      </m:sSubPr>
                      <m:e>
                        <m:r>
                          <w:rPr>
                            <w:rFonts w:ascii="Cambria Math" w:hAnsi="Cambria Math" w:cs="Arial"/>
                            <w:sz w:val="24"/>
                            <w:szCs w:val="24"/>
                          </w:rPr>
                          <m:t>MW</m:t>
                        </m:r>
                      </m:e>
                      <m:sub>
                        <m:r>
                          <w:rPr>
                            <w:rFonts w:ascii="Cambria Math" w:hAnsi="Cambria Math" w:cs="Arial"/>
                            <w:sz w:val="24"/>
                            <w:szCs w:val="24"/>
                          </w:rPr>
                          <m:t>i</m:t>
                        </m:r>
                      </m:sub>
                    </m:sSub>
                  </m:num>
                  <m:den>
                    <m:r>
                      <w:rPr>
                        <w:rFonts w:ascii="Cambria Math" w:hAnsi="Cambria Math" w:cs="Arial"/>
                        <w:sz w:val="24"/>
                        <w:szCs w:val="24"/>
                      </w:rPr>
                      <m:t>1000</m:t>
                    </m:r>
                  </m:den>
                </m:f>
              </m:e>
            </m:d>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i</m:t>
                            </m:r>
                          </m:sub>
                        </m:sSub>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ρ</m:t>
                            </m:r>
                          </m:e>
                          <m:sub>
                            <m:r>
                              <w:rPr>
                                <w:rFonts w:ascii="Cambria Math" w:hAnsi="Cambria Math" w:cs="Arial"/>
                                <w:sz w:val="24"/>
                                <w:szCs w:val="24"/>
                              </w:rPr>
                              <m:t>i</m:t>
                            </m:r>
                          </m:sub>
                          <m:sup>
                            <m:r>
                              <w:rPr>
                                <w:rFonts w:ascii="Cambria Math" w:hAnsi="Cambria Math" w:cs="Arial"/>
                                <w:sz w:val="24"/>
                                <w:szCs w:val="24"/>
                              </w:rPr>
                              <m:t>P</m:t>
                            </m:r>
                          </m:sup>
                        </m:sSubSup>
                      </m:num>
                      <m:den>
                        <m:sSubSup>
                          <m:sSubSupPr>
                            <m:ctrlPr>
                              <w:rPr>
                                <w:rFonts w:ascii="Cambria Math" w:hAnsi="Cambria Math" w:cs="Arial"/>
                                <w:i/>
                                <w:sz w:val="24"/>
                                <w:szCs w:val="24"/>
                              </w:rPr>
                            </m:ctrlPr>
                          </m:sSubSupPr>
                          <m:e>
                            <m:r>
                              <w:rPr>
                                <w:rFonts w:ascii="Cambria Math" w:hAnsi="Cambria Math" w:cs="Arial"/>
                                <w:sz w:val="24"/>
                                <w:szCs w:val="24"/>
                              </w:rPr>
                              <m:t>ρ</m:t>
                            </m:r>
                          </m:e>
                          <m:sub>
                            <m:r>
                              <w:rPr>
                                <w:rFonts w:ascii="Cambria Math" w:hAnsi="Cambria Math" w:cs="Arial"/>
                                <w:sz w:val="24"/>
                                <w:szCs w:val="24"/>
                              </w:rPr>
                              <m:t>i</m:t>
                            </m:r>
                          </m:sub>
                          <m:sup>
                            <m:r>
                              <w:rPr>
                                <w:rFonts w:ascii="Cambria Math" w:hAnsi="Cambria Math" w:cs="Arial"/>
                                <w:sz w:val="24"/>
                                <w:szCs w:val="24"/>
                              </w:rPr>
                              <m:t>P</m:t>
                            </m:r>
                          </m:sup>
                        </m:sSubSup>
                      </m:den>
                    </m:f>
                  </m:e>
                </m:d>
              </m:e>
              <m:sup>
                <m:r>
                  <w:rPr>
                    <w:rFonts w:ascii="Cambria Math" w:hAnsi="Cambria Math" w:cs="Arial"/>
                    <w:sz w:val="24"/>
                    <w:szCs w:val="24"/>
                  </w:rPr>
                  <m:t>0,1144</m:t>
                </m:r>
              </m:sup>
            </m:sSup>
          </m:e>
        </m:d>
      </m:oMath>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t>(6.2)</w:t>
      </w:r>
    </w:p>
    <w:p w:rsidR="00347A60" w:rsidRPr="00AE0239" w:rsidRDefault="00C45A62" w:rsidP="00831B1F">
      <w:pPr>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ρ</m:t>
            </m:r>
          </m:e>
          <m:sub>
            <m:r>
              <w:rPr>
                <w:rFonts w:ascii="Cambria Math" w:hAnsi="Cambria Math" w:cs="Arial"/>
                <w:sz w:val="24"/>
                <w:szCs w:val="24"/>
              </w:rPr>
              <m:t>i</m:t>
            </m:r>
          </m:sub>
          <m:sup>
            <m:r>
              <w:rPr>
                <w:rFonts w:ascii="Cambria Math" w:hAnsi="Cambria Math" w:cs="Arial"/>
                <w:sz w:val="24"/>
                <w:szCs w:val="24"/>
              </w:rPr>
              <m:t>P</m:t>
            </m:r>
          </m:sup>
        </m:sSubSup>
        <m:r>
          <w:rPr>
            <w:rFonts w:ascii="Cambria Math" w:hAnsi="Cambria Math" w:cs="Arial"/>
            <w:sz w:val="24"/>
            <w:szCs w:val="24"/>
          </w:rPr>
          <m:t>=0,3915+0,0675∙ln</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MW</m:t>
                </m:r>
              </m:e>
              <m:sub>
                <m:r>
                  <w:rPr>
                    <w:rFonts w:ascii="Cambria Math" w:hAnsi="Cambria Math" w:cs="Arial"/>
                    <w:sz w:val="24"/>
                    <w:szCs w:val="24"/>
                  </w:rPr>
                  <m:t>i</m:t>
                </m:r>
              </m:sub>
            </m:sSub>
          </m:e>
        </m:d>
      </m:oMath>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r>
      <w:r w:rsidR="00347A60">
        <w:rPr>
          <w:rFonts w:ascii="Arial" w:hAnsi="Arial" w:cs="Arial"/>
          <w:sz w:val="24"/>
          <w:szCs w:val="24"/>
        </w:rPr>
        <w:tab/>
        <w:t>(6.3)</w:t>
      </w:r>
    </w:p>
    <w:p w:rsidR="00347A60" w:rsidRPr="00120D0C" w:rsidRDefault="00347A60" w:rsidP="00831B1F">
      <w:pPr>
        <w:spacing w:after="120" w:line="360" w:lineRule="auto"/>
        <w:jc w:val="both"/>
        <w:rPr>
          <w:rFonts w:ascii="Arial" w:hAnsi="Arial" w:cs="Arial"/>
          <w:sz w:val="24"/>
          <w:szCs w:val="24"/>
        </w:rPr>
      </w:pPr>
      <w:r>
        <w:rPr>
          <w:rFonts w:ascii="Arial" w:hAnsi="Arial" w:cs="Arial"/>
          <w:sz w:val="24"/>
          <w:szCs w:val="24"/>
        </w:rPr>
        <w:t xml:space="preserve">Sendo, </w:t>
      </w:r>
      <m:oMath>
        <m:sSubSup>
          <m:sSubSupPr>
            <m:ctrlPr>
              <w:rPr>
                <w:rFonts w:ascii="Cambria Math" w:hAnsi="Cambria Math" w:cs="Arial"/>
                <w:i/>
                <w:sz w:val="24"/>
                <w:szCs w:val="24"/>
              </w:rPr>
            </m:ctrlPr>
          </m:sSubSupPr>
          <m:e>
            <m:r>
              <w:rPr>
                <w:rFonts w:ascii="Cambria Math" w:hAnsi="Cambria Math" w:cs="Arial"/>
                <w:sz w:val="24"/>
                <w:szCs w:val="24"/>
              </w:rPr>
              <m:t>z</m:t>
            </m:r>
          </m:e>
          <m:sub>
            <m:r>
              <w:rPr>
                <w:rFonts w:ascii="Cambria Math" w:hAnsi="Cambria Math" w:cs="Arial"/>
                <w:sz w:val="24"/>
                <w:szCs w:val="24"/>
              </w:rPr>
              <m:t>i</m:t>
            </m:r>
          </m:sub>
          <m:sup>
            <m:r>
              <w:rPr>
                <w:rFonts w:ascii="Cambria Math" w:hAnsi="Cambria Math" w:cs="Arial"/>
                <w:sz w:val="24"/>
                <w:szCs w:val="24"/>
              </w:rPr>
              <m:t>tot</m:t>
            </m:r>
          </m:sup>
        </m:sSubSup>
      </m:oMath>
      <w:r>
        <w:rPr>
          <w:rFonts w:ascii="Arial" w:hAnsi="Arial" w:cs="Arial"/>
          <w:sz w:val="24"/>
          <w:szCs w:val="24"/>
        </w:rPr>
        <w:t xml:space="preserve"> a fração molar das espécies na amostra inicial</w:t>
      </w:r>
      <w:r w:rsidR="005436DC">
        <w:rPr>
          <w:rFonts w:ascii="Arial" w:hAnsi="Arial" w:cs="Arial"/>
          <w:sz w:val="24"/>
          <w:szCs w:val="24"/>
        </w:rPr>
        <w:t>,</w:t>
      </w:r>
      <w:r w:rsidR="0048433C">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i</m:t>
            </m:r>
          </m:sub>
        </m:sSub>
      </m:oMath>
      <w:r>
        <w:rPr>
          <w:rFonts w:ascii="Arial" w:hAnsi="Arial" w:cs="Arial"/>
          <w:sz w:val="24"/>
          <w:szCs w:val="24"/>
        </w:rPr>
        <w:t xml:space="preserve"> a </w:t>
      </w:r>
      <w:r w:rsidR="000F5D27">
        <w:rPr>
          <w:rFonts w:ascii="Arial" w:hAnsi="Arial" w:cs="Arial"/>
          <w:sz w:val="24"/>
          <w:szCs w:val="24"/>
        </w:rPr>
        <w:t>massa específica</w:t>
      </w:r>
      <w:r>
        <w:rPr>
          <w:rFonts w:ascii="Arial" w:hAnsi="Arial" w:cs="Arial"/>
          <w:sz w:val="24"/>
          <w:szCs w:val="24"/>
        </w:rPr>
        <w:t xml:space="preserve"> tabelada dos componentes e </w:t>
      </w:r>
      <m:oMath>
        <m:sSubSup>
          <m:sSubSupPr>
            <m:ctrlPr>
              <w:rPr>
                <w:rFonts w:ascii="Cambria Math" w:hAnsi="Cambria Math" w:cs="Arial"/>
                <w:i/>
                <w:sz w:val="24"/>
                <w:szCs w:val="24"/>
              </w:rPr>
            </m:ctrlPr>
          </m:sSubSupPr>
          <m:e>
            <m:r>
              <w:rPr>
                <w:rFonts w:ascii="Cambria Math" w:hAnsi="Cambria Math" w:cs="Arial"/>
                <w:sz w:val="24"/>
                <w:szCs w:val="24"/>
              </w:rPr>
              <m:t>ρ</m:t>
            </m:r>
          </m:e>
          <m:sub>
            <m:r>
              <w:rPr>
                <w:rFonts w:ascii="Cambria Math" w:hAnsi="Cambria Math" w:cs="Arial"/>
                <w:sz w:val="24"/>
                <w:szCs w:val="24"/>
              </w:rPr>
              <m:t>i</m:t>
            </m:r>
          </m:sub>
          <m:sup>
            <m:r>
              <w:rPr>
                <w:rFonts w:ascii="Cambria Math" w:hAnsi="Cambria Math" w:cs="Arial"/>
                <w:sz w:val="24"/>
                <w:szCs w:val="24"/>
              </w:rPr>
              <m:t>P</m:t>
            </m:r>
          </m:sup>
        </m:sSubSup>
      </m:oMath>
      <w:r>
        <w:rPr>
          <w:rFonts w:ascii="Arial" w:hAnsi="Arial" w:cs="Arial"/>
          <w:sz w:val="24"/>
          <w:szCs w:val="24"/>
        </w:rPr>
        <w:t xml:space="preserve"> é a </w:t>
      </w:r>
      <w:r w:rsidR="000F5D27">
        <w:rPr>
          <w:rFonts w:ascii="Arial" w:hAnsi="Arial" w:cs="Arial"/>
          <w:sz w:val="24"/>
          <w:szCs w:val="24"/>
        </w:rPr>
        <w:t>massa específica</w:t>
      </w:r>
      <w:r>
        <w:rPr>
          <w:rFonts w:ascii="Arial" w:hAnsi="Arial" w:cs="Arial"/>
          <w:sz w:val="24"/>
          <w:szCs w:val="24"/>
        </w:rPr>
        <w:t xml:space="preserve"> calculada para n-parafinas, que são os componentes que mais precipitam.</w:t>
      </w:r>
    </w:p>
    <w:p w:rsidR="00347A60" w:rsidRPr="00C00990" w:rsidRDefault="00B55D52" w:rsidP="004E531F">
      <w:pPr>
        <w:pStyle w:val="PargrafodaLista"/>
        <w:numPr>
          <w:ilvl w:val="1"/>
          <w:numId w:val="9"/>
        </w:numPr>
        <w:spacing w:before="120"/>
        <w:ind w:left="788" w:hanging="431"/>
        <w:jc w:val="both"/>
        <w:outlineLvl w:val="0"/>
        <w:rPr>
          <w:rStyle w:val="TtulodoLivro"/>
          <w:rFonts w:ascii="Arial" w:hAnsi="Arial" w:cs="Arial"/>
          <w:sz w:val="28"/>
          <w:szCs w:val="28"/>
        </w:rPr>
      </w:pPr>
      <w:bookmarkStart w:id="41" w:name="_Toc433585448"/>
      <w:r w:rsidRPr="00C00990">
        <w:rPr>
          <w:rStyle w:val="TtulodoLivro"/>
          <w:rFonts w:ascii="Arial" w:hAnsi="Arial" w:cs="Arial"/>
          <w:sz w:val="28"/>
          <w:szCs w:val="28"/>
        </w:rPr>
        <w:t>RESULTADOS DA TIAC</w:t>
      </w:r>
      <w:bookmarkEnd w:id="41"/>
    </w:p>
    <w:p w:rsidR="00347A60" w:rsidRDefault="00347A60" w:rsidP="00831B1F">
      <w:pPr>
        <w:spacing w:after="120" w:line="360" w:lineRule="auto"/>
        <w:jc w:val="both"/>
        <w:rPr>
          <w:rFonts w:ascii="Arial" w:hAnsi="Arial" w:cs="Arial"/>
          <w:sz w:val="24"/>
        </w:rPr>
      </w:pPr>
      <w:r>
        <w:rPr>
          <w:rFonts w:ascii="Arial" w:hAnsi="Arial" w:cs="Arial"/>
          <w:sz w:val="24"/>
        </w:rPr>
        <w:t xml:space="preserve">A temperatura inicial de aparecimento de cristais foi calculada para as 6 misturas, através do algoritmo desenvolvido, com a modelagem termodinâmica aqui desenvolvida e comparada com os resultados obtidos experimentalmente. Também são fornecidas as composições do primeiro cristal formado, de acordo com os 5 modelos de cálculo apresentados anteriormente seguindo a modelagem apresentada, que podem ser vistas no Apêndice </w:t>
      </w:r>
      <w:r w:rsidR="009E7300">
        <w:rPr>
          <w:rFonts w:ascii="Arial" w:hAnsi="Arial" w:cs="Arial"/>
          <w:sz w:val="24"/>
        </w:rPr>
        <w:t>F</w:t>
      </w:r>
      <w:r>
        <w:rPr>
          <w:rFonts w:ascii="Arial" w:hAnsi="Arial" w:cs="Arial"/>
          <w:sz w:val="24"/>
        </w:rPr>
        <w:t>.</w:t>
      </w:r>
    </w:p>
    <w:p w:rsidR="00347A60" w:rsidRDefault="00347A60" w:rsidP="00831B1F">
      <w:pPr>
        <w:spacing w:after="120" w:line="360" w:lineRule="auto"/>
        <w:jc w:val="both"/>
        <w:rPr>
          <w:rFonts w:ascii="Arial" w:hAnsi="Arial" w:cs="Arial"/>
          <w:sz w:val="24"/>
        </w:rPr>
      </w:pPr>
      <w:r>
        <w:rPr>
          <w:rFonts w:ascii="Arial" w:hAnsi="Arial" w:cs="Arial"/>
          <w:sz w:val="24"/>
        </w:rPr>
        <w:t>Foram realizados os cálculos modificando</w:t>
      </w:r>
      <w:r w:rsidR="006E5825">
        <w:rPr>
          <w:rFonts w:ascii="Arial" w:hAnsi="Arial" w:cs="Arial"/>
          <w:sz w:val="24"/>
        </w:rPr>
        <w:t>-se</w:t>
      </w:r>
      <w:r>
        <w:rPr>
          <w:rFonts w:ascii="Arial" w:hAnsi="Arial" w:cs="Arial"/>
          <w:sz w:val="24"/>
        </w:rPr>
        <w:t xml:space="preserve"> tanto os modelos para o cálculo do coeficiente de atividade do líquido, quanto para o cálculo dos coeficientes de atividade do sólido. Isso não ocorreu com o modelo desenvolvido por Won (1986), que c</w:t>
      </w:r>
      <w:r w:rsidR="005436DC">
        <w:rPr>
          <w:rFonts w:ascii="Arial" w:hAnsi="Arial" w:cs="Arial"/>
          <w:sz w:val="24"/>
        </w:rPr>
        <w:t>a</w:t>
      </w:r>
      <w:r>
        <w:rPr>
          <w:rFonts w:ascii="Arial" w:hAnsi="Arial" w:cs="Arial"/>
          <w:sz w:val="24"/>
        </w:rPr>
        <w:t>lculo</w:t>
      </w:r>
      <w:r w:rsidR="005436DC">
        <w:rPr>
          <w:rFonts w:ascii="Arial" w:hAnsi="Arial" w:cs="Arial"/>
          <w:sz w:val="24"/>
        </w:rPr>
        <w:t>u</w:t>
      </w:r>
      <w:r>
        <w:rPr>
          <w:rFonts w:ascii="Arial" w:hAnsi="Arial" w:cs="Arial"/>
          <w:sz w:val="24"/>
        </w:rPr>
        <w:t xml:space="preserve"> os coeficientes de atividade do líquido e do sólido através de parâmetros de solubilidade. Os valores de TIAC obtidos podem ser vistos no Anexo E e todos os desvios calculados foram através da </w:t>
      </w:r>
      <w:r w:rsidR="005436DC">
        <w:rPr>
          <w:rFonts w:ascii="Arial" w:hAnsi="Arial" w:cs="Arial"/>
          <w:sz w:val="24"/>
        </w:rPr>
        <w:t>equação</w:t>
      </w:r>
      <w:r>
        <w:rPr>
          <w:rFonts w:ascii="Arial" w:hAnsi="Arial" w:cs="Arial"/>
          <w:sz w:val="24"/>
        </w:rPr>
        <w:t xml:space="preserve"> (6.4)</w:t>
      </w:r>
      <w:r w:rsidR="005436DC">
        <w:rPr>
          <w:rFonts w:ascii="Arial" w:hAnsi="Arial" w:cs="Arial"/>
          <w:sz w:val="24"/>
        </w:rPr>
        <w:t>.</w:t>
      </w:r>
    </w:p>
    <w:p w:rsidR="00347A60" w:rsidRDefault="00347A60" w:rsidP="00831B1F">
      <w:pPr>
        <w:spacing w:after="120" w:line="360" w:lineRule="auto"/>
        <w:jc w:val="both"/>
        <w:rPr>
          <w:rFonts w:ascii="Arial" w:hAnsi="Arial" w:cs="Arial"/>
          <w:sz w:val="24"/>
        </w:rPr>
      </w:pPr>
      <m:oMath>
        <m:r>
          <w:rPr>
            <w:rFonts w:ascii="Cambria Math" w:hAnsi="Cambria Math" w:cs="Arial"/>
            <w:sz w:val="24"/>
          </w:rPr>
          <m:t xml:space="preserve">Desvio Relativo (%)= </m:t>
        </m:r>
        <m:f>
          <m:fPr>
            <m:ctrlPr>
              <w:rPr>
                <w:rFonts w:ascii="Cambria Math" w:hAnsi="Cambria Math" w:cs="Arial"/>
                <w:i/>
                <w:sz w:val="24"/>
              </w:rPr>
            </m:ctrlPr>
          </m:fPr>
          <m:num>
            <m:d>
              <m:dPr>
                <m:begChr m:val="|"/>
                <m:endChr m:val="|"/>
                <m:ctrlPr>
                  <w:rPr>
                    <w:rFonts w:ascii="Cambria Math" w:hAnsi="Cambria Math" w:cs="Arial"/>
                    <w:i/>
                    <w:sz w:val="24"/>
                  </w:rPr>
                </m:ctrlPr>
              </m:dPr>
              <m:e>
                <m:sSup>
                  <m:sSupPr>
                    <m:ctrlPr>
                      <w:rPr>
                        <w:rFonts w:ascii="Cambria Math" w:hAnsi="Cambria Math" w:cs="Arial"/>
                        <w:i/>
                        <w:sz w:val="24"/>
                      </w:rPr>
                    </m:ctrlPr>
                  </m:sSupPr>
                  <m:e>
                    <m:r>
                      <w:rPr>
                        <w:rFonts w:ascii="Cambria Math" w:hAnsi="Cambria Math" w:cs="Arial"/>
                        <w:sz w:val="24"/>
                      </w:rPr>
                      <m:t>T</m:t>
                    </m:r>
                  </m:e>
                  <m:sup>
                    <m:r>
                      <w:rPr>
                        <w:rFonts w:ascii="Cambria Math" w:hAnsi="Cambria Math" w:cs="Arial"/>
                        <w:sz w:val="24"/>
                      </w:rPr>
                      <m:t>exp</m:t>
                    </m:r>
                  </m:sup>
                </m:sSup>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T</m:t>
                    </m:r>
                  </m:e>
                  <m:sup>
                    <m:r>
                      <w:rPr>
                        <w:rFonts w:ascii="Cambria Math" w:hAnsi="Cambria Math" w:cs="Arial"/>
                        <w:sz w:val="24"/>
                      </w:rPr>
                      <m:t>calc</m:t>
                    </m:r>
                  </m:sup>
                </m:sSup>
              </m:e>
            </m:d>
          </m:num>
          <m:den>
            <m:sSup>
              <m:sSupPr>
                <m:ctrlPr>
                  <w:rPr>
                    <w:rFonts w:ascii="Cambria Math" w:hAnsi="Cambria Math" w:cs="Arial"/>
                    <w:i/>
                    <w:sz w:val="24"/>
                  </w:rPr>
                </m:ctrlPr>
              </m:sSupPr>
              <m:e>
                <m:r>
                  <w:rPr>
                    <w:rFonts w:ascii="Cambria Math" w:hAnsi="Cambria Math" w:cs="Arial"/>
                    <w:sz w:val="24"/>
                  </w:rPr>
                  <m:t>T</m:t>
                </m:r>
              </m:e>
              <m:sup>
                <m:r>
                  <w:rPr>
                    <w:rFonts w:ascii="Cambria Math" w:hAnsi="Cambria Math" w:cs="Arial"/>
                    <w:sz w:val="24"/>
                  </w:rPr>
                  <m:t>exp</m:t>
                </m:r>
              </m:sup>
            </m:sSup>
          </m:den>
        </m:f>
        <m:r>
          <w:rPr>
            <w:rFonts w:ascii="Cambria Math" w:hAnsi="Cambria Math" w:cs="Arial"/>
            <w:sz w:val="24"/>
          </w:rPr>
          <m:t>∙100</m:t>
        </m:r>
      </m:oMath>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(6.4)</w:t>
      </w:r>
    </w:p>
    <w:p w:rsidR="00347A60" w:rsidRDefault="00347A60" w:rsidP="00831B1F">
      <w:pPr>
        <w:spacing w:after="120" w:line="360" w:lineRule="auto"/>
        <w:jc w:val="both"/>
        <w:rPr>
          <w:rFonts w:ascii="Arial" w:hAnsi="Arial" w:cs="Arial"/>
          <w:sz w:val="24"/>
        </w:rPr>
      </w:pPr>
      <w:r>
        <w:rPr>
          <w:rFonts w:ascii="Arial" w:hAnsi="Arial" w:cs="Arial"/>
          <w:sz w:val="24"/>
        </w:rPr>
        <w:t xml:space="preserve">Na </w:t>
      </w:r>
      <w:r w:rsidR="00692805">
        <w:rPr>
          <w:rFonts w:ascii="Arial" w:hAnsi="Arial" w:cs="Arial"/>
          <w:sz w:val="24"/>
        </w:rPr>
        <w:t>T</w:t>
      </w:r>
      <w:r>
        <w:rPr>
          <w:rFonts w:ascii="Arial" w:hAnsi="Arial" w:cs="Arial"/>
          <w:sz w:val="24"/>
        </w:rPr>
        <w:t xml:space="preserve">abela 6.1 pode-se observar </w:t>
      </w:r>
      <w:r w:rsidR="005436DC">
        <w:rPr>
          <w:rFonts w:ascii="Arial" w:hAnsi="Arial" w:cs="Arial"/>
          <w:sz w:val="24"/>
        </w:rPr>
        <w:t>os desvios d</w:t>
      </w:r>
      <w:r>
        <w:rPr>
          <w:rFonts w:ascii="Arial" w:hAnsi="Arial" w:cs="Arial"/>
          <w:sz w:val="24"/>
        </w:rPr>
        <w:t>os valores de temperatura de início de aparecimento de cristais referentes ao</w:t>
      </w:r>
      <w:r w:rsidR="005436DC">
        <w:rPr>
          <w:rFonts w:ascii="Arial" w:hAnsi="Arial" w:cs="Arial"/>
          <w:sz w:val="24"/>
        </w:rPr>
        <w:t>s</w:t>
      </w:r>
      <w:r>
        <w:rPr>
          <w:rFonts w:ascii="Arial" w:hAnsi="Arial" w:cs="Arial"/>
          <w:sz w:val="24"/>
        </w:rPr>
        <w:t xml:space="preserve"> petróleo</w:t>
      </w:r>
      <w:r w:rsidR="005436DC">
        <w:rPr>
          <w:rFonts w:ascii="Arial" w:hAnsi="Arial" w:cs="Arial"/>
          <w:sz w:val="24"/>
        </w:rPr>
        <w:t>s</w:t>
      </w:r>
      <w:r>
        <w:rPr>
          <w:rFonts w:ascii="Arial" w:hAnsi="Arial" w:cs="Arial"/>
          <w:sz w:val="24"/>
        </w:rPr>
        <w:t xml:space="preserve"> 1</w:t>
      </w:r>
      <w:r w:rsidR="000F5D27">
        <w:rPr>
          <w:rFonts w:ascii="Arial" w:hAnsi="Arial" w:cs="Arial"/>
          <w:sz w:val="24"/>
        </w:rPr>
        <w:t>, 2 e 3</w:t>
      </w:r>
      <w:r>
        <w:rPr>
          <w:rFonts w:ascii="Arial" w:hAnsi="Arial" w:cs="Arial"/>
          <w:sz w:val="24"/>
        </w:rPr>
        <w:t xml:space="preserve">. Percebe-se que quando foi utilizado o modelo de Flory de volume livre (FFV) para o cálculo da parte líquida, </w:t>
      </w:r>
      <w:r w:rsidR="005A219C">
        <w:rPr>
          <w:rFonts w:ascii="Arial" w:hAnsi="Arial" w:cs="Arial"/>
          <w:sz w:val="24"/>
        </w:rPr>
        <w:t>ne</w:t>
      </w:r>
      <w:r w:rsidR="00A75028">
        <w:rPr>
          <w:rFonts w:ascii="Arial" w:hAnsi="Arial" w:cs="Arial"/>
          <w:sz w:val="24"/>
        </w:rPr>
        <w:t>nhum modelo usado para a fase só</w:t>
      </w:r>
      <w:r w:rsidR="005A219C">
        <w:rPr>
          <w:rFonts w:ascii="Arial" w:hAnsi="Arial" w:cs="Arial"/>
          <w:sz w:val="24"/>
        </w:rPr>
        <w:t>lida se destaca positivamente ou negativamente.</w:t>
      </w:r>
      <w:r>
        <w:rPr>
          <w:rFonts w:ascii="Arial" w:hAnsi="Arial" w:cs="Arial"/>
          <w:sz w:val="24"/>
        </w:rPr>
        <w:t xml:space="preserve"> </w:t>
      </w:r>
    </w:p>
    <w:p w:rsidR="005A219C" w:rsidRDefault="00347A60" w:rsidP="00831B1F">
      <w:pPr>
        <w:spacing w:after="120" w:line="360" w:lineRule="auto"/>
        <w:jc w:val="both"/>
        <w:rPr>
          <w:rFonts w:ascii="Arial" w:hAnsi="Arial" w:cs="Arial"/>
          <w:sz w:val="24"/>
        </w:rPr>
      </w:pPr>
      <w:r>
        <w:rPr>
          <w:rFonts w:ascii="Arial" w:hAnsi="Arial" w:cs="Arial"/>
          <w:sz w:val="24"/>
        </w:rPr>
        <w:t xml:space="preserve">Ao utilizar o modelo UNIFAC para o cálculo da fase líquida foram obtidos </w:t>
      </w:r>
      <w:r w:rsidR="005A219C">
        <w:rPr>
          <w:rFonts w:ascii="Arial" w:hAnsi="Arial" w:cs="Arial"/>
          <w:sz w:val="24"/>
        </w:rPr>
        <w:t>b</w:t>
      </w:r>
      <w:r>
        <w:rPr>
          <w:rFonts w:ascii="Arial" w:hAnsi="Arial" w:cs="Arial"/>
          <w:sz w:val="24"/>
        </w:rPr>
        <w:t>o</w:t>
      </w:r>
      <w:r w:rsidR="005A219C">
        <w:rPr>
          <w:rFonts w:ascii="Arial" w:hAnsi="Arial" w:cs="Arial"/>
          <w:sz w:val="24"/>
        </w:rPr>
        <w:t>n</w:t>
      </w:r>
      <w:r>
        <w:rPr>
          <w:rFonts w:ascii="Arial" w:hAnsi="Arial" w:cs="Arial"/>
          <w:sz w:val="24"/>
        </w:rPr>
        <w:t xml:space="preserve">s resultados, </w:t>
      </w:r>
      <w:r w:rsidR="00E678FF">
        <w:rPr>
          <w:rFonts w:ascii="Arial" w:hAnsi="Arial" w:cs="Arial"/>
          <w:sz w:val="24"/>
        </w:rPr>
        <w:t>inclusive o menor desvio</w:t>
      </w:r>
      <w:r w:rsidR="005A219C">
        <w:rPr>
          <w:rFonts w:ascii="Arial" w:hAnsi="Arial" w:cs="Arial"/>
          <w:sz w:val="24"/>
        </w:rPr>
        <w:t xml:space="preserve"> encontrado está entre as combinações apresentadas, que foi quando utilizou-se UNIFAC ou UNIQUAC </w:t>
      </w:r>
      <w:r w:rsidR="00B92D2C">
        <w:rPr>
          <w:rFonts w:ascii="Arial" w:hAnsi="Arial" w:cs="Arial"/>
          <w:sz w:val="24"/>
        </w:rPr>
        <w:t>m</w:t>
      </w:r>
      <w:r w:rsidR="005A219C">
        <w:rPr>
          <w:rFonts w:ascii="Arial" w:hAnsi="Arial" w:cs="Arial"/>
          <w:sz w:val="24"/>
        </w:rPr>
        <w:t xml:space="preserve">odificado para calcular a fase sólida. Apesar desses dois melhores resultados, uma </w:t>
      </w:r>
      <w:r w:rsidR="005A219C">
        <w:rPr>
          <w:rFonts w:ascii="Arial" w:hAnsi="Arial" w:cs="Arial"/>
          <w:sz w:val="24"/>
        </w:rPr>
        <w:lastRenderedPageBreak/>
        <w:t xml:space="preserve">média melhor é encontrada ao utilizar UNIQUAC </w:t>
      </w:r>
      <w:r w:rsidR="00B92D2C">
        <w:rPr>
          <w:rFonts w:ascii="Arial" w:hAnsi="Arial" w:cs="Arial"/>
          <w:sz w:val="24"/>
        </w:rPr>
        <w:t>m</w:t>
      </w:r>
      <w:r w:rsidR="005A219C">
        <w:rPr>
          <w:rFonts w:ascii="Arial" w:hAnsi="Arial" w:cs="Arial"/>
          <w:sz w:val="24"/>
        </w:rPr>
        <w:t xml:space="preserve">odificado para o cálculo do líquido. </w:t>
      </w:r>
    </w:p>
    <w:p w:rsidR="00347A60" w:rsidRPr="00B35F9B" w:rsidRDefault="00347A60" w:rsidP="00B92D2C">
      <w:pPr>
        <w:pStyle w:val="Legenda"/>
        <w:keepNext/>
        <w:jc w:val="center"/>
        <w:rPr>
          <w:rFonts w:ascii="Arial" w:hAnsi="Arial" w:cs="Arial"/>
          <w:b/>
          <w:color w:val="auto"/>
          <w:sz w:val="20"/>
        </w:rPr>
      </w:pPr>
      <w:r w:rsidRPr="00B35F9B">
        <w:rPr>
          <w:rFonts w:ascii="Arial" w:hAnsi="Arial" w:cs="Arial"/>
          <w:b/>
          <w:color w:val="auto"/>
          <w:sz w:val="20"/>
        </w:rPr>
        <w:t>Tabela 6.1-  Desvios relativos referente a TIAC do Petróleo 1, 2 e 3</w:t>
      </w:r>
    </w:p>
    <w:tbl>
      <w:tblPr>
        <w:tblW w:w="7602" w:type="dxa"/>
        <w:tblInd w:w="457" w:type="dxa"/>
        <w:tblCellMar>
          <w:left w:w="70" w:type="dxa"/>
          <w:right w:w="70" w:type="dxa"/>
        </w:tblCellMar>
        <w:tblLook w:val="04A0" w:firstRow="1" w:lastRow="0" w:firstColumn="1" w:lastColumn="0" w:noHBand="0" w:noVBand="1"/>
      </w:tblPr>
      <w:tblGrid>
        <w:gridCol w:w="1833"/>
        <w:gridCol w:w="1771"/>
        <w:gridCol w:w="1305"/>
        <w:gridCol w:w="1275"/>
        <w:gridCol w:w="1418"/>
      </w:tblGrid>
      <w:tr w:rsidR="00347A60" w:rsidRPr="005C1216" w:rsidTr="000D295F">
        <w:trPr>
          <w:trHeight w:val="470"/>
        </w:trPr>
        <w:tc>
          <w:tcPr>
            <w:tcW w:w="1833" w:type="dxa"/>
            <w:tcBorders>
              <w:top w:val="single" w:sz="8" w:space="0" w:color="auto"/>
              <w:bottom w:val="single" w:sz="8" w:space="0" w:color="auto"/>
              <w:right w:val="nil"/>
            </w:tcBorders>
            <w:shd w:val="clear" w:color="auto" w:fill="auto"/>
            <w:vAlign w:val="center"/>
            <w:hideMark/>
          </w:tcPr>
          <w:p w:rsidR="00347A60" w:rsidRPr="005C1216" w:rsidRDefault="00347A60"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Líquido</w:t>
            </w:r>
          </w:p>
        </w:tc>
        <w:tc>
          <w:tcPr>
            <w:tcW w:w="177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7A60" w:rsidRPr="005C1216" w:rsidRDefault="00347A60"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Sólido</w:t>
            </w:r>
          </w:p>
        </w:tc>
        <w:tc>
          <w:tcPr>
            <w:tcW w:w="1305" w:type="dxa"/>
            <w:tcBorders>
              <w:top w:val="single" w:sz="8" w:space="0" w:color="auto"/>
              <w:left w:val="nil"/>
              <w:bottom w:val="single" w:sz="8" w:space="0" w:color="auto"/>
              <w:right w:val="single" w:sz="8" w:space="0" w:color="auto"/>
            </w:tcBorders>
            <w:shd w:val="clear" w:color="auto" w:fill="auto"/>
            <w:vAlign w:val="center"/>
            <w:hideMark/>
          </w:tcPr>
          <w:p w:rsidR="00347A60" w:rsidRPr="005C1216" w:rsidRDefault="006E5825" w:rsidP="00B92D2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Desvio </w:t>
            </w:r>
            <w:r w:rsidR="00347A60" w:rsidRPr="005C1216">
              <w:rPr>
                <w:rFonts w:ascii="Arial" w:eastAsia="Times New Roman" w:hAnsi="Arial" w:cs="Arial"/>
                <w:b/>
                <w:color w:val="000000"/>
                <w:sz w:val="20"/>
                <w:szCs w:val="20"/>
              </w:rPr>
              <w:t>% Petróleo 1</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347A60" w:rsidRPr="005C1216" w:rsidRDefault="006E5825" w:rsidP="00B92D2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5C1216">
              <w:rPr>
                <w:rFonts w:ascii="Arial" w:eastAsia="Times New Roman" w:hAnsi="Arial" w:cs="Arial"/>
                <w:b/>
                <w:color w:val="000000"/>
                <w:sz w:val="20"/>
                <w:szCs w:val="20"/>
              </w:rPr>
              <w:t xml:space="preserve"> </w:t>
            </w:r>
            <w:r w:rsidR="00347A60" w:rsidRPr="005C1216">
              <w:rPr>
                <w:rFonts w:ascii="Arial" w:eastAsia="Times New Roman" w:hAnsi="Arial" w:cs="Arial"/>
                <w:b/>
                <w:color w:val="000000"/>
                <w:sz w:val="20"/>
                <w:szCs w:val="20"/>
              </w:rPr>
              <w:t>% Petróleo 2</w:t>
            </w:r>
          </w:p>
        </w:tc>
        <w:tc>
          <w:tcPr>
            <w:tcW w:w="1418" w:type="dxa"/>
            <w:tcBorders>
              <w:top w:val="single" w:sz="8" w:space="0" w:color="auto"/>
              <w:left w:val="nil"/>
              <w:bottom w:val="single" w:sz="8" w:space="0" w:color="auto"/>
            </w:tcBorders>
            <w:shd w:val="clear" w:color="auto" w:fill="auto"/>
            <w:vAlign w:val="center"/>
            <w:hideMark/>
          </w:tcPr>
          <w:p w:rsidR="00347A60" w:rsidRPr="005C1216" w:rsidRDefault="006E5825" w:rsidP="00B92D2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5C1216">
              <w:rPr>
                <w:rFonts w:ascii="Arial" w:eastAsia="Times New Roman" w:hAnsi="Arial" w:cs="Arial"/>
                <w:b/>
                <w:color w:val="000000"/>
                <w:sz w:val="20"/>
                <w:szCs w:val="20"/>
              </w:rPr>
              <w:t xml:space="preserve"> </w:t>
            </w:r>
            <w:r w:rsidR="00347A60" w:rsidRPr="005C1216">
              <w:rPr>
                <w:rFonts w:ascii="Arial" w:eastAsia="Times New Roman" w:hAnsi="Arial" w:cs="Arial"/>
                <w:b/>
                <w:color w:val="000000"/>
                <w:sz w:val="20"/>
                <w:szCs w:val="20"/>
              </w:rPr>
              <w:t>% Petróleo 3</w:t>
            </w:r>
          </w:p>
        </w:tc>
      </w:tr>
      <w:tr w:rsidR="002E5AAC" w:rsidRPr="005C1216" w:rsidTr="000D295F">
        <w:trPr>
          <w:trHeight w:val="292"/>
        </w:trPr>
        <w:tc>
          <w:tcPr>
            <w:tcW w:w="1833" w:type="dxa"/>
            <w:tcBorders>
              <w:top w:val="nil"/>
              <w:bottom w:val="nil"/>
              <w:right w:val="nil"/>
            </w:tcBorders>
            <w:shd w:val="clear" w:color="auto" w:fill="auto"/>
            <w:vAlign w:val="center"/>
            <w:hideMark/>
          </w:tcPr>
          <w:p w:rsidR="002E5AAC" w:rsidRPr="005C1216" w:rsidRDefault="002E5AAC"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Won</w:t>
            </w:r>
          </w:p>
        </w:tc>
        <w:tc>
          <w:tcPr>
            <w:tcW w:w="1771" w:type="dxa"/>
            <w:tcBorders>
              <w:top w:val="nil"/>
              <w:left w:val="single" w:sz="8" w:space="0" w:color="auto"/>
              <w:bottom w:val="nil"/>
              <w:right w:val="nil"/>
            </w:tcBorders>
            <w:shd w:val="clear" w:color="auto" w:fill="auto"/>
            <w:vAlign w:val="center"/>
            <w:hideMark/>
          </w:tcPr>
          <w:p w:rsidR="002E5AAC" w:rsidRPr="005C1216" w:rsidRDefault="002E5AAC"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Won</w:t>
            </w:r>
          </w:p>
        </w:tc>
        <w:tc>
          <w:tcPr>
            <w:tcW w:w="1305" w:type="dxa"/>
            <w:tcBorders>
              <w:top w:val="nil"/>
              <w:left w:val="single" w:sz="8" w:space="0" w:color="auto"/>
              <w:bottom w:val="nil"/>
              <w:right w:val="single" w:sz="8" w:space="0" w:color="auto"/>
            </w:tcBorders>
            <w:shd w:val="clear" w:color="auto" w:fill="auto"/>
            <w:vAlign w:val="center"/>
            <w:hideMark/>
          </w:tcPr>
          <w:p w:rsidR="002E5AAC" w:rsidRDefault="002E5AAC" w:rsidP="00B92D2C">
            <w:pPr>
              <w:spacing w:after="0" w:line="240" w:lineRule="auto"/>
              <w:jc w:val="center"/>
              <w:rPr>
                <w:rFonts w:ascii="Arial" w:hAnsi="Arial" w:cs="Arial"/>
                <w:color w:val="000000"/>
                <w:sz w:val="20"/>
                <w:szCs w:val="20"/>
              </w:rPr>
            </w:pPr>
            <w:r>
              <w:rPr>
                <w:rFonts w:ascii="Arial" w:hAnsi="Arial" w:cs="Arial"/>
                <w:color w:val="000000"/>
                <w:sz w:val="20"/>
                <w:szCs w:val="20"/>
              </w:rPr>
              <w:t>1</w:t>
            </w:r>
            <w:r w:rsidR="00E678FF">
              <w:rPr>
                <w:rFonts w:ascii="Arial" w:hAnsi="Arial" w:cs="Arial"/>
                <w:color w:val="000000"/>
                <w:sz w:val="20"/>
                <w:szCs w:val="20"/>
              </w:rPr>
              <w:t>8,68</w:t>
            </w:r>
          </w:p>
        </w:tc>
        <w:tc>
          <w:tcPr>
            <w:tcW w:w="1275" w:type="dxa"/>
            <w:tcBorders>
              <w:top w:val="nil"/>
              <w:left w:val="nil"/>
              <w:bottom w:val="nil"/>
              <w:right w:val="single" w:sz="8" w:space="0" w:color="auto"/>
            </w:tcBorders>
            <w:shd w:val="clear" w:color="auto" w:fill="auto"/>
            <w:vAlign w:val="center"/>
            <w:hideMark/>
          </w:tcPr>
          <w:p w:rsidR="002E5AAC" w:rsidRDefault="002E5AAC" w:rsidP="00B92D2C">
            <w:pPr>
              <w:spacing w:after="0" w:line="240" w:lineRule="auto"/>
              <w:jc w:val="center"/>
              <w:rPr>
                <w:rFonts w:ascii="Arial" w:hAnsi="Arial" w:cs="Arial"/>
                <w:color w:val="000000"/>
                <w:sz w:val="20"/>
                <w:szCs w:val="20"/>
              </w:rPr>
            </w:pPr>
            <w:r>
              <w:rPr>
                <w:rFonts w:ascii="Arial" w:hAnsi="Arial" w:cs="Arial"/>
                <w:color w:val="000000"/>
                <w:sz w:val="20"/>
                <w:szCs w:val="20"/>
              </w:rPr>
              <w:t>13,</w:t>
            </w:r>
            <w:r w:rsidR="00E678FF">
              <w:rPr>
                <w:rFonts w:ascii="Arial" w:hAnsi="Arial" w:cs="Arial"/>
                <w:color w:val="000000"/>
                <w:sz w:val="20"/>
                <w:szCs w:val="20"/>
              </w:rPr>
              <w:t>62</w:t>
            </w:r>
          </w:p>
        </w:tc>
        <w:tc>
          <w:tcPr>
            <w:tcW w:w="1418" w:type="dxa"/>
            <w:tcBorders>
              <w:top w:val="nil"/>
              <w:left w:val="nil"/>
              <w:bottom w:val="nil"/>
            </w:tcBorders>
            <w:shd w:val="clear" w:color="auto" w:fill="auto"/>
            <w:vAlign w:val="center"/>
            <w:hideMark/>
          </w:tcPr>
          <w:p w:rsidR="002E5AAC" w:rsidRDefault="002E5AAC" w:rsidP="00B92D2C">
            <w:pPr>
              <w:spacing w:after="0" w:line="240" w:lineRule="auto"/>
              <w:jc w:val="center"/>
              <w:rPr>
                <w:rFonts w:ascii="Arial" w:hAnsi="Arial" w:cs="Arial"/>
                <w:color w:val="000000"/>
                <w:sz w:val="20"/>
                <w:szCs w:val="20"/>
              </w:rPr>
            </w:pPr>
            <w:r>
              <w:rPr>
                <w:rFonts w:ascii="Arial" w:hAnsi="Arial" w:cs="Arial"/>
                <w:color w:val="000000"/>
                <w:sz w:val="20"/>
                <w:szCs w:val="20"/>
              </w:rPr>
              <w:t>1</w:t>
            </w:r>
            <w:r w:rsidR="00E678FF">
              <w:rPr>
                <w:rFonts w:ascii="Arial" w:hAnsi="Arial" w:cs="Arial"/>
                <w:color w:val="000000"/>
                <w:sz w:val="20"/>
                <w:szCs w:val="20"/>
              </w:rPr>
              <w:t>6</w:t>
            </w:r>
            <w:r>
              <w:rPr>
                <w:rFonts w:ascii="Arial" w:hAnsi="Arial" w:cs="Arial"/>
                <w:color w:val="000000"/>
                <w:sz w:val="20"/>
                <w:szCs w:val="20"/>
              </w:rPr>
              <w:t>,</w:t>
            </w:r>
            <w:r w:rsidR="00E678FF">
              <w:rPr>
                <w:rFonts w:ascii="Arial" w:hAnsi="Arial" w:cs="Arial"/>
                <w:color w:val="000000"/>
                <w:sz w:val="20"/>
                <w:szCs w:val="20"/>
              </w:rPr>
              <w:t>62</w:t>
            </w:r>
          </w:p>
        </w:tc>
      </w:tr>
      <w:tr w:rsidR="00E678FF" w:rsidRPr="005C1216" w:rsidTr="000D295F">
        <w:trPr>
          <w:trHeight w:val="268"/>
        </w:trPr>
        <w:tc>
          <w:tcPr>
            <w:tcW w:w="1833" w:type="dxa"/>
            <w:tcBorders>
              <w:top w:val="single" w:sz="8" w:space="0" w:color="auto"/>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FFV</w:t>
            </w:r>
          </w:p>
        </w:tc>
        <w:tc>
          <w:tcPr>
            <w:tcW w:w="1771" w:type="dxa"/>
            <w:tcBorders>
              <w:top w:val="single" w:sz="8" w:space="0" w:color="auto"/>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305" w:type="dxa"/>
            <w:tcBorders>
              <w:top w:val="single" w:sz="8" w:space="0" w:color="auto"/>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5,69</w:t>
            </w:r>
          </w:p>
        </w:tc>
        <w:tc>
          <w:tcPr>
            <w:tcW w:w="1275" w:type="dxa"/>
            <w:tcBorders>
              <w:top w:val="single" w:sz="8" w:space="0" w:color="auto"/>
              <w:left w:val="nil"/>
              <w:bottom w:val="nil"/>
              <w:right w:val="single" w:sz="8" w:space="0" w:color="auto"/>
            </w:tcBorders>
            <w:shd w:val="clear" w:color="auto" w:fill="auto"/>
            <w:hideMark/>
          </w:tcPr>
          <w:p w:rsidR="00E678FF" w:rsidRPr="00E678FF" w:rsidRDefault="00E678FF" w:rsidP="00B92D2C">
            <w:pPr>
              <w:spacing w:after="0" w:line="240" w:lineRule="auto"/>
              <w:jc w:val="center"/>
              <w:rPr>
                <w:rFonts w:ascii="Arial" w:hAnsi="Arial" w:cs="Arial"/>
                <w:bCs/>
                <w:color w:val="000000"/>
                <w:sz w:val="20"/>
                <w:szCs w:val="20"/>
              </w:rPr>
            </w:pPr>
            <w:r w:rsidRPr="00E678FF">
              <w:rPr>
                <w:rFonts w:ascii="Arial" w:hAnsi="Arial" w:cs="Arial"/>
                <w:bCs/>
                <w:color w:val="000000"/>
                <w:sz w:val="20"/>
                <w:szCs w:val="20"/>
              </w:rPr>
              <w:t>3</w:t>
            </w:r>
            <w:r w:rsidR="004F4322">
              <w:rPr>
                <w:rFonts w:ascii="Arial" w:hAnsi="Arial" w:cs="Arial"/>
                <w:bCs/>
                <w:color w:val="000000"/>
                <w:sz w:val="20"/>
                <w:szCs w:val="20"/>
              </w:rPr>
              <w:t>,76</w:t>
            </w:r>
          </w:p>
        </w:tc>
        <w:tc>
          <w:tcPr>
            <w:tcW w:w="1418" w:type="dxa"/>
            <w:tcBorders>
              <w:top w:val="single" w:sz="8" w:space="0" w:color="auto"/>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5,71</w:t>
            </w:r>
          </w:p>
        </w:tc>
      </w:tr>
      <w:tr w:rsidR="00E678FF" w:rsidRPr="005C1216" w:rsidTr="000D295F">
        <w:trPr>
          <w:trHeight w:val="278"/>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FFV</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5,69</w:t>
            </w:r>
          </w:p>
        </w:tc>
        <w:tc>
          <w:tcPr>
            <w:tcW w:w="1275" w:type="dxa"/>
            <w:tcBorders>
              <w:top w:val="nil"/>
              <w:left w:val="nil"/>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3,76</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5,71</w:t>
            </w:r>
          </w:p>
        </w:tc>
      </w:tr>
      <w:tr w:rsidR="00E678FF" w:rsidRPr="005C1216" w:rsidTr="000D295F">
        <w:trPr>
          <w:trHeight w:val="282"/>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FFV</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5,68</w:t>
            </w:r>
          </w:p>
        </w:tc>
        <w:tc>
          <w:tcPr>
            <w:tcW w:w="1275" w:type="dxa"/>
            <w:tcBorders>
              <w:top w:val="nil"/>
              <w:left w:val="nil"/>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3,76</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5,71</w:t>
            </w:r>
          </w:p>
        </w:tc>
      </w:tr>
      <w:tr w:rsidR="00E678FF" w:rsidRPr="005C1216" w:rsidTr="000D295F">
        <w:trPr>
          <w:trHeight w:val="300"/>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FFV</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5,67</w:t>
            </w:r>
          </w:p>
        </w:tc>
        <w:tc>
          <w:tcPr>
            <w:tcW w:w="1275" w:type="dxa"/>
            <w:tcBorders>
              <w:top w:val="nil"/>
              <w:left w:val="nil"/>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3,74</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5,70</w:t>
            </w:r>
          </w:p>
        </w:tc>
      </w:tr>
      <w:tr w:rsidR="00E678FF" w:rsidRPr="005C1216" w:rsidTr="000D295F">
        <w:trPr>
          <w:trHeight w:val="256"/>
        </w:trPr>
        <w:tc>
          <w:tcPr>
            <w:tcW w:w="1833" w:type="dxa"/>
            <w:tcBorders>
              <w:top w:val="single" w:sz="8" w:space="0" w:color="auto"/>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771" w:type="dxa"/>
            <w:tcBorders>
              <w:top w:val="single" w:sz="8" w:space="0" w:color="auto"/>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305" w:type="dxa"/>
            <w:tcBorders>
              <w:top w:val="single" w:sz="8" w:space="0" w:color="auto"/>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3,64</w:t>
            </w:r>
          </w:p>
        </w:tc>
        <w:tc>
          <w:tcPr>
            <w:tcW w:w="1275" w:type="dxa"/>
            <w:tcBorders>
              <w:top w:val="single" w:sz="8" w:space="0" w:color="auto"/>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3,67</w:t>
            </w:r>
          </w:p>
        </w:tc>
        <w:tc>
          <w:tcPr>
            <w:tcW w:w="1418" w:type="dxa"/>
            <w:tcBorders>
              <w:top w:val="single" w:sz="8" w:space="0" w:color="auto"/>
              <w:left w:val="nil"/>
              <w:bottom w:val="nil"/>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5,57</w:t>
            </w:r>
          </w:p>
        </w:tc>
      </w:tr>
      <w:tr w:rsidR="00E678FF" w:rsidRPr="005C1216" w:rsidTr="000D295F">
        <w:trPr>
          <w:trHeight w:val="280"/>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9,87</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3,66</w:t>
            </w:r>
          </w:p>
        </w:tc>
        <w:tc>
          <w:tcPr>
            <w:tcW w:w="1418" w:type="dxa"/>
            <w:tcBorders>
              <w:top w:val="nil"/>
              <w:left w:val="nil"/>
              <w:bottom w:val="nil"/>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5,57</w:t>
            </w:r>
          </w:p>
        </w:tc>
      </w:tr>
      <w:tr w:rsidR="00E678FF" w:rsidRPr="005C1216" w:rsidTr="000D295F">
        <w:trPr>
          <w:trHeight w:val="284"/>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3,64</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3,67</w:t>
            </w:r>
          </w:p>
        </w:tc>
        <w:tc>
          <w:tcPr>
            <w:tcW w:w="1418" w:type="dxa"/>
            <w:tcBorders>
              <w:top w:val="nil"/>
              <w:left w:val="nil"/>
              <w:bottom w:val="nil"/>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5,57</w:t>
            </w:r>
          </w:p>
        </w:tc>
      </w:tr>
      <w:tr w:rsidR="00E678FF" w:rsidRPr="005C1216" w:rsidTr="000D295F">
        <w:trPr>
          <w:trHeight w:val="288"/>
        </w:trPr>
        <w:tc>
          <w:tcPr>
            <w:tcW w:w="1833" w:type="dxa"/>
            <w:tcBorders>
              <w:top w:val="nil"/>
              <w:bottom w:val="single" w:sz="8" w:space="0" w:color="auto"/>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05" w:type="dxa"/>
            <w:tcBorders>
              <w:top w:val="nil"/>
              <w:left w:val="single" w:sz="8" w:space="0" w:color="auto"/>
              <w:bottom w:val="single" w:sz="8" w:space="0" w:color="auto"/>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8,13</w:t>
            </w:r>
          </w:p>
        </w:tc>
        <w:tc>
          <w:tcPr>
            <w:tcW w:w="1275" w:type="dxa"/>
            <w:tcBorders>
              <w:top w:val="nil"/>
              <w:left w:val="nil"/>
              <w:bottom w:val="single" w:sz="8" w:space="0" w:color="auto"/>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6,88</w:t>
            </w:r>
          </w:p>
        </w:tc>
        <w:tc>
          <w:tcPr>
            <w:tcW w:w="1418" w:type="dxa"/>
            <w:tcBorders>
              <w:top w:val="nil"/>
              <w:left w:val="nil"/>
              <w:bottom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3,70</w:t>
            </w:r>
          </w:p>
        </w:tc>
      </w:tr>
      <w:tr w:rsidR="00E678FF" w:rsidRPr="005C1216" w:rsidTr="000D295F">
        <w:trPr>
          <w:trHeight w:val="258"/>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771" w:type="dxa"/>
            <w:tcBorders>
              <w:top w:val="single" w:sz="8" w:space="0" w:color="auto"/>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7,70</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5,69</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5,57</w:t>
            </w:r>
          </w:p>
        </w:tc>
      </w:tr>
      <w:tr w:rsidR="00E678FF" w:rsidRPr="005C1216" w:rsidTr="000D295F">
        <w:trPr>
          <w:trHeight w:val="282"/>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E678FF" w:rsidP="00B92D2C">
            <w:pPr>
              <w:spacing w:after="0" w:line="240" w:lineRule="auto"/>
              <w:jc w:val="center"/>
              <w:rPr>
                <w:rFonts w:ascii="Arial" w:hAnsi="Arial" w:cs="Arial"/>
                <w:color w:val="000000"/>
                <w:sz w:val="20"/>
                <w:szCs w:val="20"/>
              </w:rPr>
            </w:pPr>
            <w:r>
              <w:rPr>
                <w:rFonts w:ascii="Arial" w:hAnsi="Arial" w:cs="Arial"/>
                <w:color w:val="000000"/>
                <w:sz w:val="20"/>
                <w:szCs w:val="20"/>
              </w:rPr>
              <w:t>12,01</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5,68</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7,68</w:t>
            </w:r>
          </w:p>
        </w:tc>
      </w:tr>
      <w:tr w:rsidR="00E678FF" w:rsidRPr="005C1216" w:rsidTr="000D295F">
        <w:trPr>
          <w:trHeight w:val="286"/>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5,70</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3,79</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7,68</w:t>
            </w:r>
          </w:p>
        </w:tc>
      </w:tr>
      <w:tr w:rsidR="00E678FF" w:rsidRPr="005C1216" w:rsidTr="000D295F">
        <w:trPr>
          <w:trHeight w:val="276"/>
        </w:trPr>
        <w:tc>
          <w:tcPr>
            <w:tcW w:w="1833" w:type="dxa"/>
            <w:tcBorders>
              <w:top w:val="nil"/>
              <w:bottom w:val="single" w:sz="8" w:space="0" w:color="auto"/>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05" w:type="dxa"/>
            <w:tcBorders>
              <w:top w:val="nil"/>
              <w:left w:val="single" w:sz="8" w:space="0" w:color="auto"/>
              <w:bottom w:val="single" w:sz="8" w:space="0" w:color="auto"/>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5,70</w:t>
            </w:r>
          </w:p>
        </w:tc>
        <w:tc>
          <w:tcPr>
            <w:tcW w:w="1275" w:type="dxa"/>
            <w:tcBorders>
              <w:top w:val="nil"/>
              <w:left w:val="nil"/>
              <w:bottom w:val="single" w:sz="8" w:space="0" w:color="auto"/>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3,78</w:t>
            </w:r>
          </w:p>
        </w:tc>
        <w:tc>
          <w:tcPr>
            <w:tcW w:w="1418" w:type="dxa"/>
            <w:tcBorders>
              <w:top w:val="nil"/>
              <w:left w:val="nil"/>
              <w:bottom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7,68</w:t>
            </w:r>
          </w:p>
        </w:tc>
      </w:tr>
      <w:tr w:rsidR="00E678FF" w:rsidRPr="005C1216" w:rsidTr="000D295F">
        <w:trPr>
          <w:trHeight w:val="274"/>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771" w:type="dxa"/>
            <w:tcBorders>
              <w:top w:val="single" w:sz="8" w:space="0" w:color="auto"/>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305" w:type="dxa"/>
            <w:tcBorders>
              <w:top w:val="nil"/>
              <w:left w:val="single" w:sz="8" w:space="0" w:color="auto"/>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3,67</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3,71</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5,60</w:t>
            </w:r>
          </w:p>
        </w:tc>
      </w:tr>
      <w:tr w:rsidR="00E678FF" w:rsidRPr="005C1216" w:rsidTr="000D295F">
        <w:trPr>
          <w:trHeight w:val="284"/>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3,67</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3,71</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5,59</w:t>
            </w:r>
          </w:p>
        </w:tc>
      </w:tr>
      <w:tr w:rsidR="00E678FF" w:rsidRPr="005C1216" w:rsidTr="000D295F">
        <w:trPr>
          <w:trHeight w:val="274"/>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5,50</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3,70</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5,59</w:t>
            </w:r>
          </w:p>
        </w:tc>
      </w:tr>
      <w:tr w:rsidR="00E678FF" w:rsidRPr="005C1216" w:rsidTr="000D295F">
        <w:trPr>
          <w:trHeight w:val="292"/>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771" w:type="dxa"/>
            <w:tcBorders>
              <w:top w:val="nil"/>
              <w:left w:val="nil"/>
              <w:bottom w:val="nil"/>
              <w:right w:val="nil"/>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05" w:type="dxa"/>
            <w:tcBorders>
              <w:top w:val="nil"/>
              <w:left w:val="single" w:sz="8" w:space="0" w:color="auto"/>
              <w:bottom w:val="nil"/>
              <w:right w:val="single" w:sz="8" w:space="0" w:color="auto"/>
            </w:tcBorders>
            <w:shd w:val="clear" w:color="auto" w:fill="auto"/>
            <w:hideMark/>
          </w:tcPr>
          <w:p w:rsidR="00E678FF" w:rsidRPr="00E678FF" w:rsidRDefault="004F4322" w:rsidP="00B92D2C">
            <w:pPr>
              <w:spacing w:after="0" w:line="240" w:lineRule="auto"/>
              <w:jc w:val="center"/>
              <w:rPr>
                <w:rFonts w:ascii="Arial" w:hAnsi="Arial" w:cs="Arial"/>
                <w:bCs/>
                <w:color w:val="000000"/>
                <w:sz w:val="20"/>
                <w:szCs w:val="20"/>
              </w:rPr>
            </w:pPr>
            <w:r>
              <w:rPr>
                <w:rFonts w:ascii="Arial" w:hAnsi="Arial" w:cs="Arial"/>
                <w:bCs/>
                <w:color w:val="000000"/>
                <w:sz w:val="20"/>
                <w:szCs w:val="20"/>
              </w:rPr>
              <w:t>8,47</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7,21</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5,58</w:t>
            </w:r>
          </w:p>
        </w:tc>
      </w:tr>
      <w:tr w:rsidR="00E678FF" w:rsidRPr="005C1216" w:rsidTr="000D295F">
        <w:trPr>
          <w:trHeight w:val="248"/>
        </w:trPr>
        <w:tc>
          <w:tcPr>
            <w:tcW w:w="1833" w:type="dxa"/>
            <w:tcBorders>
              <w:top w:val="single" w:sz="8" w:space="0" w:color="auto"/>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771" w:type="dxa"/>
            <w:tcBorders>
              <w:top w:val="single" w:sz="8" w:space="0" w:color="auto"/>
              <w:left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UNIFAC</w:t>
            </w:r>
          </w:p>
        </w:tc>
        <w:tc>
          <w:tcPr>
            <w:tcW w:w="1305" w:type="dxa"/>
            <w:tcBorders>
              <w:top w:val="single" w:sz="8" w:space="0" w:color="auto"/>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16,55</w:t>
            </w:r>
          </w:p>
        </w:tc>
        <w:tc>
          <w:tcPr>
            <w:tcW w:w="1275" w:type="dxa"/>
            <w:tcBorders>
              <w:top w:val="single" w:sz="8" w:space="0" w:color="auto"/>
              <w:left w:val="nil"/>
              <w:bottom w:val="nil"/>
              <w:right w:val="single" w:sz="8" w:space="0" w:color="auto"/>
            </w:tcBorders>
            <w:shd w:val="clear" w:color="auto" w:fill="auto"/>
            <w:hideMark/>
          </w:tcPr>
          <w:p w:rsidR="00E678FF" w:rsidRDefault="00E678FF" w:rsidP="00B92D2C">
            <w:pPr>
              <w:spacing w:after="0" w:line="240" w:lineRule="auto"/>
              <w:jc w:val="center"/>
              <w:rPr>
                <w:rFonts w:ascii="Arial" w:hAnsi="Arial" w:cs="Arial"/>
                <w:color w:val="000000"/>
                <w:sz w:val="20"/>
                <w:szCs w:val="20"/>
              </w:rPr>
            </w:pPr>
            <w:r>
              <w:rPr>
                <w:rFonts w:ascii="Arial" w:hAnsi="Arial" w:cs="Arial"/>
                <w:color w:val="000000"/>
                <w:sz w:val="20"/>
                <w:szCs w:val="20"/>
              </w:rPr>
              <w:t>14,23</w:t>
            </w:r>
          </w:p>
        </w:tc>
        <w:tc>
          <w:tcPr>
            <w:tcW w:w="1418" w:type="dxa"/>
            <w:tcBorders>
              <w:top w:val="single" w:sz="8" w:space="0" w:color="auto"/>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16,40</w:t>
            </w:r>
          </w:p>
        </w:tc>
      </w:tr>
      <w:tr w:rsidR="00E678FF" w:rsidRPr="005C1216" w:rsidTr="000D295F">
        <w:trPr>
          <w:trHeight w:val="286"/>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771" w:type="dxa"/>
            <w:tcBorders>
              <w:top w:val="nil"/>
              <w:left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0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16,55</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14,23</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16,40</w:t>
            </w:r>
          </w:p>
        </w:tc>
      </w:tr>
      <w:tr w:rsidR="00E678FF" w:rsidRPr="005C1216" w:rsidTr="000D295F">
        <w:trPr>
          <w:trHeight w:val="290"/>
        </w:trPr>
        <w:tc>
          <w:tcPr>
            <w:tcW w:w="1833" w:type="dxa"/>
            <w:tcBorders>
              <w:top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771" w:type="dxa"/>
            <w:tcBorders>
              <w:top w:val="nil"/>
              <w:left w:val="nil"/>
              <w:bottom w:val="nil"/>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0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16,51</w:t>
            </w:r>
          </w:p>
        </w:tc>
        <w:tc>
          <w:tcPr>
            <w:tcW w:w="1275" w:type="dxa"/>
            <w:tcBorders>
              <w:top w:val="nil"/>
              <w:left w:val="nil"/>
              <w:bottom w:val="nil"/>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12,19</w:t>
            </w:r>
          </w:p>
        </w:tc>
        <w:tc>
          <w:tcPr>
            <w:tcW w:w="1418" w:type="dxa"/>
            <w:tcBorders>
              <w:top w:val="nil"/>
              <w:left w:val="nil"/>
              <w:bottom w:val="nil"/>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16,39</w:t>
            </w:r>
          </w:p>
        </w:tc>
      </w:tr>
      <w:tr w:rsidR="00E678FF" w:rsidRPr="005C1216" w:rsidTr="000D295F">
        <w:trPr>
          <w:trHeight w:val="280"/>
        </w:trPr>
        <w:tc>
          <w:tcPr>
            <w:tcW w:w="1833" w:type="dxa"/>
            <w:tcBorders>
              <w:top w:val="nil"/>
              <w:bottom w:val="single" w:sz="8" w:space="0" w:color="auto"/>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771" w:type="dxa"/>
            <w:tcBorders>
              <w:top w:val="nil"/>
              <w:left w:val="nil"/>
              <w:bottom w:val="single" w:sz="8" w:space="0" w:color="auto"/>
              <w:right w:val="single" w:sz="8" w:space="0" w:color="auto"/>
            </w:tcBorders>
            <w:shd w:val="clear" w:color="auto" w:fill="auto"/>
            <w:hideMark/>
          </w:tcPr>
          <w:p w:rsidR="00E678FF" w:rsidRPr="005C1216" w:rsidRDefault="00E678FF"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05" w:type="dxa"/>
            <w:tcBorders>
              <w:top w:val="nil"/>
              <w:left w:val="nil"/>
              <w:bottom w:val="single" w:sz="8" w:space="0" w:color="auto"/>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16,51</w:t>
            </w:r>
          </w:p>
        </w:tc>
        <w:tc>
          <w:tcPr>
            <w:tcW w:w="1275" w:type="dxa"/>
            <w:tcBorders>
              <w:top w:val="nil"/>
              <w:left w:val="nil"/>
              <w:bottom w:val="single" w:sz="8" w:space="0" w:color="auto"/>
              <w:right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12,19</w:t>
            </w:r>
          </w:p>
        </w:tc>
        <w:tc>
          <w:tcPr>
            <w:tcW w:w="1418" w:type="dxa"/>
            <w:tcBorders>
              <w:top w:val="nil"/>
              <w:left w:val="nil"/>
              <w:bottom w:val="single" w:sz="8" w:space="0" w:color="auto"/>
            </w:tcBorders>
            <w:shd w:val="clear" w:color="auto" w:fill="auto"/>
            <w:hideMark/>
          </w:tcPr>
          <w:p w:rsidR="00E678FF"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14,31</w:t>
            </w:r>
          </w:p>
        </w:tc>
      </w:tr>
      <w:tr w:rsidR="002E5AAC" w:rsidRPr="005C1216" w:rsidTr="000D295F">
        <w:trPr>
          <w:trHeight w:val="264"/>
        </w:trPr>
        <w:tc>
          <w:tcPr>
            <w:tcW w:w="1833" w:type="dxa"/>
            <w:tcBorders>
              <w:top w:val="nil"/>
              <w:bottom w:val="single" w:sz="8" w:space="0" w:color="auto"/>
              <w:right w:val="nil"/>
            </w:tcBorders>
            <w:shd w:val="clear" w:color="auto" w:fill="auto"/>
            <w:vAlign w:val="center"/>
            <w:hideMark/>
          </w:tcPr>
          <w:p w:rsidR="002E5AAC" w:rsidRPr="005C1216" w:rsidRDefault="002E5AAC"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Ideal</w:t>
            </w:r>
          </w:p>
        </w:tc>
        <w:tc>
          <w:tcPr>
            <w:tcW w:w="1771" w:type="dxa"/>
            <w:tcBorders>
              <w:top w:val="nil"/>
              <w:left w:val="single" w:sz="8" w:space="0" w:color="auto"/>
              <w:bottom w:val="single" w:sz="8" w:space="0" w:color="auto"/>
              <w:right w:val="single" w:sz="8" w:space="0" w:color="auto"/>
            </w:tcBorders>
            <w:shd w:val="clear" w:color="auto" w:fill="auto"/>
            <w:vAlign w:val="center"/>
            <w:hideMark/>
          </w:tcPr>
          <w:p w:rsidR="002E5AAC" w:rsidRPr="005C1216" w:rsidRDefault="002E5AAC" w:rsidP="00B92D2C">
            <w:pPr>
              <w:spacing w:after="0" w:line="240" w:lineRule="auto"/>
              <w:jc w:val="center"/>
              <w:rPr>
                <w:rFonts w:ascii="Arial" w:eastAsia="Times New Roman" w:hAnsi="Arial" w:cs="Arial"/>
                <w:b/>
                <w:color w:val="000000"/>
                <w:sz w:val="20"/>
                <w:szCs w:val="20"/>
              </w:rPr>
            </w:pPr>
            <w:r w:rsidRPr="005C1216">
              <w:rPr>
                <w:rFonts w:ascii="Arial" w:eastAsia="Times New Roman" w:hAnsi="Arial" w:cs="Arial"/>
                <w:b/>
                <w:color w:val="000000"/>
                <w:sz w:val="20"/>
                <w:szCs w:val="20"/>
              </w:rPr>
              <w:t>Ideal</w:t>
            </w:r>
          </w:p>
        </w:tc>
        <w:tc>
          <w:tcPr>
            <w:tcW w:w="1305" w:type="dxa"/>
            <w:tcBorders>
              <w:top w:val="nil"/>
              <w:left w:val="nil"/>
              <w:bottom w:val="single" w:sz="8" w:space="0" w:color="auto"/>
              <w:right w:val="single" w:sz="8" w:space="0" w:color="auto"/>
            </w:tcBorders>
            <w:shd w:val="clear" w:color="auto" w:fill="auto"/>
            <w:vAlign w:val="center"/>
            <w:hideMark/>
          </w:tcPr>
          <w:p w:rsidR="002E5AAC"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12,05</w:t>
            </w:r>
          </w:p>
        </w:tc>
        <w:tc>
          <w:tcPr>
            <w:tcW w:w="1275" w:type="dxa"/>
            <w:tcBorders>
              <w:top w:val="nil"/>
              <w:left w:val="nil"/>
              <w:bottom w:val="single" w:sz="8" w:space="0" w:color="auto"/>
              <w:right w:val="single" w:sz="8" w:space="0" w:color="auto"/>
            </w:tcBorders>
            <w:shd w:val="clear" w:color="auto" w:fill="auto"/>
            <w:vAlign w:val="center"/>
            <w:hideMark/>
          </w:tcPr>
          <w:p w:rsidR="002E5AAC"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9,92</w:t>
            </w:r>
          </w:p>
        </w:tc>
        <w:tc>
          <w:tcPr>
            <w:tcW w:w="1418" w:type="dxa"/>
            <w:tcBorders>
              <w:top w:val="nil"/>
              <w:left w:val="nil"/>
              <w:bottom w:val="single" w:sz="8" w:space="0" w:color="auto"/>
            </w:tcBorders>
            <w:shd w:val="clear" w:color="auto" w:fill="auto"/>
            <w:vAlign w:val="center"/>
            <w:hideMark/>
          </w:tcPr>
          <w:p w:rsidR="002E5AAC" w:rsidRDefault="004F4322" w:rsidP="00B92D2C">
            <w:pPr>
              <w:spacing w:after="0" w:line="240" w:lineRule="auto"/>
              <w:jc w:val="center"/>
              <w:rPr>
                <w:rFonts w:ascii="Arial" w:hAnsi="Arial" w:cs="Arial"/>
                <w:color w:val="000000"/>
                <w:sz w:val="20"/>
                <w:szCs w:val="20"/>
              </w:rPr>
            </w:pPr>
            <w:r>
              <w:rPr>
                <w:rFonts w:ascii="Arial" w:hAnsi="Arial" w:cs="Arial"/>
                <w:color w:val="000000"/>
                <w:sz w:val="20"/>
                <w:szCs w:val="20"/>
              </w:rPr>
              <w:t>12,03</w:t>
            </w:r>
          </w:p>
        </w:tc>
      </w:tr>
    </w:tbl>
    <w:p w:rsidR="00347A60" w:rsidRDefault="00347A60" w:rsidP="00347A60">
      <w:pPr>
        <w:jc w:val="both"/>
        <w:rPr>
          <w:rFonts w:ascii="Arial" w:hAnsi="Arial" w:cs="Arial"/>
          <w:sz w:val="24"/>
        </w:rPr>
      </w:pPr>
    </w:p>
    <w:p w:rsidR="009E4428" w:rsidRDefault="009E4428" w:rsidP="00831B1F">
      <w:pPr>
        <w:spacing w:after="120" w:line="360" w:lineRule="auto"/>
        <w:jc w:val="both"/>
        <w:rPr>
          <w:rFonts w:ascii="Arial" w:hAnsi="Arial" w:cs="Arial"/>
          <w:sz w:val="24"/>
        </w:rPr>
      </w:pPr>
      <w:r>
        <w:rPr>
          <w:rFonts w:ascii="Arial" w:hAnsi="Arial" w:cs="Arial"/>
          <w:sz w:val="24"/>
        </w:rPr>
        <w:t xml:space="preserve">Já ao utilizar Wilson </w:t>
      </w:r>
      <w:r w:rsidR="00B92D2C">
        <w:rPr>
          <w:rFonts w:ascii="Arial" w:hAnsi="Arial" w:cs="Arial"/>
          <w:sz w:val="24"/>
        </w:rPr>
        <w:t>m</w:t>
      </w:r>
      <w:r>
        <w:rPr>
          <w:rFonts w:ascii="Arial" w:hAnsi="Arial" w:cs="Arial"/>
          <w:sz w:val="24"/>
        </w:rPr>
        <w:t>odificado para fase líquida os resultados não foram tão bons, semelhantes aos do modelo de Won. Os resultados utilizando o modelo ideal também não apresentaram bons resultados, mas apresentaram valores melhores que os piores modelos mencionados anteriormente.</w:t>
      </w:r>
    </w:p>
    <w:p w:rsidR="00E678FF" w:rsidRDefault="00347A60" w:rsidP="00831B1F">
      <w:pPr>
        <w:spacing w:after="120" w:line="360" w:lineRule="auto"/>
        <w:jc w:val="both"/>
        <w:rPr>
          <w:rFonts w:ascii="Arial" w:hAnsi="Arial" w:cs="Arial"/>
          <w:sz w:val="24"/>
        </w:rPr>
      </w:pPr>
      <w:r>
        <w:rPr>
          <w:rFonts w:ascii="Arial" w:hAnsi="Arial" w:cs="Arial"/>
          <w:sz w:val="24"/>
        </w:rPr>
        <w:t xml:space="preserve">Observando os </w:t>
      </w:r>
      <w:r w:rsidR="005436DC">
        <w:rPr>
          <w:rFonts w:ascii="Arial" w:hAnsi="Arial" w:cs="Arial"/>
          <w:sz w:val="24"/>
        </w:rPr>
        <w:t>desvios</w:t>
      </w:r>
      <w:r>
        <w:rPr>
          <w:rFonts w:ascii="Arial" w:hAnsi="Arial" w:cs="Arial"/>
          <w:sz w:val="24"/>
        </w:rPr>
        <w:t xml:space="preserve"> do petróleo 2</w:t>
      </w:r>
      <w:r w:rsidR="005436DC">
        <w:rPr>
          <w:rFonts w:ascii="Arial" w:hAnsi="Arial" w:cs="Arial"/>
          <w:sz w:val="24"/>
        </w:rPr>
        <w:t>,</w:t>
      </w:r>
      <w:r w:rsidR="004F4322">
        <w:rPr>
          <w:rFonts w:ascii="Arial" w:hAnsi="Arial" w:cs="Arial"/>
          <w:sz w:val="24"/>
        </w:rPr>
        <w:t xml:space="preserve"> o qual houve maior deposição de sólidos no ensaio de quantidade de cera existente no fluido.</w:t>
      </w:r>
      <w:r>
        <w:rPr>
          <w:rFonts w:ascii="Arial" w:hAnsi="Arial" w:cs="Arial"/>
          <w:sz w:val="24"/>
        </w:rPr>
        <w:t xml:space="preserve"> </w:t>
      </w:r>
      <w:r w:rsidR="004F4322">
        <w:rPr>
          <w:rFonts w:ascii="Arial" w:hAnsi="Arial" w:cs="Arial"/>
          <w:sz w:val="24"/>
        </w:rPr>
        <w:t>A</w:t>
      </w:r>
      <w:r w:rsidR="00692805">
        <w:rPr>
          <w:rFonts w:ascii="Arial" w:hAnsi="Arial" w:cs="Arial"/>
          <w:sz w:val="24"/>
        </w:rPr>
        <w:t>inda na T</w:t>
      </w:r>
      <w:r>
        <w:rPr>
          <w:rFonts w:ascii="Arial" w:hAnsi="Arial" w:cs="Arial"/>
          <w:sz w:val="24"/>
        </w:rPr>
        <w:t>abela 6.1</w:t>
      </w:r>
      <w:r w:rsidR="005436DC">
        <w:rPr>
          <w:rFonts w:ascii="Arial" w:hAnsi="Arial" w:cs="Arial"/>
          <w:sz w:val="24"/>
        </w:rPr>
        <w:t>,</w:t>
      </w:r>
      <w:r>
        <w:rPr>
          <w:rFonts w:ascii="Arial" w:hAnsi="Arial" w:cs="Arial"/>
          <w:sz w:val="24"/>
        </w:rPr>
        <w:t xml:space="preserve"> nota-se que de uma maneira geral, os </w:t>
      </w:r>
      <w:r w:rsidR="004F4322">
        <w:rPr>
          <w:rFonts w:ascii="Arial" w:hAnsi="Arial" w:cs="Arial"/>
          <w:sz w:val="24"/>
        </w:rPr>
        <w:t>modelos conseguiram resultados</w:t>
      </w:r>
      <w:r>
        <w:rPr>
          <w:rFonts w:ascii="Arial" w:hAnsi="Arial" w:cs="Arial"/>
          <w:sz w:val="24"/>
        </w:rPr>
        <w:t xml:space="preserve"> pr</w:t>
      </w:r>
      <w:r w:rsidR="00E678FF">
        <w:rPr>
          <w:rFonts w:ascii="Arial" w:hAnsi="Arial" w:cs="Arial"/>
          <w:sz w:val="24"/>
        </w:rPr>
        <w:t>óximos do experimental. O melhor resultado</w:t>
      </w:r>
      <w:r>
        <w:rPr>
          <w:rFonts w:ascii="Arial" w:hAnsi="Arial" w:cs="Arial"/>
          <w:sz w:val="24"/>
        </w:rPr>
        <w:t xml:space="preserve"> fo</w:t>
      </w:r>
      <w:r w:rsidR="00E678FF">
        <w:rPr>
          <w:rFonts w:ascii="Arial" w:hAnsi="Arial" w:cs="Arial"/>
          <w:sz w:val="24"/>
        </w:rPr>
        <w:t>i obtido</w:t>
      </w:r>
      <w:r>
        <w:rPr>
          <w:rFonts w:ascii="Arial" w:hAnsi="Arial" w:cs="Arial"/>
          <w:sz w:val="24"/>
        </w:rPr>
        <w:t xml:space="preserve"> utilizando o modelo UNIFAC para descrever o comportamento do líquido e </w:t>
      </w:r>
      <w:r w:rsidR="00BE603D">
        <w:rPr>
          <w:rFonts w:ascii="Arial" w:hAnsi="Arial" w:cs="Arial"/>
          <w:sz w:val="24"/>
        </w:rPr>
        <w:t xml:space="preserve">UNIFAC </w:t>
      </w:r>
      <w:r w:rsidR="00B92D2C">
        <w:rPr>
          <w:rFonts w:ascii="Arial" w:hAnsi="Arial" w:cs="Arial"/>
          <w:sz w:val="24"/>
        </w:rPr>
        <w:t>m</w:t>
      </w:r>
      <w:r w:rsidR="00BE603D">
        <w:rPr>
          <w:rFonts w:ascii="Arial" w:hAnsi="Arial" w:cs="Arial"/>
          <w:sz w:val="24"/>
        </w:rPr>
        <w:t xml:space="preserve">odificado </w:t>
      </w:r>
      <w:r>
        <w:rPr>
          <w:rFonts w:ascii="Arial" w:hAnsi="Arial" w:cs="Arial"/>
          <w:sz w:val="24"/>
        </w:rPr>
        <w:t xml:space="preserve">para descrever o comportamento do sólido. </w:t>
      </w:r>
      <w:r w:rsidR="00E678FF">
        <w:rPr>
          <w:rFonts w:ascii="Arial" w:hAnsi="Arial" w:cs="Arial"/>
          <w:sz w:val="24"/>
        </w:rPr>
        <w:t xml:space="preserve">Outras combinações de modelos que apresentaram baixos desvios além da combinação UNIFAC para líquido e UNIFAC ou UNIQUAC </w:t>
      </w:r>
      <w:r w:rsidR="00B92D2C">
        <w:rPr>
          <w:rFonts w:ascii="Arial" w:hAnsi="Arial" w:cs="Arial"/>
          <w:sz w:val="24"/>
        </w:rPr>
        <w:t>m</w:t>
      </w:r>
      <w:r w:rsidR="00E678FF">
        <w:rPr>
          <w:rFonts w:ascii="Arial" w:hAnsi="Arial" w:cs="Arial"/>
          <w:sz w:val="24"/>
        </w:rPr>
        <w:t xml:space="preserve">odificado para sólido foram </w:t>
      </w:r>
      <w:r w:rsidR="00BE603D">
        <w:rPr>
          <w:rFonts w:ascii="Arial" w:hAnsi="Arial" w:cs="Arial"/>
          <w:sz w:val="24"/>
        </w:rPr>
        <w:t xml:space="preserve">o UNIQUAC </w:t>
      </w:r>
      <w:r w:rsidR="00B92D2C">
        <w:rPr>
          <w:rFonts w:ascii="Arial" w:hAnsi="Arial" w:cs="Arial"/>
          <w:sz w:val="24"/>
        </w:rPr>
        <w:t>m</w:t>
      </w:r>
      <w:r w:rsidR="00BE603D">
        <w:rPr>
          <w:rFonts w:ascii="Arial" w:hAnsi="Arial" w:cs="Arial"/>
          <w:sz w:val="24"/>
        </w:rPr>
        <w:t xml:space="preserve">odificado para </w:t>
      </w:r>
      <w:r w:rsidR="00BE603D">
        <w:rPr>
          <w:rFonts w:ascii="Arial" w:hAnsi="Arial" w:cs="Arial"/>
          <w:sz w:val="24"/>
        </w:rPr>
        <w:lastRenderedPageBreak/>
        <w:t xml:space="preserve">descrever </w:t>
      </w:r>
      <w:r w:rsidR="00E678FF">
        <w:rPr>
          <w:rFonts w:ascii="Arial" w:hAnsi="Arial" w:cs="Arial"/>
          <w:sz w:val="24"/>
        </w:rPr>
        <w:t>o comportamento do líquido,</w:t>
      </w:r>
      <w:r w:rsidR="00BE603D">
        <w:rPr>
          <w:rFonts w:ascii="Arial" w:hAnsi="Arial" w:cs="Arial"/>
          <w:sz w:val="24"/>
        </w:rPr>
        <w:t xml:space="preserve"> quando utilizado </w:t>
      </w:r>
      <w:r w:rsidR="00E678FF">
        <w:rPr>
          <w:rFonts w:ascii="Arial" w:hAnsi="Arial" w:cs="Arial"/>
          <w:sz w:val="24"/>
        </w:rPr>
        <w:t xml:space="preserve">UNIFAC, UNIFAC </w:t>
      </w:r>
      <w:r w:rsidR="00CE23F1">
        <w:rPr>
          <w:rFonts w:ascii="Arial" w:hAnsi="Arial" w:cs="Arial"/>
          <w:sz w:val="24"/>
        </w:rPr>
        <w:t>m</w:t>
      </w:r>
      <w:r w:rsidR="00E678FF">
        <w:rPr>
          <w:rFonts w:ascii="Arial" w:hAnsi="Arial" w:cs="Arial"/>
          <w:sz w:val="24"/>
        </w:rPr>
        <w:t xml:space="preserve">odificado ou </w:t>
      </w:r>
      <w:r w:rsidR="00BE603D">
        <w:rPr>
          <w:rFonts w:ascii="Arial" w:hAnsi="Arial" w:cs="Arial"/>
          <w:sz w:val="24"/>
        </w:rPr>
        <w:t xml:space="preserve">UNIQUAC </w:t>
      </w:r>
      <w:r w:rsidR="00CE23F1">
        <w:rPr>
          <w:rFonts w:ascii="Arial" w:hAnsi="Arial" w:cs="Arial"/>
          <w:sz w:val="24"/>
        </w:rPr>
        <w:t>modificado</w:t>
      </w:r>
      <w:r w:rsidR="00BE603D">
        <w:rPr>
          <w:rFonts w:ascii="Arial" w:hAnsi="Arial" w:cs="Arial"/>
          <w:sz w:val="24"/>
        </w:rPr>
        <w:t xml:space="preserve"> </w:t>
      </w:r>
      <w:r w:rsidR="00E678FF">
        <w:rPr>
          <w:rFonts w:ascii="Arial" w:hAnsi="Arial" w:cs="Arial"/>
          <w:sz w:val="24"/>
        </w:rPr>
        <w:t xml:space="preserve">para o sólido. Além desses, outro modelo que se destacou foi o Flory de </w:t>
      </w:r>
      <w:r w:rsidR="003653A9">
        <w:rPr>
          <w:rFonts w:ascii="Arial" w:hAnsi="Arial" w:cs="Arial"/>
          <w:sz w:val="24"/>
        </w:rPr>
        <w:t>volume</w:t>
      </w:r>
      <w:r w:rsidR="00E678FF">
        <w:rPr>
          <w:rFonts w:ascii="Arial" w:hAnsi="Arial" w:cs="Arial"/>
          <w:sz w:val="24"/>
        </w:rPr>
        <w:t xml:space="preserve"> livre, descrevendo o equilíbrio da fase líquida que apresentou a melhor média de resultados, pois quando modificado o modelo da fase sólida os desvios permaneceram similares e baixos.</w:t>
      </w:r>
    </w:p>
    <w:p w:rsidR="00347A60" w:rsidRDefault="00347A60" w:rsidP="00831B1F">
      <w:pPr>
        <w:spacing w:after="120" w:line="360" w:lineRule="auto"/>
        <w:jc w:val="both"/>
        <w:rPr>
          <w:rFonts w:ascii="Arial" w:hAnsi="Arial" w:cs="Arial"/>
          <w:sz w:val="24"/>
        </w:rPr>
      </w:pPr>
      <w:r>
        <w:rPr>
          <w:rFonts w:ascii="Arial" w:hAnsi="Arial" w:cs="Arial"/>
          <w:sz w:val="24"/>
        </w:rPr>
        <w:t xml:space="preserve">Analisando os resultados obtidos na modelagem do petróleo 3 pode-se perceber que os modelos de coeficiente de atividade </w:t>
      </w:r>
      <w:r w:rsidR="00BE603D">
        <w:rPr>
          <w:rFonts w:ascii="Arial" w:hAnsi="Arial" w:cs="Arial"/>
          <w:sz w:val="24"/>
        </w:rPr>
        <w:t xml:space="preserve">do líquido </w:t>
      </w:r>
      <w:r>
        <w:rPr>
          <w:rFonts w:ascii="Arial" w:hAnsi="Arial" w:cs="Arial"/>
          <w:sz w:val="24"/>
        </w:rPr>
        <w:t xml:space="preserve">de </w:t>
      </w:r>
      <w:r w:rsidR="000E5F09">
        <w:rPr>
          <w:rFonts w:ascii="Arial" w:hAnsi="Arial" w:cs="Arial"/>
          <w:sz w:val="24"/>
        </w:rPr>
        <w:t xml:space="preserve">UNIFAC </w:t>
      </w:r>
      <w:r w:rsidR="00CE23F1">
        <w:rPr>
          <w:rFonts w:ascii="Arial" w:hAnsi="Arial" w:cs="Arial"/>
          <w:sz w:val="24"/>
        </w:rPr>
        <w:t>modificado</w:t>
      </w:r>
      <w:r>
        <w:rPr>
          <w:rFonts w:ascii="Arial" w:hAnsi="Arial" w:cs="Arial"/>
          <w:sz w:val="24"/>
        </w:rPr>
        <w:t xml:space="preserve"> e Wilson </w:t>
      </w:r>
      <w:r w:rsidR="00CE23F1">
        <w:rPr>
          <w:rFonts w:ascii="Arial" w:hAnsi="Arial" w:cs="Arial"/>
          <w:sz w:val="24"/>
        </w:rPr>
        <w:t>modificado</w:t>
      </w:r>
      <w:r w:rsidR="00BE603D">
        <w:rPr>
          <w:rFonts w:ascii="Arial" w:hAnsi="Arial" w:cs="Arial"/>
          <w:sz w:val="24"/>
        </w:rPr>
        <w:t xml:space="preserve"> apresentaram </w:t>
      </w:r>
      <w:r w:rsidR="000E5F09">
        <w:rPr>
          <w:rFonts w:ascii="Arial" w:hAnsi="Arial" w:cs="Arial"/>
          <w:sz w:val="24"/>
        </w:rPr>
        <w:t xml:space="preserve">os piores </w:t>
      </w:r>
      <w:r w:rsidR="00BE603D">
        <w:rPr>
          <w:rFonts w:ascii="Arial" w:hAnsi="Arial" w:cs="Arial"/>
          <w:sz w:val="24"/>
        </w:rPr>
        <w:t>resultados,</w:t>
      </w:r>
      <w:r w:rsidR="000E5F09">
        <w:rPr>
          <w:rFonts w:ascii="Arial" w:hAnsi="Arial" w:cs="Arial"/>
          <w:sz w:val="24"/>
        </w:rPr>
        <w:t xml:space="preserve"> junto com o modelo de Won e modelo Ideal.</w:t>
      </w:r>
      <w:r w:rsidR="00BE603D">
        <w:rPr>
          <w:rFonts w:ascii="Arial" w:hAnsi="Arial" w:cs="Arial"/>
          <w:sz w:val="24"/>
        </w:rPr>
        <w:t xml:space="preserve"> </w:t>
      </w:r>
      <w:r w:rsidR="000E5F09">
        <w:rPr>
          <w:rFonts w:ascii="Arial" w:hAnsi="Arial" w:cs="Arial"/>
          <w:sz w:val="24"/>
        </w:rPr>
        <w:t xml:space="preserve">Os que apresentaram os melhores resultados foram Flory de </w:t>
      </w:r>
      <w:r w:rsidR="003653A9">
        <w:rPr>
          <w:rFonts w:ascii="Arial" w:hAnsi="Arial" w:cs="Arial"/>
          <w:sz w:val="24"/>
        </w:rPr>
        <w:t>volume</w:t>
      </w:r>
      <w:r w:rsidR="000E5F09">
        <w:rPr>
          <w:rFonts w:ascii="Arial" w:hAnsi="Arial" w:cs="Arial"/>
          <w:sz w:val="24"/>
        </w:rPr>
        <w:t xml:space="preserve"> </w:t>
      </w:r>
      <w:r w:rsidR="003653A9">
        <w:rPr>
          <w:rFonts w:ascii="Arial" w:hAnsi="Arial" w:cs="Arial"/>
          <w:sz w:val="24"/>
        </w:rPr>
        <w:t>l</w:t>
      </w:r>
      <w:r w:rsidR="000E5F09">
        <w:rPr>
          <w:rFonts w:ascii="Arial" w:hAnsi="Arial" w:cs="Arial"/>
          <w:sz w:val="24"/>
        </w:rPr>
        <w:t xml:space="preserve">ivre, </w:t>
      </w:r>
      <w:r>
        <w:rPr>
          <w:rFonts w:ascii="Arial" w:hAnsi="Arial" w:cs="Arial"/>
          <w:sz w:val="24"/>
        </w:rPr>
        <w:t xml:space="preserve">UNIFAC </w:t>
      </w:r>
      <w:r w:rsidR="00BE603D">
        <w:rPr>
          <w:rFonts w:ascii="Arial" w:hAnsi="Arial" w:cs="Arial"/>
          <w:sz w:val="24"/>
        </w:rPr>
        <w:t xml:space="preserve">e UNIQUAC </w:t>
      </w:r>
      <w:r w:rsidR="00CE23F1">
        <w:rPr>
          <w:rFonts w:ascii="Arial" w:hAnsi="Arial" w:cs="Arial"/>
          <w:sz w:val="24"/>
        </w:rPr>
        <w:t>modificado</w:t>
      </w:r>
      <w:r w:rsidR="000E5F09">
        <w:rPr>
          <w:rFonts w:ascii="Arial" w:hAnsi="Arial" w:cs="Arial"/>
          <w:sz w:val="24"/>
        </w:rPr>
        <w:t>, com destaque para a combinação</w:t>
      </w:r>
      <w:r>
        <w:rPr>
          <w:rFonts w:ascii="Arial" w:hAnsi="Arial" w:cs="Arial"/>
          <w:sz w:val="24"/>
        </w:rPr>
        <w:t xml:space="preserve"> UNIFAC para </w:t>
      </w:r>
      <w:r w:rsidR="000E5F09">
        <w:rPr>
          <w:rFonts w:ascii="Arial" w:hAnsi="Arial" w:cs="Arial"/>
          <w:sz w:val="24"/>
        </w:rPr>
        <w:t xml:space="preserve">descrever </w:t>
      </w:r>
      <w:r>
        <w:rPr>
          <w:rFonts w:ascii="Arial" w:hAnsi="Arial" w:cs="Arial"/>
          <w:sz w:val="24"/>
        </w:rPr>
        <w:t xml:space="preserve">a fase líquida e </w:t>
      </w:r>
      <w:r w:rsidR="00BE603D">
        <w:rPr>
          <w:rFonts w:ascii="Arial" w:hAnsi="Arial" w:cs="Arial"/>
          <w:sz w:val="24"/>
        </w:rPr>
        <w:t>Wilson</w:t>
      </w:r>
      <w:r>
        <w:rPr>
          <w:rFonts w:ascii="Arial" w:hAnsi="Arial" w:cs="Arial"/>
          <w:sz w:val="24"/>
        </w:rPr>
        <w:t xml:space="preserve"> </w:t>
      </w:r>
      <w:r w:rsidR="00CE23F1">
        <w:rPr>
          <w:rFonts w:ascii="Arial" w:hAnsi="Arial" w:cs="Arial"/>
          <w:sz w:val="24"/>
        </w:rPr>
        <w:t>modificado</w:t>
      </w:r>
      <w:r>
        <w:rPr>
          <w:rFonts w:ascii="Arial" w:hAnsi="Arial" w:cs="Arial"/>
          <w:sz w:val="24"/>
        </w:rPr>
        <w:t xml:space="preserve"> para a</w:t>
      </w:r>
      <w:r w:rsidR="000E5F09">
        <w:rPr>
          <w:rFonts w:ascii="Arial" w:hAnsi="Arial" w:cs="Arial"/>
          <w:sz w:val="24"/>
        </w:rPr>
        <w:t xml:space="preserve"> fase sólida, que apresentou o menor desvio. </w:t>
      </w:r>
    </w:p>
    <w:p w:rsidR="00932F33" w:rsidRDefault="00932F33" w:rsidP="00932F33">
      <w:pPr>
        <w:spacing w:after="120" w:line="360" w:lineRule="auto"/>
        <w:jc w:val="both"/>
        <w:rPr>
          <w:rFonts w:ascii="Arial" w:hAnsi="Arial" w:cs="Arial"/>
          <w:sz w:val="24"/>
        </w:rPr>
      </w:pPr>
      <w:r>
        <w:rPr>
          <w:rFonts w:ascii="Arial" w:hAnsi="Arial" w:cs="Arial"/>
          <w:sz w:val="24"/>
        </w:rPr>
        <w:t>Pode-se constatar que os modelos tiveram melhor predição para os petróleos em que mais componentes passam do estado líquido para o estado sólido, ou seja, petróleos que contém hidrocarbonetos pesados, como os petróleos 2 e 3.</w:t>
      </w:r>
    </w:p>
    <w:p w:rsidR="005436DC" w:rsidRDefault="005436DC" w:rsidP="00831B1F">
      <w:pPr>
        <w:spacing w:after="120" w:line="360" w:lineRule="auto"/>
        <w:jc w:val="both"/>
        <w:rPr>
          <w:rFonts w:ascii="Arial" w:hAnsi="Arial" w:cs="Arial"/>
          <w:sz w:val="24"/>
        </w:rPr>
      </w:pPr>
      <w:r>
        <w:rPr>
          <w:rFonts w:ascii="Arial" w:hAnsi="Arial" w:cs="Arial"/>
          <w:sz w:val="24"/>
        </w:rPr>
        <w:t xml:space="preserve">Na </w:t>
      </w:r>
      <w:r w:rsidR="007D071D">
        <w:rPr>
          <w:rFonts w:ascii="Arial" w:hAnsi="Arial" w:cs="Arial"/>
          <w:sz w:val="24"/>
        </w:rPr>
        <w:t>T</w:t>
      </w:r>
      <w:r>
        <w:rPr>
          <w:rFonts w:ascii="Arial" w:hAnsi="Arial" w:cs="Arial"/>
          <w:sz w:val="24"/>
        </w:rPr>
        <w:t>abela 6.2 são mostrados os desvios dos petróleos 4, 5 e 6.</w:t>
      </w:r>
    </w:p>
    <w:p w:rsidR="009E4428" w:rsidRDefault="009E4428" w:rsidP="009E4428">
      <w:pPr>
        <w:spacing w:after="120" w:line="360" w:lineRule="auto"/>
        <w:jc w:val="both"/>
        <w:rPr>
          <w:rFonts w:ascii="Arial" w:hAnsi="Arial" w:cs="Arial"/>
          <w:sz w:val="24"/>
        </w:rPr>
      </w:pPr>
      <w:r>
        <w:rPr>
          <w:rFonts w:ascii="Arial" w:hAnsi="Arial" w:cs="Arial"/>
          <w:sz w:val="24"/>
        </w:rPr>
        <w:t xml:space="preserve">Percebe-se de imediato, pela Tabela 6.2, que o comportamento é muito semelhante aos petróleos da Tabela 6.1. Os piores resultados foram aqueles em que a fase líquida foi descrita pelos modelos de Wilson </w:t>
      </w:r>
      <w:r w:rsidR="00CE23F1">
        <w:rPr>
          <w:rFonts w:ascii="Arial" w:hAnsi="Arial" w:cs="Arial"/>
          <w:sz w:val="24"/>
        </w:rPr>
        <w:t>modificado</w:t>
      </w:r>
      <w:r>
        <w:rPr>
          <w:rFonts w:ascii="Arial" w:hAnsi="Arial" w:cs="Arial"/>
          <w:sz w:val="24"/>
        </w:rPr>
        <w:t xml:space="preserve">, e os modelos de Won e Ideal e os melhores resultados foram aqueles em que a fase líquida foi descrita pelo modelo UNIFAC. No caso do petróleo 4, os menores desvios foram obtidos quando utilizou-se os modelos UNIFAC </w:t>
      </w:r>
      <w:r w:rsidR="00CE23F1">
        <w:rPr>
          <w:rFonts w:ascii="Arial" w:hAnsi="Arial" w:cs="Arial"/>
          <w:sz w:val="24"/>
        </w:rPr>
        <w:t>modificado</w:t>
      </w:r>
      <w:r>
        <w:rPr>
          <w:rFonts w:ascii="Arial" w:hAnsi="Arial" w:cs="Arial"/>
          <w:sz w:val="24"/>
        </w:rPr>
        <w:t xml:space="preserve"> e UNIQUAC </w:t>
      </w:r>
      <w:r w:rsidR="00CE23F1">
        <w:rPr>
          <w:rFonts w:ascii="Arial" w:hAnsi="Arial" w:cs="Arial"/>
          <w:sz w:val="24"/>
        </w:rPr>
        <w:t>modificado</w:t>
      </w:r>
      <w:r>
        <w:rPr>
          <w:rFonts w:ascii="Arial" w:hAnsi="Arial" w:cs="Arial"/>
          <w:sz w:val="24"/>
        </w:rPr>
        <w:t xml:space="preserve"> para descrever o sólido, igual ao desvio de quando foi utilizada a combinação UNIQUAC </w:t>
      </w:r>
      <w:r w:rsidR="00CE23F1">
        <w:rPr>
          <w:rFonts w:ascii="Arial" w:hAnsi="Arial" w:cs="Arial"/>
          <w:sz w:val="24"/>
        </w:rPr>
        <w:t>modificado</w:t>
      </w:r>
      <w:r>
        <w:rPr>
          <w:rFonts w:ascii="Arial" w:hAnsi="Arial" w:cs="Arial"/>
          <w:sz w:val="24"/>
        </w:rPr>
        <w:t xml:space="preserve"> e Wilson </w:t>
      </w:r>
      <w:r w:rsidR="00CE23F1">
        <w:rPr>
          <w:rFonts w:ascii="Arial" w:hAnsi="Arial" w:cs="Arial"/>
          <w:sz w:val="24"/>
        </w:rPr>
        <w:t>modificado</w:t>
      </w:r>
      <w:r>
        <w:rPr>
          <w:rFonts w:ascii="Arial" w:hAnsi="Arial" w:cs="Arial"/>
          <w:sz w:val="24"/>
        </w:rPr>
        <w:t xml:space="preserve"> para o cálculo da fase líquida e sólida, respectivamente. Além disso, pode-se observar que os todos os resultados apresentados quando foi utilizado UNIQUAC </w:t>
      </w:r>
      <w:r w:rsidR="00CE23F1">
        <w:rPr>
          <w:rFonts w:ascii="Arial" w:hAnsi="Arial" w:cs="Arial"/>
          <w:sz w:val="24"/>
        </w:rPr>
        <w:t>modificado</w:t>
      </w:r>
      <w:r>
        <w:rPr>
          <w:rFonts w:ascii="Arial" w:hAnsi="Arial" w:cs="Arial"/>
          <w:sz w:val="24"/>
        </w:rPr>
        <w:t xml:space="preserve"> para fase líquida foram semelhantes e baixos quando utilizado qualquer modelo para o cálculo da fase sólida.</w:t>
      </w:r>
    </w:p>
    <w:p w:rsidR="009E4428" w:rsidRDefault="009E4428" w:rsidP="009E4428">
      <w:pPr>
        <w:spacing w:after="120" w:line="360" w:lineRule="auto"/>
        <w:jc w:val="both"/>
        <w:rPr>
          <w:rFonts w:ascii="Arial" w:hAnsi="Arial" w:cs="Arial"/>
          <w:sz w:val="24"/>
        </w:rPr>
      </w:pPr>
      <w:r>
        <w:rPr>
          <w:rFonts w:ascii="Arial" w:hAnsi="Arial" w:cs="Arial"/>
          <w:sz w:val="24"/>
        </w:rPr>
        <w:t xml:space="preserve">Para o petróleo 5, a melhor combinação apresentada foi quando usado UNIFAC para a fase líquida, e Wilson </w:t>
      </w:r>
      <w:r w:rsidR="00CE23F1">
        <w:rPr>
          <w:rFonts w:ascii="Arial" w:hAnsi="Arial" w:cs="Arial"/>
          <w:sz w:val="24"/>
        </w:rPr>
        <w:t>modificado</w:t>
      </w:r>
      <w:r>
        <w:rPr>
          <w:rFonts w:ascii="Arial" w:hAnsi="Arial" w:cs="Arial"/>
          <w:sz w:val="24"/>
        </w:rPr>
        <w:t xml:space="preserve"> para fase sólida. Os piores resultados apresentados foram novamente dos modelos Wilson modificado, </w:t>
      </w:r>
      <w:r>
        <w:rPr>
          <w:rFonts w:ascii="Arial" w:hAnsi="Arial" w:cs="Arial"/>
          <w:sz w:val="24"/>
        </w:rPr>
        <w:lastRenderedPageBreak/>
        <w:t>Won e Ideal, já o restante dos resultados mostraram desvios muito semelhantes.</w:t>
      </w:r>
    </w:p>
    <w:p w:rsidR="00347A60" w:rsidRPr="00B35F9B" w:rsidRDefault="000D295F" w:rsidP="000D295F">
      <w:pPr>
        <w:pStyle w:val="Legenda"/>
        <w:keepNext/>
        <w:jc w:val="center"/>
        <w:rPr>
          <w:rFonts w:ascii="Arial" w:hAnsi="Arial" w:cs="Arial"/>
          <w:b/>
          <w:color w:val="auto"/>
          <w:sz w:val="20"/>
        </w:rPr>
      </w:pPr>
      <w:r>
        <w:rPr>
          <w:rFonts w:ascii="Arial" w:hAnsi="Arial" w:cs="Arial"/>
          <w:b/>
          <w:color w:val="auto"/>
          <w:sz w:val="20"/>
        </w:rPr>
        <w:t xml:space="preserve">Tabela 6.2- </w:t>
      </w:r>
      <w:r w:rsidR="00347A60" w:rsidRPr="00B35F9B">
        <w:rPr>
          <w:rFonts w:ascii="Arial" w:hAnsi="Arial" w:cs="Arial"/>
          <w:b/>
          <w:color w:val="auto"/>
          <w:sz w:val="20"/>
        </w:rPr>
        <w:t>Desvios relativos referente a TIAC do Petróleo 4, 5 e 6</w:t>
      </w:r>
    </w:p>
    <w:tbl>
      <w:tblPr>
        <w:tblW w:w="7609" w:type="dxa"/>
        <w:tblInd w:w="449" w:type="dxa"/>
        <w:tblCellMar>
          <w:left w:w="70" w:type="dxa"/>
          <w:right w:w="70" w:type="dxa"/>
        </w:tblCellMar>
        <w:tblLook w:val="04A0" w:firstRow="1" w:lastRow="0" w:firstColumn="1" w:lastColumn="0" w:noHBand="0" w:noVBand="1"/>
      </w:tblPr>
      <w:tblGrid>
        <w:gridCol w:w="1833"/>
        <w:gridCol w:w="1843"/>
        <w:gridCol w:w="1382"/>
        <w:gridCol w:w="1276"/>
        <w:gridCol w:w="1275"/>
      </w:tblGrid>
      <w:tr w:rsidR="00347A60" w:rsidRPr="009C269C" w:rsidTr="000D295F">
        <w:trPr>
          <w:trHeight w:val="600"/>
        </w:trPr>
        <w:tc>
          <w:tcPr>
            <w:tcW w:w="1833" w:type="dxa"/>
            <w:tcBorders>
              <w:top w:val="single" w:sz="8" w:space="0" w:color="auto"/>
              <w:bottom w:val="single" w:sz="8" w:space="0" w:color="auto"/>
              <w:right w:val="nil"/>
            </w:tcBorders>
            <w:shd w:val="clear" w:color="auto" w:fill="auto"/>
            <w:vAlign w:val="center"/>
            <w:hideMark/>
          </w:tcPr>
          <w:p w:rsidR="00347A60" w:rsidRPr="009C269C" w:rsidRDefault="00347A60"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Líquido</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7A60" w:rsidRPr="009C269C" w:rsidRDefault="00347A60"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Sólido</w:t>
            </w:r>
          </w:p>
        </w:tc>
        <w:tc>
          <w:tcPr>
            <w:tcW w:w="1382" w:type="dxa"/>
            <w:tcBorders>
              <w:top w:val="single" w:sz="8" w:space="0" w:color="auto"/>
              <w:left w:val="nil"/>
              <w:bottom w:val="single" w:sz="8" w:space="0" w:color="auto"/>
              <w:right w:val="single" w:sz="8" w:space="0" w:color="auto"/>
            </w:tcBorders>
            <w:shd w:val="clear" w:color="auto" w:fill="auto"/>
            <w:vAlign w:val="center"/>
            <w:hideMark/>
          </w:tcPr>
          <w:p w:rsidR="00347A60" w:rsidRPr="009C269C" w:rsidRDefault="006E5825" w:rsidP="000D295F">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9C269C">
              <w:rPr>
                <w:rFonts w:ascii="Arial" w:eastAsia="Times New Roman" w:hAnsi="Arial" w:cs="Arial"/>
                <w:b/>
                <w:color w:val="000000"/>
                <w:sz w:val="20"/>
                <w:szCs w:val="20"/>
              </w:rPr>
              <w:t xml:space="preserve"> </w:t>
            </w:r>
            <w:r w:rsidR="00347A60" w:rsidRPr="009C269C">
              <w:rPr>
                <w:rFonts w:ascii="Arial" w:eastAsia="Times New Roman" w:hAnsi="Arial" w:cs="Arial"/>
                <w:b/>
                <w:color w:val="000000"/>
                <w:sz w:val="20"/>
                <w:szCs w:val="20"/>
              </w:rPr>
              <w:t>% Petróleo 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347A60" w:rsidRPr="009C269C" w:rsidRDefault="006E5825" w:rsidP="000D295F">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9C269C">
              <w:rPr>
                <w:rFonts w:ascii="Arial" w:eastAsia="Times New Roman" w:hAnsi="Arial" w:cs="Arial"/>
                <w:b/>
                <w:color w:val="000000"/>
                <w:sz w:val="20"/>
                <w:szCs w:val="20"/>
              </w:rPr>
              <w:t xml:space="preserve"> </w:t>
            </w:r>
            <w:r w:rsidR="00347A60" w:rsidRPr="009C269C">
              <w:rPr>
                <w:rFonts w:ascii="Arial" w:eastAsia="Times New Roman" w:hAnsi="Arial" w:cs="Arial"/>
                <w:b/>
                <w:color w:val="000000"/>
                <w:sz w:val="20"/>
                <w:szCs w:val="20"/>
              </w:rPr>
              <w:t>% Petróleo 5</w:t>
            </w:r>
          </w:p>
        </w:tc>
        <w:tc>
          <w:tcPr>
            <w:tcW w:w="1275" w:type="dxa"/>
            <w:tcBorders>
              <w:top w:val="single" w:sz="8" w:space="0" w:color="auto"/>
              <w:left w:val="nil"/>
              <w:bottom w:val="single" w:sz="8" w:space="0" w:color="auto"/>
            </w:tcBorders>
            <w:shd w:val="clear" w:color="auto" w:fill="auto"/>
            <w:vAlign w:val="center"/>
            <w:hideMark/>
          </w:tcPr>
          <w:p w:rsidR="00347A60" w:rsidRPr="009C269C" w:rsidRDefault="006E5825" w:rsidP="000D295F">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9C269C">
              <w:rPr>
                <w:rFonts w:ascii="Arial" w:eastAsia="Times New Roman" w:hAnsi="Arial" w:cs="Arial"/>
                <w:b/>
                <w:color w:val="000000"/>
                <w:sz w:val="20"/>
                <w:szCs w:val="20"/>
              </w:rPr>
              <w:t xml:space="preserve"> </w:t>
            </w:r>
            <w:r w:rsidR="00347A60" w:rsidRPr="009C269C">
              <w:rPr>
                <w:rFonts w:ascii="Arial" w:eastAsia="Times New Roman" w:hAnsi="Arial" w:cs="Arial"/>
                <w:b/>
                <w:color w:val="000000"/>
                <w:sz w:val="20"/>
                <w:szCs w:val="20"/>
              </w:rPr>
              <w:t>% Petróleo 6</w:t>
            </w:r>
          </w:p>
        </w:tc>
      </w:tr>
      <w:tr w:rsidR="00E678FF" w:rsidRPr="009C269C" w:rsidTr="000D295F">
        <w:trPr>
          <w:trHeight w:val="315"/>
        </w:trPr>
        <w:tc>
          <w:tcPr>
            <w:tcW w:w="1833" w:type="dxa"/>
            <w:tcBorders>
              <w:top w:val="nil"/>
              <w:bottom w:val="nil"/>
              <w:right w:val="nil"/>
            </w:tcBorders>
            <w:shd w:val="clear" w:color="auto" w:fill="auto"/>
            <w:vAlign w:val="center"/>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Won</w:t>
            </w:r>
          </w:p>
        </w:tc>
        <w:tc>
          <w:tcPr>
            <w:tcW w:w="1843" w:type="dxa"/>
            <w:tcBorders>
              <w:top w:val="nil"/>
              <w:left w:val="single" w:sz="8" w:space="0" w:color="auto"/>
              <w:bottom w:val="nil"/>
              <w:right w:val="nil"/>
            </w:tcBorders>
            <w:shd w:val="clear" w:color="auto" w:fill="auto"/>
            <w:vAlign w:val="center"/>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Won</w:t>
            </w:r>
          </w:p>
        </w:tc>
        <w:tc>
          <w:tcPr>
            <w:tcW w:w="1382" w:type="dxa"/>
            <w:tcBorders>
              <w:top w:val="nil"/>
              <w:left w:val="single" w:sz="8" w:space="0" w:color="auto"/>
              <w:bottom w:val="nil"/>
              <w:right w:val="single" w:sz="8" w:space="0" w:color="auto"/>
            </w:tcBorders>
            <w:shd w:val="clear" w:color="auto" w:fill="auto"/>
            <w:vAlign w:val="center"/>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16,49</w:t>
            </w:r>
          </w:p>
        </w:tc>
        <w:tc>
          <w:tcPr>
            <w:tcW w:w="1276" w:type="dxa"/>
            <w:tcBorders>
              <w:top w:val="nil"/>
              <w:left w:val="nil"/>
              <w:bottom w:val="nil"/>
              <w:right w:val="single" w:sz="8" w:space="0" w:color="auto"/>
            </w:tcBorders>
            <w:shd w:val="clear" w:color="auto" w:fill="auto"/>
            <w:vAlign w:val="center"/>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19,32</w:t>
            </w:r>
          </w:p>
        </w:tc>
        <w:tc>
          <w:tcPr>
            <w:tcW w:w="1275" w:type="dxa"/>
            <w:tcBorders>
              <w:top w:val="nil"/>
              <w:left w:val="nil"/>
              <w:bottom w:val="nil"/>
            </w:tcBorders>
            <w:shd w:val="clear" w:color="auto" w:fill="auto"/>
            <w:vAlign w:val="center"/>
            <w:hideMark/>
          </w:tcPr>
          <w:p w:rsidR="00E678FF" w:rsidRDefault="00E678FF" w:rsidP="000D295F">
            <w:pPr>
              <w:spacing w:after="0" w:line="240" w:lineRule="auto"/>
              <w:jc w:val="center"/>
              <w:rPr>
                <w:rFonts w:ascii="Arial" w:hAnsi="Arial" w:cs="Arial"/>
                <w:color w:val="000000"/>
                <w:sz w:val="20"/>
                <w:szCs w:val="20"/>
              </w:rPr>
            </w:pPr>
            <w:r>
              <w:rPr>
                <w:rFonts w:ascii="Arial" w:hAnsi="Arial" w:cs="Arial"/>
                <w:color w:val="000000"/>
                <w:sz w:val="20"/>
                <w:szCs w:val="20"/>
              </w:rPr>
              <w:t>1</w:t>
            </w:r>
            <w:r w:rsidR="004F4322">
              <w:rPr>
                <w:rFonts w:ascii="Arial" w:hAnsi="Arial" w:cs="Arial"/>
                <w:color w:val="000000"/>
                <w:sz w:val="20"/>
                <w:szCs w:val="20"/>
              </w:rPr>
              <w:t>7,01</w:t>
            </w:r>
          </w:p>
        </w:tc>
      </w:tr>
      <w:tr w:rsidR="00E678FF" w:rsidRPr="009C269C" w:rsidTr="000D295F">
        <w:trPr>
          <w:trHeight w:val="315"/>
        </w:trPr>
        <w:tc>
          <w:tcPr>
            <w:tcW w:w="1833" w:type="dxa"/>
            <w:tcBorders>
              <w:top w:val="single" w:sz="8" w:space="0" w:color="auto"/>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FFV</w:t>
            </w:r>
          </w:p>
        </w:tc>
        <w:tc>
          <w:tcPr>
            <w:tcW w:w="1843" w:type="dxa"/>
            <w:tcBorders>
              <w:top w:val="single" w:sz="8" w:space="0" w:color="auto"/>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382" w:type="dxa"/>
            <w:tcBorders>
              <w:top w:val="single" w:sz="8" w:space="0" w:color="auto"/>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5,73</w:t>
            </w:r>
          </w:p>
        </w:tc>
        <w:tc>
          <w:tcPr>
            <w:tcW w:w="1276" w:type="dxa"/>
            <w:tcBorders>
              <w:top w:val="single" w:sz="8" w:space="0" w:color="auto"/>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11,31</w:t>
            </w:r>
          </w:p>
        </w:tc>
        <w:tc>
          <w:tcPr>
            <w:tcW w:w="1275" w:type="dxa"/>
            <w:tcBorders>
              <w:top w:val="single" w:sz="8" w:space="0" w:color="auto"/>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5,70</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FFV</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5,73</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11,30</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5,70</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FFV</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5,73</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11,30</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5,70</w:t>
            </w:r>
          </w:p>
        </w:tc>
      </w:tr>
      <w:tr w:rsidR="00E678FF" w:rsidRPr="009C269C" w:rsidTr="000D295F">
        <w:trPr>
          <w:trHeight w:val="315"/>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FFV</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5,72</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11,30</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5,69</w:t>
            </w:r>
          </w:p>
        </w:tc>
      </w:tr>
      <w:tr w:rsidR="00E678FF" w:rsidRPr="009C269C" w:rsidTr="000D295F">
        <w:trPr>
          <w:trHeight w:val="315"/>
        </w:trPr>
        <w:tc>
          <w:tcPr>
            <w:tcW w:w="1833" w:type="dxa"/>
            <w:tcBorders>
              <w:top w:val="single" w:sz="8" w:space="0" w:color="auto"/>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843" w:type="dxa"/>
            <w:tcBorders>
              <w:top w:val="single" w:sz="8" w:space="0" w:color="auto"/>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382" w:type="dxa"/>
            <w:tcBorders>
              <w:top w:val="single" w:sz="8" w:space="0" w:color="auto"/>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3,73</w:t>
            </w:r>
          </w:p>
        </w:tc>
        <w:tc>
          <w:tcPr>
            <w:tcW w:w="1276" w:type="dxa"/>
            <w:tcBorders>
              <w:top w:val="single" w:sz="8" w:space="0" w:color="auto"/>
              <w:left w:val="nil"/>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11,18</w:t>
            </w:r>
          </w:p>
        </w:tc>
        <w:tc>
          <w:tcPr>
            <w:tcW w:w="1275" w:type="dxa"/>
            <w:tcBorders>
              <w:top w:val="single" w:sz="8" w:space="0" w:color="auto"/>
              <w:left w:val="nil"/>
              <w:bottom w:val="nil"/>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3,69</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3,72</w:t>
            </w:r>
          </w:p>
        </w:tc>
        <w:tc>
          <w:tcPr>
            <w:tcW w:w="1276" w:type="dxa"/>
            <w:tcBorders>
              <w:top w:val="nil"/>
              <w:left w:val="nil"/>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11,18</w:t>
            </w:r>
          </w:p>
        </w:tc>
        <w:tc>
          <w:tcPr>
            <w:tcW w:w="1275" w:type="dxa"/>
            <w:tcBorders>
              <w:top w:val="nil"/>
              <w:left w:val="nil"/>
              <w:bottom w:val="nil"/>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3,68</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E678FF" w:rsidP="000D295F">
            <w:pPr>
              <w:spacing w:after="0" w:line="240" w:lineRule="auto"/>
              <w:jc w:val="center"/>
              <w:rPr>
                <w:rFonts w:ascii="Arial" w:hAnsi="Arial" w:cs="Arial"/>
                <w:color w:val="000000"/>
                <w:sz w:val="20"/>
                <w:szCs w:val="20"/>
              </w:rPr>
            </w:pPr>
            <w:r>
              <w:rPr>
                <w:rFonts w:ascii="Arial" w:hAnsi="Arial" w:cs="Arial"/>
                <w:color w:val="000000"/>
                <w:sz w:val="20"/>
                <w:szCs w:val="20"/>
              </w:rPr>
              <w:t>3,72</w:t>
            </w:r>
          </w:p>
        </w:tc>
        <w:tc>
          <w:tcPr>
            <w:tcW w:w="1276" w:type="dxa"/>
            <w:tcBorders>
              <w:top w:val="nil"/>
              <w:left w:val="nil"/>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11,18</w:t>
            </w:r>
          </w:p>
        </w:tc>
        <w:tc>
          <w:tcPr>
            <w:tcW w:w="1275" w:type="dxa"/>
            <w:tcBorders>
              <w:top w:val="nil"/>
              <w:left w:val="nil"/>
              <w:bottom w:val="nil"/>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3,69</w:t>
            </w:r>
          </w:p>
        </w:tc>
      </w:tr>
      <w:tr w:rsidR="00E678FF" w:rsidRPr="009C269C" w:rsidTr="000D295F">
        <w:trPr>
          <w:trHeight w:val="315"/>
        </w:trPr>
        <w:tc>
          <w:tcPr>
            <w:tcW w:w="1833" w:type="dxa"/>
            <w:tcBorders>
              <w:top w:val="nil"/>
              <w:bottom w:val="single" w:sz="8" w:space="0" w:color="auto"/>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82" w:type="dxa"/>
            <w:tcBorders>
              <w:top w:val="nil"/>
              <w:left w:val="single" w:sz="8" w:space="0" w:color="auto"/>
              <w:bottom w:val="single" w:sz="8" w:space="0" w:color="auto"/>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7,81</w:t>
            </w:r>
          </w:p>
        </w:tc>
        <w:tc>
          <w:tcPr>
            <w:tcW w:w="1276" w:type="dxa"/>
            <w:tcBorders>
              <w:top w:val="nil"/>
              <w:left w:val="nil"/>
              <w:bottom w:val="single" w:sz="8" w:space="0" w:color="auto"/>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9,31</w:t>
            </w:r>
          </w:p>
        </w:tc>
        <w:tc>
          <w:tcPr>
            <w:tcW w:w="1275" w:type="dxa"/>
            <w:tcBorders>
              <w:top w:val="nil"/>
              <w:left w:val="nil"/>
              <w:bottom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3,67</w:t>
            </w:r>
          </w:p>
        </w:tc>
      </w:tr>
      <w:tr w:rsidR="00E678FF" w:rsidRPr="009C269C" w:rsidTr="000D295F">
        <w:trPr>
          <w:trHeight w:val="315"/>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843" w:type="dxa"/>
            <w:tcBorders>
              <w:top w:val="single" w:sz="8" w:space="0" w:color="auto"/>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5,78</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11,39</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5,74</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5,78</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11,39</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5,74</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5,78</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11,39</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5,74</w:t>
            </w:r>
          </w:p>
        </w:tc>
      </w:tr>
      <w:tr w:rsidR="00E678FF" w:rsidRPr="009C269C" w:rsidTr="000D295F">
        <w:trPr>
          <w:trHeight w:val="315"/>
        </w:trPr>
        <w:tc>
          <w:tcPr>
            <w:tcW w:w="1833" w:type="dxa"/>
            <w:tcBorders>
              <w:top w:val="nil"/>
              <w:bottom w:val="single" w:sz="8" w:space="0" w:color="auto"/>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82" w:type="dxa"/>
            <w:tcBorders>
              <w:top w:val="nil"/>
              <w:left w:val="single" w:sz="8" w:space="0" w:color="auto"/>
              <w:bottom w:val="single" w:sz="8" w:space="0" w:color="auto"/>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5,77</w:t>
            </w:r>
          </w:p>
        </w:tc>
        <w:tc>
          <w:tcPr>
            <w:tcW w:w="1276" w:type="dxa"/>
            <w:tcBorders>
              <w:top w:val="nil"/>
              <w:left w:val="nil"/>
              <w:bottom w:val="single" w:sz="8" w:space="0" w:color="auto"/>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11,39</w:t>
            </w:r>
          </w:p>
        </w:tc>
        <w:tc>
          <w:tcPr>
            <w:tcW w:w="1275" w:type="dxa"/>
            <w:tcBorders>
              <w:top w:val="nil"/>
              <w:left w:val="nil"/>
              <w:bottom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5,73</w:t>
            </w:r>
          </w:p>
        </w:tc>
      </w:tr>
      <w:tr w:rsidR="00E678FF" w:rsidRPr="009C269C" w:rsidTr="000D295F">
        <w:trPr>
          <w:trHeight w:val="315"/>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843" w:type="dxa"/>
            <w:tcBorders>
              <w:top w:val="single" w:sz="8" w:space="0" w:color="auto"/>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382" w:type="dxa"/>
            <w:tcBorders>
              <w:top w:val="nil"/>
              <w:left w:val="single" w:sz="8" w:space="0" w:color="auto"/>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3,75</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11,22</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3,70</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3,74</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11,22</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3,70</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3,74</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12,74</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3,70</w:t>
            </w:r>
          </w:p>
        </w:tc>
      </w:tr>
      <w:tr w:rsidR="00E678FF" w:rsidRPr="009C269C" w:rsidTr="000D295F">
        <w:trPr>
          <w:trHeight w:val="315"/>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843" w:type="dxa"/>
            <w:tcBorders>
              <w:top w:val="nil"/>
              <w:left w:val="nil"/>
              <w:bottom w:val="nil"/>
              <w:right w:val="nil"/>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82" w:type="dxa"/>
            <w:tcBorders>
              <w:top w:val="nil"/>
              <w:left w:val="single" w:sz="8" w:space="0" w:color="auto"/>
              <w:bottom w:val="nil"/>
              <w:right w:val="single" w:sz="8" w:space="0" w:color="auto"/>
            </w:tcBorders>
            <w:shd w:val="clear" w:color="auto" w:fill="auto"/>
            <w:hideMark/>
          </w:tcPr>
          <w:p w:rsidR="00E678FF" w:rsidRPr="000E5F09" w:rsidRDefault="004F4322" w:rsidP="000D295F">
            <w:pPr>
              <w:spacing w:after="0" w:line="240" w:lineRule="auto"/>
              <w:jc w:val="center"/>
              <w:rPr>
                <w:rFonts w:ascii="Arial" w:hAnsi="Arial" w:cs="Arial"/>
                <w:bCs/>
                <w:color w:val="000000"/>
                <w:sz w:val="20"/>
                <w:szCs w:val="20"/>
              </w:rPr>
            </w:pPr>
            <w:r>
              <w:rPr>
                <w:rFonts w:ascii="Arial" w:hAnsi="Arial" w:cs="Arial"/>
                <w:bCs/>
                <w:color w:val="000000"/>
                <w:sz w:val="20"/>
                <w:szCs w:val="20"/>
              </w:rPr>
              <w:t>3,72</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11,21</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3,68</w:t>
            </w:r>
          </w:p>
        </w:tc>
      </w:tr>
      <w:tr w:rsidR="00E678FF" w:rsidRPr="009C269C" w:rsidTr="000D295F">
        <w:trPr>
          <w:trHeight w:val="315"/>
        </w:trPr>
        <w:tc>
          <w:tcPr>
            <w:tcW w:w="1833" w:type="dxa"/>
            <w:tcBorders>
              <w:top w:val="single" w:sz="8" w:space="0" w:color="auto"/>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843" w:type="dxa"/>
            <w:tcBorders>
              <w:top w:val="single" w:sz="8" w:space="0" w:color="auto"/>
              <w:left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UNIFAC</w:t>
            </w:r>
          </w:p>
        </w:tc>
        <w:tc>
          <w:tcPr>
            <w:tcW w:w="1382" w:type="dxa"/>
            <w:tcBorders>
              <w:top w:val="single" w:sz="8" w:space="0" w:color="auto"/>
              <w:left w:val="nil"/>
              <w:bottom w:val="nil"/>
              <w:right w:val="single" w:sz="8" w:space="0" w:color="auto"/>
            </w:tcBorders>
            <w:shd w:val="clear" w:color="auto" w:fill="auto"/>
            <w:hideMark/>
          </w:tcPr>
          <w:p w:rsidR="00E678FF" w:rsidRDefault="00E678FF" w:rsidP="000D295F">
            <w:pPr>
              <w:spacing w:after="0" w:line="240" w:lineRule="auto"/>
              <w:jc w:val="center"/>
              <w:rPr>
                <w:rFonts w:ascii="Arial" w:hAnsi="Arial" w:cs="Arial"/>
                <w:color w:val="000000"/>
                <w:sz w:val="20"/>
                <w:szCs w:val="20"/>
              </w:rPr>
            </w:pPr>
            <w:r>
              <w:rPr>
                <w:rFonts w:ascii="Arial" w:hAnsi="Arial" w:cs="Arial"/>
                <w:color w:val="000000"/>
                <w:sz w:val="20"/>
                <w:szCs w:val="20"/>
              </w:rPr>
              <w:t>14,41</w:t>
            </w:r>
          </w:p>
        </w:tc>
        <w:tc>
          <w:tcPr>
            <w:tcW w:w="1276" w:type="dxa"/>
            <w:tcBorders>
              <w:top w:val="single" w:sz="8" w:space="0" w:color="auto"/>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20,16</w:t>
            </w:r>
          </w:p>
        </w:tc>
        <w:tc>
          <w:tcPr>
            <w:tcW w:w="1275" w:type="dxa"/>
            <w:tcBorders>
              <w:top w:val="single" w:sz="8" w:space="0" w:color="auto"/>
              <w:left w:val="nil"/>
              <w:bottom w:val="nil"/>
            </w:tcBorders>
            <w:shd w:val="clear" w:color="auto" w:fill="auto"/>
            <w:hideMark/>
          </w:tcPr>
          <w:p w:rsidR="00E678FF" w:rsidRDefault="00E678FF" w:rsidP="000D295F">
            <w:pPr>
              <w:spacing w:after="0" w:line="240" w:lineRule="auto"/>
              <w:jc w:val="center"/>
              <w:rPr>
                <w:rFonts w:ascii="Arial" w:hAnsi="Arial" w:cs="Arial"/>
                <w:color w:val="000000"/>
                <w:sz w:val="20"/>
                <w:szCs w:val="20"/>
              </w:rPr>
            </w:pPr>
            <w:r>
              <w:rPr>
                <w:rFonts w:ascii="Arial" w:hAnsi="Arial" w:cs="Arial"/>
                <w:color w:val="000000"/>
                <w:sz w:val="20"/>
                <w:szCs w:val="20"/>
              </w:rPr>
              <w:t>16,37</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843" w:type="dxa"/>
            <w:tcBorders>
              <w:top w:val="nil"/>
              <w:left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382"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14,41</w:t>
            </w:r>
          </w:p>
        </w:tc>
        <w:tc>
          <w:tcPr>
            <w:tcW w:w="1276" w:type="dxa"/>
            <w:tcBorders>
              <w:top w:val="nil"/>
              <w:left w:val="nil"/>
              <w:bottom w:val="nil"/>
              <w:right w:val="single" w:sz="8" w:space="0" w:color="auto"/>
            </w:tcBorders>
            <w:shd w:val="clear" w:color="auto" w:fill="auto"/>
            <w:hideMark/>
          </w:tcPr>
          <w:p w:rsidR="00E678FF" w:rsidRDefault="00E678FF" w:rsidP="000D295F">
            <w:pPr>
              <w:spacing w:after="0" w:line="240" w:lineRule="auto"/>
              <w:jc w:val="center"/>
              <w:rPr>
                <w:rFonts w:ascii="Arial" w:hAnsi="Arial" w:cs="Arial"/>
                <w:color w:val="000000"/>
                <w:sz w:val="20"/>
                <w:szCs w:val="20"/>
              </w:rPr>
            </w:pPr>
            <w:r>
              <w:rPr>
                <w:rFonts w:ascii="Arial" w:hAnsi="Arial" w:cs="Arial"/>
                <w:color w:val="000000"/>
                <w:sz w:val="20"/>
                <w:szCs w:val="20"/>
              </w:rPr>
              <w:t>20,</w:t>
            </w:r>
            <w:r w:rsidR="004F4322">
              <w:rPr>
                <w:rFonts w:ascii="Arial" w:hAnsi="Arial" w:cs="Arial"/>
                <w:color w:val="000000"/>
                <w:sz w:val="20"/>
                <w:szCs w:val="20"/>
              </w:rPr>
              <w:t>16</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16,37</w:t>
            </w:r>
          </w:p>
        </w:tc>
      </w:tr>
      <w:tr w:rsidR="00E678FF" w:rsidRPr="009C269C" w:rsidTr="000D295F">
        <w:trPr>
          <w:trHeight w:val="300"/>
        </w:trPr>
        <w:tc>
          <w:tcPr>
            <w:tcW w:w="1833" w:type="dxa"/>
            <w:tcBorders>
              <w:top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843" w:type="dxa"/>
            <w:tcBorders>
              <w:top w:val="nil"/>
              <w:left w:val="nil"/>
              <w:bottom w:val="nil"/>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382"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14,39</w:t>
            </w:r>
          </w:p>
        </w:tc>
        <w:tc>
          <w:tcPr>
            <w:tcW w:w="1276" w:type="dxa"/>
            <w:tcBorders>
              <w:top w:val="nil"/>
              <w:left w:val="nil"/>
              <w:bottom w:val="nil"/>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18,17</w:t>
            </w:r>
          </w:p>
        </w:tc>
        <w:tc>
          <w:tcPr>
            <w:tcW w:w="1275" w:type="dxa"/>
            <w:tcBorders>
              <w:top w:val="nil"/>
              <w:left w:val="nil"/>
              <w:bottom w:val="nil"/>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14,30</w:t>
            </w:r>
          </w:p>
        </w:tc>
      </w:tr>
      <w:tr w:rsidR="00E678FF" w:rsidRPr="009C269C" w:rsidTr="000D295F">
        <w:trPr>
          <w:trHeight w:val="315"/>
        </w:trPr>
        <w:tc>
          <w:tcPr>
            <w:tcW w:w="1833" w:type="dxa"/>
            <w:tcBorders>
              <w:top w:val="nil"/>
              <w:bottom w:val="single" w:sz="8" w:space="0" w:color="auto"/>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843" w:type="dxa"/>
            <w:tcBorders>
              <w:top w:val="nil"/>
              <w:left w:val="nil"/>
              <w:bottom w:val="single" w:sz="8" w:space="0" w:color="auto"/>
              <w:right w:val="single" w:sz="8" w:space="0" w:color="auto"/>
            </w:tcBorders>
            <w:shd w:val="clear" w:color="auto" w:fill="auto"/>
            <w:hideMark/>
          </w:tcPr>
          <w:p w:rsidR="00E678FF" w:rsidRPr="009C269C" w:rsidRDefault="00E678FF"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382" w:type="dxa"/>
            <w:tcBorders>
              <w:top w:val="nil"/>
              <w:left w:val="nil"/>
              <w:bottom w:val="single" w:sz="8" w:space="0" w:color="auto"/>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14,39</w:t>
            </w:r>
          </w:p>
        </w:tc>
        <w:tc>
          <w:tcPr>
            <w:tcW w:w="1276" w:type="dxa"/>
            <w:tcBorders>
              <w:top w:val="nil"/>
              <w:left w:val="nil"/>
              <w:bottom w:val="single" w:sz="8" w:space="0" w:color="auto"/>
              <w:right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18,17</w:t>
            </w:r>
          </w:p>
        </w:tc>
        <w:tc>
          <w:tcPr>
            <w:tcW w:w="1275" w:type="dxa"/>
            <w:tcBorders>
              <w:top w:val="nil"/>
              <w:left w:val="nil"/>
              <w:bottom w:val="single" w:sz="8" w:space="0" w:color="auto"/>
            </w:tcBorders>
            <w:shd w:val="clear" w:color="auto" w:fill="auto"/>
            <w:hideMark/>
          </w:tcPr>
          <w:p w:rsidR="00E678FF"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14,33</w:t>
            </w:r>
          </w:p>
        </w:tc>
      </w:tr>
      <w:tr w:rsidR="00BE603D" w:rsidRPr="009C269C" w:rsidTr="000D295F">
        <w:trPr>
          <w:trHeight w:val="315"/>
        </w:trPr>
        <w:tc>
          <w:tcPr>
            <w:tcW w:w="1833" w:type="dxa"/>
            <w:tcBorders>
              <w:top w:val="nil"/>
              <w:bottom w:val="single" w:sz="8" w:space="0" w:color="auto"/>
              <w:right w:val="nil"/>
            </w:tcBorders>
            <w:shd w:val="clear" w:color="auto" w:fill="auto"/>
            <w:vAlign w:val="center"/>
            <w:hideMark/>
          </w:tcPr>
          <w:p w:rsidR="00BE603D" w:rsidRPr="009C269C" w:rsidRDefault="00BE603D"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Ideal</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BE603D" w:rsidRPr="009C269C" w:rsidRDefault="00BE603D" w:rsidP="000D295F">
            <w:pPr>
              <w:spacing w:after="0" w:line="240" w:lineRule="auto"/>
              <w:jc w:val="center"/>
              <w:rPr>
                <w:rFonts w:ascii="Arial" w:eastAsia="Times New Roman" w:hAnsi="Arial" w:cs="Arial"/>
                <w:b/>
                <w:color w:val="000000"/>
                <w:sz w:val="20"/>
                <w:szCs w:val="20"/>
              </w:rPr>
            </w:pPr>
            <w:r w:rsidRPr="009C269C">
              <w:rPr>
                <w:rFonts w:ascii="Arial" w:eastAsia="Times New Roman" w:hAnsi="Arial" w:cs="Arial"/>
                <w:b/>
                <w:color w:val="000000"/>
                <w:sz w:val="20"/>
                <w:szCs w:val="20"/>
              </w:rPr>
              <w:t>Ideal</w:t>
            </w:r>
          </w:p>
        </w:tc>
        <w:tc>
          <w:tcPr>
            <w:tcW w:w="1382" w:type="dxa"/>
            <w:tcBorders>
              <w:top w:val="nil"/>
              <w:left w:val="nil"/>
              <w:bottom w:val="single" w:sz="8" w:space="0" w:color="auto"/>
              <w:right w:val="single" w:sz="8" w:space="0" w:color="auto"/>
            </w:tcBorders>
            <w:shd w:val="clear" w:color="auto" w:fill="auto"/>
            <w:vAlign w:val="center"/>
            <w:hideMark/>
          </w:tcPr>
          <w:p w:rsidR="00BE603D"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12,08</w:t>
            </w:r>
          </w:p>
        </w:tc>
        <w:tc>
          <w:tcPr>
            <w:tcW w:w="1276" w:type="dxa"/>
            <w:tcBorders>
              <w:top w:val="nil"/>
              <w:left w:val="nil"/>
              <w:bottom w:val="single" w:sz="8" w:space="0" w:color="auto"/>
              <w:right w:val="single" w:sz="8" w:space="0" w:color="auto"/>
            </w:tcBorders>
            <w:shd w:val="clear" w:color="auto" w:fill="auto"/>
            <w:vAlign w:val="center"/>
            <w:hideMark/>
          </w:tcPr>
          <w:p w:rsidR="00BE603D"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15,78</w:t>
            </w:r>
          </w:p>
        </w:tc>
        <w:tc>
          <w:tcPr>
            <w:tcW w:w="1275" w:type="dxa"/>
            <w:tcBorders>
              <w:top w:val="nil"/>
              <w:left w:val="nil"/>
              <w:bottom w:val="single" w:sz="8" w:space="0" w:color="auto"/>
            </w:tcBorders>
            <w:shd w:val="clear" w:color="auto" w:fill="auto"/>
            <w:vAlign w:val="center"/>
            <w:hideMark/>
          </w:tcPr>
          <w:p w:rsidR="00BE603D" w:rsidRDefault="004F4322" w:rsidP="000D295F">
            <w:pPr>
              <w:spacing w:after="0" w:line="240" w:lineRule="auto"/>
              <w:jc w:val="center"/>
              <w:rPr>
                <w:rFonts w:ascii="Arial" w:hAnsi="Arial" w:cs="Arial"/>
                <w:color w:val="000000"/>
                <w:sz w:val="20"/>
                <w:szCs w:val="20"/>
              </w:rPr>
            </w:pPr>
            <w:r>
              <w:rPr>
                <w:rFonts w:ascii="Arial" w:hAnsi="Arial" w:cs="Arial"/>
                <w:color w:val="000000"/>
                <w:sz w:val="20"/>
                <w:szCs w:val="20"/>
              </w:rPr>
              <w:t>12,05</w:t>
            </w:r>
          </w:p>
        </w:tc>
      </w:tr>
    </w:tbl>
    <w:p w:rsidR="00347A60" w:rsidRDefault="00347A60" w:rsidP="00347A60">
      <w:pPr>
        <w:jc w:val="both"/>
        <w:rPr>
          <w:rFonts w:ascii="Arial" w:hAnsi="Arial" w:cs="Arial"/>
          <w:sz w:val="24"/>
        </w:rPr>
      </w:pPr>
    </w:p>
    <w:p w:rsidR="00347A60" w:rsidRDefault="00347A60" w:rsidP="00831B1F">
      <w:pPr>
        <w:spacing w:after="120" w:line="360" w:lineRule="auto"/>
        <w:jc w:val="both"/>
        <w:rPr>
          <w:rFonts w:ascii="Arial" w:hAnsi="Arial" w:cs="Arial"/>
          <w:sz w:val="24"/>
        </w:rPr>
      </w:pPr>
      <w:r>
        <w:rPr>
          <w:rFonts w:ascii="Arial" w:hAnsi="Arial" w:cs="Arial"/>
          <w:sz w:val="24"/>
        </w:rPr>
        <w:t>Para o petróleo 6</w:t>
      </w:r>
      <w:r w:rsidR="007D071D">
        <w:rPr>
          <w:rFonts w:ascii="Arial" w:hAnsi="Arial" w:cs="Arial"/>
          <w:sz w:val="24"/>
        </w:rPr>
        <w:t>,</w:t>
      </w:r>
      <w:r>
        <w:rPr>
          <w:rFonts w:ascii="Arial" w:hAnsi="Arial" w:cs="Arial"/>
          <w:sz w:val="24"/>
        </w:rPr>
        <w:t xml:space="preserve"> a combinação que melhor descreve o comportamento do fluido é</w:t>
      </w:r>
      <w:r w:rsidR="000241EB">
        <w:rPr>
          <w:rFonts w:ascii="Arial" w:hAnsi="Arial" w:cs="Arial"/>
          <w:sz w:val="24"/>
        </w:rPr>
        <w:t xml:space="preserve"> também</w:t>
      </w:r>
      <w:r>
        <w:rPr>
          <w:rFonts w:ascii="Arial" w:hAnsi="Arial" w:cs="Arial"/>
          <w:sz w:val="24"/>
        </w:rPr>
        <w:t xml:space="preserve"> a combinação de UNIFAC e Wilson </w:t>
      </w:r>
      <w:r w:rsidR="00CE23F1">
        <w:rPr>
          <w:rFonts w:ascii="Arial" w:hAnsi="Arial" w:cs="Arial"/>
          <w:sz w:val="24"/>
        </w:rPr>
        <w:t>modificado</w:t>
      </w:r>
      <w:r>
        <w:rPr>
          <w:rFonts w:ascii="Arial" w:hAnsi="Arial" w:cs="Arial"/>
          <w:sz w:val="24"/>
        </w:rPr>
        <w:t xml:space="preserve"> para descrever o comportamento da fase líquida e da fase sólida respectivamente.</w:t>
      </w:r>
      <w:r w:rsidR="00276BC8">
        <w:rPr>
          <w:rFonts w:ascii="Arial" w:hAnsi="Arial" w:cs="Arial"/>
          <w:sz w:val="24"/>
        </w:rPr>
        <w:t xml:space="preserve"> Sendo que, as combinações </w:t>
      </w:r>
      <w:r w:rsidR="00410352">
        <w:rPr>
          <w:rFonts w:ascii="Arial" w:hAnsi="Arial" w:cs="Arial"/>
          <w:sz w:val="24"/>
        </w:rPr>
        <w:t xml:space="preserve">UNIFAC com UNIFAC, UNIFAC </w:t>
      </w:r>
      <w:r w:rsidR="00CE23F1">
        <w:rPr>
          <w:rFonts w:ascii="Arial" w:hAnsi="Arial" w:cs="Arial"/>
          <w:sz w:val="24"/>
        </w:rPr>
        <w:t>modificado</w:t>
      </w:r>
      <w:r w:rsidR="00410352">
        <w:rPr>
          <w:rFonts w:ascii="Arial" w:hAnsi="Arial" w:cs="Arial"/>
          <w:sz w:val="24"/>
        </w:rPr>
        <w:t xml:space="preserve"> ou UNIQUAC </w:t>
      </w:r>
      <w:r w:rsidR="00CE23F1">
        <w:rPr>
          <w:rFonts w:ascii="Arial" w:hAnsi="Arial" w:cs="Arial"/>
          <w:sz w:val="24"/>
        </w:rPr>
        <w:t>modificado</w:t>
      </w:r>
      <w:r w:rsidR="00410352">
        <w:rPr>
          <w:rFonts w:ascii="Arial" w:hAnsi="Arial" w:cs="Arial"/>
          <w:sz w:val="24"/>
        </w:rPr>
        <w:t xml:space="preserve"> e UNIQUAC </w:t>
      </w:r>
      <w:r w:rsidR="00CE23F1">
        <w:rPr>
          <w:rFonts w:ascii="Arial" w:hAnsi="Arial" w:cs="Arial"/>
          <w:sz w:val="24"/>
        </w:rPr>
        <w:t>modificado</w:t>
      </w:r>
      <w:r w:rsidR="00410352">
        <w:rPr>
          <w:rFonts w:ascii="Arial" w:hAnsi="Arial" w:cs="Arial"/>
          <w:sz w:val="24"/>
        </w:rPr>
        <w:t xml:space="preserve"> com UNIQUAC </w:t>
      </w:r>
      <w:r w:rsidR="00CE23F1">
        <w:rPr>
          <w:rFonts w:ascii="Arial" w:hAnsi="Arial" w:cs="Arial"/>
          <w:sz w:val="24"/>
        </w:rPr>
        <w:t>modificado</w:t>
      </w:r>
      <w:r w:rsidR="00410352">
        <w:rPr>
          <w:rFonts w:ascii="Arial" w:hAnsi="Arial" w:cs="Arial"/>
          <w:sz w:val="24"/>
        </w:rPr>
        <w:t xml:space="preserve"> e Wilson </w:t>
      </w:r>
      <w:r w:rsidR="00CE23F1">
        <w:rPr>
          <w:rFonts w:ascii="Arial" w:hAnsi="Arial" w:cs="Arial"/>
          <w:sz w:val="24"/>
        </w:rPr>
        <w:t>modificado</w:t>
      </w:r>
      <w:r w:rsidR="00410352">
        <w:rPr>
          <w:rFonts w:ascii="Arial" w:hAnsi="Arial" w:cs="Arial"/>
          <w:sz w:val="24"/>
        </w:rPr>
        <w:t xml:space="preserve"> também apresentaram resultados semelhantes.</w:t>
      </w:r>
    </w:p>
    <w:p w:rsidR="00347A60" w:rsidRDefault="00347A60" w:rsidP="00831B1F">
      <w:pPr>
        <w:spacing w:after="120" w:line="360" w:lineRule="auto"/>
        <w:jc w:val="both"/>
        <w:rPr>
          <w:rFonts w:ascii="Arial" w:hAnsi="Arial" w:cs="Arial"/>
          <w:sz w:val="24"/>
        </w:rPr>
      </w:pPr>
      <w:r>
        <w:rPr>
          <w:rFonts w:ascii="Arial" w:hAnsi="Arial" w:cs="Arial"/>
          <w:sz w:val="24"/>
        </w:rPr>
        <w:t>Nota-se também, que os resultados de todas as amostras obtidos utilizando o modelo de soluções regulares, calculando o coeficiente de atividade através de parâmetros de solubilidade, não ofereceram bons resultados, tendo um alto desvio.</w:t>
      </w:r>
      <w:r w:rsidR="00410352">
        <w:rPr>
          <w:rFonts w:ascii="Arial" w:hAnsi="Arial" w:cs="Arial"/>
          <w:sz w:val="24"/>
        </w:rPr>
        <w:t xml:space="preserve"> </w:t>
      </w:r>
      <w:r>
        <w:rPr>
          <w:rFonts w:ascii="Arial" w:hAnsi="Arial" w:cs="Arial"/>
          <w:sz w:val="24"/>
        </w:rPr>
        <w:t>No artigo original</w:t>
      </w:r>
      <w:r w:rsidR="0006626C">
        <w:rPr>
          <w:rFonts w:ascii="Arial" w:hAnsi="Arial" w:cs="Arial"/>
          <w:sz w:val="24"/>
        </w:rPr>
        <w:t xml:space="preserve"> (W</w:t>
      </w:r>
      <w:r w:rsidR="004927F4">
        <w:rPr>
          <w:rFonts w:ascii="Arial" w:hAnsi="Arial" w:cs="Arial"/>
          <w:sz w:val="24"/>
        </w:rPr>
        <w:t>ON</w:t>
      </w:r>
      <w:r w:rsidR="0006626C">
        <w:rPr>
          <w:rFonts w:ascii="Arial" w:hAnsi="Arial" w:cs="Arial"/>
          <w:sz w:val="24"/>
        </w:rPr>
        <w:t>, 1986)</w:t>
      </w:r>
      <w:r>
        <w:rPr>
          <w:rFonts w:ascii="Arial" w:hAnsi="Arial" w:cs="Arial"/>
          <w:sz w:val="24"/>
        </w:rPr>
        <w:t xml:space="preserve"> foi utilizada a equação de estado de </w:t>
      </w:r>
      <w:r>
        <w:rPr>
          <w:rFonts w:ascii="Arial" w:hAnsi="Arial" w:cs="Arial"/>
          <w:sz w:val="24"/>
        </w:rPr>
        <w:lastRenderedPageBreak/>
        <w:t>Soave-Redlich-Kwon</w:t>
      </w:r>
      <w:r w:rsidR="003653A9">
        <w:rPr>
          <w:rFonts w:ascii="Arial" w:hAnsi="Arial" w:cs="Arial"/>
          <w:sz w:val="24"/>
        </w:rPr>
        <w:t>g</w:t>
      </w:r>
      <w:r w:rsidR="00526324">
        <w:rPr>
          <w:rFonts w:ascii="Arial" w:hAnsi="Arial" w:cs="Arial"/>
          <w:sz w:val="24"/>
        </w:rPr>
        <w:t xml:space="preserve"> (</w:t>
      </w:r>
      <w:r w:rsidR="006D0EFE">
        <w:rPr>
          <w:rFonts w:ascii="Arial" w:hAnsi="Arial" w:cs="Arial"/>
          <w:sz w:val="24"/>
        </w:rPr>
        <w:t>S</w:t>
      </w:r>
      <w:r w:rsidR="004927F4">
        <w:rPr>
          <w:rFonts w:ascii="Arial" w:hAnsi="Arial" w:cs="Arial"/>
          <w:sz w:val="24"/>
        </w:rPr>
        <w:t>OAVE</w:t>
      </w:r>
      <w:r w:rsidR="006D0EFE">
        <w:rPr>
          <w:rFonts w:ascii="Arial" w:hAnsi="Arial" w:cs="Arial"/>
          <w:sz w:val="24"/>
        </w:rPr>
        <w:t xml:space="preserve">, </w:t>
      </w:r>
      <w:r w:rsidR="00526324">
        <w:rPr>
          <w:rFonts w:ascii="Arial" w:hAnsi="Arial" w:cs="Arial"/>
          <w:sz w:val="24"/>
        </w:rPr>
        <w:t>1972)</w:t>
      </w:r>
      <w:r>
        <w:rPr>
          <w:rFonts w:ascii="Arial" w:hAnsi="Arial" w:cs="Arial"/>
          <w:sz w:val="24"/>
        </w:rPr>
        <w:t xml:space="preserve"> para o cálculo da fugacidade da fase líquida, mas neste trabalho a fase líquida foi calculada através do coeficiente de atividade mostrado </w:t>
      </w:r>
      <w:r w:rsidR="00FC7A5B">
        <w:rPr>
          <w:rFonts w:ascii="Arial" w:hAnsi="Arial" w:cs="Arial"/>
          <w:sz w:val="24"/>
        </w:rPr>
        <w:t>na equação (3.1)</w:t>
      </w:r>
      <w:r>
        <w:rPr>
          <w:rFonts w:ascii="Arial" w:hAnsi="Arial" w:cs="Arial"/>
          <w:sz w:val="24"/>
        </w:rPr>
        <w:t xml:space="preserve"> sem perder a precisão dos cálculos, pois a baixas pressões essa alteração não influencia significativamente nos resultados.</w:t>
      </w:r>
    </w:p>
    <w:p w:rsidR="00347A60" w:rsidRDefault="00347A60" w:rsidP="00831B1F">
      <w:pPr>
        <w:spacing w:after="120" w:line="360" w:lineRule="auto"/>
        <w:jc w:val="both"/>
        <w:rPr>
          <w:rFonts w:ascii="Arial" w:hAnsi="Arial" w:cs="Arial"/>
          <w:sz w:val="24"/>
        </w:rPr>
      </w:pPr>
      <w:r>
        <w:rPr>
          <w:rFonts w:ascii="Arial" w:hAnsi="Arial" w:cs="Arial"/>
          <w:sz w:val="24"/>
        </w:rPr>
        <w:t>Portanto, se tiver que escolher o melhor modelo para representar</w:t>
      </w:r>
      <w:r w:rsidR="007D071D">
        <w:rPr>
          <w:rFonts w:ascii="Arial" w:hAnsi="Arial" w:cs="Arial"/>
          <w:sz w:val="24"/>
        </w:rPr>
        <w:t>,</w:t>
      </w:r>
      <w:r>
        <w:rPr>
          <w:rFonts w:ascii="Arial" w:hAnsi="Arial" w:cs="Arial"/>
          <w:sz w:val="24"/>
        </w:rPr>
        <w:t xml:space="preserve"> no geral</w:t>
      </w:r>
      <w:r w:rsidR="007D071D">
        <w:rPr>
          <w:rFonts w:ascii="Arial" w:hAnsi="Arial" w:cs="Arial"/>
          <w:sz w:val="24"/>
        </w:rPr>
        <w:t>,</w:t>
      </w:r>
      <w:r>
        <w:rPr>
          <w:rFonts w:ascii="Arial" w:hAnsi="Arial" w:cs="Arial"/>
          <w:sz w:val="24"/>
        </w:rPr>
        <w:t xml:space="preserve"> o comportamento dos petróleos do recôncavo</w:t>
      </w:r>
      <w:r w:rsidR="00180DCF">
        <w:rPr>
          <w:rFonts w:ascii="Arial" w:hAnsi="Arial" w:cs="Arial"/>
          <w:sz w:val="24"/>
        </w:rPr>
        <w:t>,</w:t>
      </w:r>
      <w:r>
        <w:rPr>
          <w:rFonts w:ascii="Arial" w:hAnsi="Arial" w:cs="Arial"/>
          <w:sz w:val="24"/>
        </w:rPr>
        <w:t xml:space="preserve"> o melhor modelo seria a combinação UNIFAC-</w:t>
      </w:r>
      <w:r w:rsidR="000241EB">
        <w:rPr>
          <w:rFonts w:ascii="Arial" w:hAnsi="Arial" w:cs="Arial"/>
          <w:sz w:val="24"/>
        </w:rPr>
        <w:t>UNIQUAC</w:t>
      </w:r>
      <w:r>
        <w:rPr>
          <w:rFonts w:ascii="Arial" w:hAnsi="Arial" w:cs="Arial"/>
          <w:sz w:val="24"/>
        </w:rPr>
        <w:t xml:space="preserve"> </w:t>
      </w:r>
      <w:r w:rsidR="00CE23F1">
        <w:rPr>
          <w:rFonts w:ascii="Arial" w:hAnsi="Arial" w:cs="Arial"/>
          <w:sz w:val="24"/>
        </w:rPr>
        <w:t>modificado</w:t>
      </w:r>
      <w:r>
        <w:rPr>
          <w:rFonts w:ascii="Arial" w:hAnsi="Arial" w:cs="Arial"/>
          <w:sz w:val="24"/>
        </w:rPr>
        <w:t xml:space="preserve">, pois </w:t>
      </w:r>
      <w:r w:rsidR="007D071D">
        <w:rPr>
          <w:rFonts w:ascii="Arial" w:hAnsi="Arial" w:cs="Arial"/>
          <w:sz w:val="24"/>
        </w:rPr>
        <w:t xml:space="preserve">calculam o equilíbrio de fases </w:t>
      </w:r>
      <w:r>
        <w:rPr>
          <w:rFonts w:ascii="Arial" w:hAnsi="Arial" w:cs="Arial"/>
          <w:sz w:val="24"/>
        </w:rPr>
        <w:t>com desvio</w:t>
      </w:r>
      <w:r w:rsidR="000241EB">
        <w:rPr>
          <w:rFonts w:ascii="Arial" w:hAnsi="Arial" w:cs="Arial"/>
          <w:sz w:val="24"/>
        </w:rPr>
        <w:t xml:space="preserve"> médio</w:t>
      </w:r>
      <w:r>
        <w:rPr>
          <w:rFonts w:ascii="Arial" w:hAnsi="Arial" w:cs="Arial"/>
          <w:sz w:val="24"/>
        </w:rPr>
        <w:t xml:space="preserve"> de </w:t>
      </w:r>
      <w:r w:rsidR="000241EB">
        <w:rPr>
          <w:rFonts w:ascii="Arial" w:hAnsi="Arial" w:cs="Arial"/>
          <w:sz w:val="24"/>
        </w:rPr>
        <w:t>5</w:t>
      </w:r>
      <w:r>
        <w:rPr>
          <w:rFonts w:ascii="Arial" w:hAnsi="Arial" w:cs="Arial"/>
          <w:sz w:val="24"/>
        </w:rPr>
        <w:t>,</w:t>
      </w:r>
      <w:r w:rsidR="007461BE">
        <w:rPr>
          <w:rFonts w:ascii="Arial" w:hAnsi="Arial" w:cs="Arial"/>
          <w:sz w:val="24"/>
        </w:rPr>
        <w:t>2</w:t>
      </w:r>
      <w:r w:rsidR="000241EB">
        <w:rPr>
          <w:rFonts w:ascii="Arial" w:hAnsi="Arial" w:cs="Arial"/>
          <w:sz w:val="24"/>
        </w:rPr>
        <w:t>4</w:t>
      </w:r>
      <w:r>
        <w:rPr>
          <w:rFonts w:ascii="Arial" w:hAnsi="Arial" w:cs="Arial"/>
          <w:sz w:val="24"/>
        </w:rPr>
        <w:t>%.</w:t>
      </w:r>
    </w:p>
    <w:p w:rsidR="00347A60" w:rsidRDefault="007D071D" w:rsidP="00831B1F">
      <w:pPr>
        <w:spacing w:after="120" w:line="360" w:lineRule="auto"/>
        <w:jc w:val="both"/>
        <w:rPr>
          <w:rFonts w:ascii="Arial" w:hAnsi="Arial" w:cs="Arial"/>
          <w:sz w:val="24"/>
        </w:rPr>
      </w:pPr>
      <w:r>
        <w:rPr>
          <w:rFonts w:ascii="Arial" w:hAnsi="Arial" w:cs="Arial"/>
          <w:sz w:val="24"/>
        </w:rPr>
        <w:t>Desse modo, os desvios encontrados nesse</w:t>
      </w:r>
      <w:r w:rsidR="00347A60">
        <w:rPr>
          <w:rFonts w:ascii="Arial" w:hAnsi="Arial" w:cs="Arial"/>
          <w:sz w:val="24"/>
        </w:rPr>
        <w:t xml:space="preserve"> trabalho est</w:t>
      </w:r>
      <w:r w:rsidR="00B42B90">
        <w:rPr>
          <w:rFonts w:ascii="Arial" w:hAnsi="Arial" w:cs="Arial"/>
          <w:sz w:val="24"/>
        </w:rPr>
        <w:t>ão</w:t>
      </w:r>
      <w:r w:rsidR="00347A60">
        <w:rPr>
          <w:rFonts w:ascii="Arial" w:hAnsi="Arial" w:cs="Arial"/>
          <w:sz w:val="24"/>
        </w:rPr>
        <w:t xml:space="preserve"> dentro do </w:t>
      </w:r>
      <w:r w:rsidR="00994075">
        <w:rPr>
          <w:rFonts w:ascii="Arial" w:hAnsi="Arial" w:cs="Arial"/>
          <w:sz w:val="24"/>
        </w:rPr>
        <w:t xml:space="preserve">esperado já que </w:t>
      </w:r>
      <w:r>
        <w:rPr>
          <w:rFonts w:ascii="Arial" w:hAnsi="Arial" w:cs="Arial"/>
          <w:sz w:val="24"/>
        </w:rPr>
        <w:t>os dados mostrados na literatura</w:t>
      </w:r>
      <w:r w:rsidR="00994075">
        <w:rPr>
          <w:rFonts w:ascii="Arial" w:hAnsi="Arial" w:cs="Arial"/>
          <w:sz w:val="24"/>
        </w:rPr>
        <w:t>,</w:t>
      </w:r>
      <w:r>
        <w:rPr>
          <w:rFonts w:ascii="Arial" w:hAnsi="Arial" w:cs="Arial"/>
          <w:sz w:val="24"/>
        </w:rPr>
        <w:t xml:space="preserve"> em trabalhos de Pedersen, Skovborg e Ronningsen (1991), Ghanaei et al. (2007) e Dalirsefat e Feyzi (2007)</w:t>
      </w:r>
      <w:r w:rsidR="00994075">
        <w:rPr>
          <w:rFonts w:ascii="Arial" w:hAnsi="Arial" w:cs="Arial"/>
          <w:sz w:val="24"/>
        </w:rPr>
        <w:t>,</w:t>
      </w:r>
      <w:r w:rsidR="00347A60">
        <w:rPr>
          <w:rFonts w:ascii="Arial" w:hAnsi="Arial" w:cs="Arial"/>
          <w:sz w:val="24"/>
        </w:rPr>
        <w:t xml:space="preserve"> </w:t>
      </w:r>
      <w:r>
        <w:rPr>
          <w:rFonts w:ascii="Arial" w:hAnsi="Arial" w:cs="Arial"/>
          <w:sz w:val="24"/>
        </w:rPr>
        <w:t>apresentam</w:t>
      </w:r>
      <w:r w:rsidR="00347A60">
        <w:rPr>
          <w:rFonts w:ascii="Arial" w:hAnsi="Arial" w:cs="Arial"/>
          <w:sz w:val="24"/>
        </w:rPr>
        <w:t xml:space="preserve"> erros de 0,1% a 26%.</w:t>
      </w:r>
    </w:p>
    <w:p w:rsidR="00347A60" w:rsidRDefault="00347A60" w:rsidP="00831B1F">
      <w:pPr>
        <w:spacing w:after="120" w:line="360" w:lineRule="auto"/>
        <w:jc w:val="both"/>
        <w:rPr>
          <w:rFonts w:ascii="Arial" w:hAnsi="Arial" w:cs="Arial"/>
          <w:sz w:val="24"/>
        </w:rPr>
      </w:pPr>
      <w:r>
        <w:rPr>
          <w:rFonts w:ascii="Arial" w:hAnsi="Arial" w:cs="Arial"/>
          <w:sz w:val="24"/>
        </w:rPr>
        <w:t>Existe ainda uma particularidade no modelo de Wilson, que, no geral, não previu bem o comportamento do líquido e isso pode ser explicado pelo fato de Wilson não ser útil para sistemas onde</w:t>
      </w:r>
      <w:r w:rsidR="003653A9">
        <w:rPr>
          <w:rFonts w:ascii="Arial" w:hAnsi="Arial" w:cs="Arial"/>
          <w:sz w:val="24"/>
        </w:rPr>
        <w:t>,</w:t>
      </w:r>
      <w:r>
        <w:rPr>
          <w:rFonts w:ascii="Arial" w:hAnsi="Arial" w:cs="Arial"/>
          <w:sz w:val="24"/>
        </w:rPr>
        <w:t xml:space="preserve"> </w:t>
      </w:r>
      <w:r w:rsidR="003653A9">
        <w:rPr>
          <w:rFonts w:ascii="Arial" w:hAnsi="Arial" w:cs="Arial"/>
          <w:sz w:val="24"/>
        </w:rPr>
        <w:t>a dependência d</w:t>
      </w:r>
      <w:r>
        <w:rPr>
          <w:rFonts w:ascii="Arial" w:hAnsi="Arial" w:cs="Arial"/>
          <w:sz w:val="24"/>
        </w:rPr>
        <w:t xml:space="preserve">os logaritmos dos coeficientes de atividade </w:t>
      </w:r>
      <w:r w:rsidR="003653A9">
        <w:rPr>
          <w:rFonts w:ascii="Arial" w:hAnsi="Arial" w:cs="Arial"/>
          <w:sz w:val="24"/>
        </w:rPr>
        <w:t>com a composição</w:t>
      </w:r>
      <w:r>
        <w:rPr>
          <w:rFonts w:ascii="Arial" w:hAnsi="Arial" w:cs="Arial"/>
          <w:sz w:val="24"/>
        </w:rPr>
        <w:t xml:space="preserve"> apresenta máximos e mínimos, que é o que ocorre nessas amostras.</w:t>
      </w:r>
    </w:p>
    <w:p w:rsidR="00347A60" w:rsidRDefault="00DF05CF" w:rsidP="00831B1F">
      <w:pPr>
        <w:spacing w:after="120" w:line="360" w:lineRule="auto"/>
        <w:jc w:val="both"/>
        <w:rPr>
          <w:rFonts w:ascii="Arial" w:hAnsi="Arial" w:cs="Arial"/>
          <w:sz w:val="24"/>
        </w:rPr>
      </w:pPr>
      <w:r>
        <w:rPr>
          <w:rFonts w:ascii="Arial" w:hAnsi="Arial" w:cs="Arial"/>
          <w:sz w:val="24"/>
        </w:rPr>
        <w:t>O</w:t>
      </w:r>
      <w:r w:rsidR="00347A60">
        <w:rPr>
          <w:rFonts w:ascii="Arial" w:hAnsi="Arial" w:cs="Arial"/>
          <w:sz w:val="24"/>
        </w:rPr>
        <w:t xml:space="preserve">s petróleos </w:t>
      </w:r>
      <w:r>
        <w:rPr>
          <w:rFonts w:ascii="Arial" w:hAnsi="Arial" w:cs="Arial"/>
          <w:sz w:val="24"/>
        </w:rPr>
        <w:t>estudados nesse trabalho</w:t>
      </w:r>
      <w:r w:rsidR="00347A60">
        <w:rPr>
          <w:rFonts w:ascii="Arial" w:hAnsi="Arial" w:cs="Arial"/>
          <w:sz w:val="24"/>
        </w:rPr>
        <w:t xml:space="preserve"> apresentam uma grande quantidade de n-alcano, que ao aumentar o número d</w:t>
      </w:r>
      <w:r w:rsidR="009E4428">
        <w:rPr>
          <w:rFonts w:ascii="Arial" w:hAnsi="Arial" w:cs="Arial"/>
          <w:sz w:val="24"/>
        </w:rPr>
        <w:t>e carbonos, aumenta muito</w:t>
      </w:r>
      <w:r w:rsidR="00347A60">
        <w:rPr>
          <w:rFonts w:ascii="Arial" w:hAnsi="Arial" w:cs="Arial"/>
          <w:sz w:val="24"/>
        </w:rPr>
        <w:t xml:space="preserve"> </w:t>
      </w:r>
      <w:r w:rsidR="009E4428">
        <w:rPr>
          <w:rFonts w:ascii="Arial" w:hAnsi="Arial" w:cs="Arial"/>
          <w:sz w:val="24"/>
        </w:rPr>
        <w:t>sua massa</w:t>
      </w:r>
      <w:r w:rsidR="00347A60">
        <w:rPr>
          <w:rFonts w:ascii="Arial" w:hAnsi="Arial" w:cs="Arial"/>
          <w:sz w:val="24"/>
        </w:rPr>
        <w:t xml:space="preserve"> molar. Componentes com alt</w:t>
      </w:r>
      <w:r w:rsidR="009E4428">
        <w:rPr>
          <w:rFonts w:ascii="Arial" w:hAnsi="Arial" w:cs="Arial"/>
          <w:sz w:val="24"/>
        </w:rPr>
        <w:t>a</w:t>
      </w:r>
      <w:r w:rsidR="00347A60">
        <w:rPr>
          <w:rFonts w:ascii="Arial" w:hAnsi="Arial" w:cs="Arial"/>
          <w:sz w:val="24"/>
        </w:rPr>
        <w:t xml:space="preserve"> </w:t>
      </w:r>
      <w:r w:rsidR="009E4428">
        <w:rPr>
          <w:rFonts w:ascii="Arial" w:hAnsi="Arial" w:cs="Arial"/>
          <w:sz w:val="24"/>
        </w:rPr>
        <w:t>massa</w:t>
      </w:r>
      <w:r w:rsidR="00347A60">
        <w:rPr>
          <w:rFonts w:ascii="Arial" w:hAnsi="Arial" w:cs="Arial"/>
          <w:sz w:val="24"/>
        </w:rPr>
        <w:t xml:space="preserve"> molar tendem a precipitar em temperaturas mais altas, pois aumenta a temperatura de fusão</w:t>
      </w:r>
      <w:r w:rsidR="00352A20">
        <w:rPr>
          <w:rFonts w:ascii="Arial" w:hAnsi="Arial" w:cs="Arial"/>
          <w:sz w:val="24"/>
        </w:rPr>
        <w:t>. Desse modo,</w:t>
      </w:r>
      <w:r w:rsidR="00347A60">
        <w:rPr>
          <w:rFonts w:ascii="Arial" w:hAnsi="Arial" w:cs="Arial"/>
          <w:sz w:val="24"/>
        </w:rPr>
        <w:t xml:space="preserve"> a simulação realizada está traduzindo</w:t>
      </w:r>
      <w:r w:rsidR="00352A20">
        <w:rPr>
          <w:rFonts w:ascii="Arial" w:hAnsi="Arial" w:cs="Arial"/>
          <w:sz w:val="24"/>
        </w:rPr>
        <w:t xml:space="preserve"> essa tendência ao calcular</w:t>
      </w:r>
      <w:r w:rsidR="00347A60">
        <w:rPr>
          <w:rFonts w:ascii="Arial" w:hAnsi="Arial" w:cs="Arial"/>
          <w:sz w:val="24"/>
        </w:rPr>
        <w:t xml:space="preserve"> as temperaturas de aparecimento de crist</w:t>
      </w:r>
      <w:r>
        <w:rPr>
          <w:rFonts w:ascii="Arial" w:hAnsi="Arial" w:cs="Arial"/>
          <w:sz w:val="24"/>
        </w:rPr>
        <w:t>ais</w:t>
      </w:r>
      <w:r w:rsidR="00347A60">
        <w:rPr>
          <w:rFonts w:ascii="Arial" w:hAnsi="Arial" w:cs="Arial"/>
          <w:sz w:val="24"/>
        </w:rPr>
        <w:t xml:space="preserve"> </w:t>
      </w:r>
      <w:r w:rsidR="00352A20">
        <w:rPr>
          <w:rFonts w:ascii="Arial" w:hAnsi="Arial" w:cs="Arial"/>
          <w:sz w:val="24"/>
        </w:rPr>
        <w:t>elevadas</w:t>
      </w:r>
      <w:r w:rsidR="00347A60">
        <w:rPr>
          <w:rFonts w:ascii="Arial" w:hAnsi="Arial" w:cs="Arial"/>
          <w:sz w:val="24"/>
        </w:rPr>
        <w:t>.</w:t>
      </w:r>
    </w:p>
    <w:p w:rsidR="00347A60" w:rsidRDefault="00347A60" w:rsidP="00831B1F">
      <w:pPr>
        <w:spacing w:after="120" w:line="360" w:lineRule="auto"/>
        <w:jc w:val="both"/>
        <w:rPr>
          <w:rFonts w:ascii="Arial" w:hAnsi="Arial" w:cs="Arial"/>
          <w:sz w:val="24"/>
        </w:rPr>
      </w:pPr>
      <w:r>
        <w:rPr>
          <w:rFonts w:ascii="Arial" w:hAnsi="Arial" w:cs="Arial"/>
          <w:sz w:val="24"/>
        </w:rPr>
        <w:t>Além disso, o modelo para o cálculo ideal, considerando o coeficiente de atividade do líquido e do sólido igual a unidade,</w:t>
      </w:r>
      <w:r w:rsidR="007461BE">
        <w:rPr>
          <w:rFonts w:ascii="Arial" w:hAnsi="Arial" w:cs="Arial"/>
          <w:sz w:val="24"/>
        </w:rPr>
        <w:t xml:space="preserve"> não proveu um bom resultado</w:t>
      </w:r>
      <w:r w:rsidR="00A95DED">
        <w:rPr>
          <w:rFonts w:ascii="Arial" w:hAnsi="Arial" w:cs="Arial"/>
          <w:sz w:val="24"/>
        </w:rPr>
        <w:t xml:space="preserve">, mas também não teve resultados tão distantes dos melhores modelos, inclusive apresentando resultados melhores que quando utilizado Wilson </w:t>
      </w:r>
      <w:r w:rsidR="00CE23F1">
        <w:rPr>
          <w:rFonts w:ascii="Arial" w:hAnsi="Arial" w:cs="Arial"/>
          <w:sz w:val="24"/>
        </w:rPr>
        <w:t>modificado</w:t>
      </w:r>
      <w:r w:rsidR="00A95DED">
        <w:rPr>
          <w:rFonts w:ascii="Arial" w:hAnsi="Arial" w:cs="Arial"/>
          <w:sz w:val="24"/>
        </w:rPr>
        <w:t xml:space="preserve"> para o cálculo da fase líquida</w:t>
      </w:r>
      <w:r w:rsidR="00A71B53">
        <w:rPr>
          <w:rFonts w:ascii="Arial" w:hAnsi="Arial" w:cs="Arial"/>
          <w:sz w:val="24"/>
        </w:rPr>
        <w:t xml:space="preserve">. </w:t>
      </w:r>
      <w:r w:rsidRPr="00750DA3">
        <w:rPr>
          <w:rFonts w:ascii="Arial" w:hAnsi="Arial" w:cs="Arial"/>
          <w:sz w:val="24"/>
        </w:rPr>
        <w:t>Estudos experimentais conduzidos em laboratório mostram que a TI</w:t>
      </w:r>
      <w:r w:rsidR="00DF05CF">
        <w:rPr>
          <w:rFonts w:ascii="Arial" w:hAnsi="Arial" w:cs="Arial"/>
          <w:sz w:val="24"/>
        </w:rPr>
        <w:t xml:space="preserve">AC é relacionada fortemente </w:t>
      </w:r>
      <w:r w:rsidRPr="00750DA3">
        <w:rPr>
          <w:rFonts w:ascii="Arial" w:hAnsi="Arial" w:cs="Arial"/>
          <w:sz w:val="24"/>
        </w:rPr>
        <w:t xml:space="preserve">as taxas de resfriamento; resfriamento mais rápido frequentemente leva a resultados de </w:t>
      </w:r>
      <w:r w:rsidRPr="00750DA3">
        <w:rPr>
          <w:rFonts w:ascii="Arial" w:hAnsi="Arial" w:cs="Arial"/>
          <w:sz w:val="24"/>
        </w:rPr>
        <w:lastRenderedPageBreak/>
        <w:t>TIAC mais baixos. Além disso, a medida da TIAC é significativamente afetada pelas técnicas de detecção empregadas</w:t>
      </w:r>
      <w:r w:rsidR="00DF05CF">
        <w:rPr>
          <w:rFonts w:ascii="Arial" w:hAnsi="Arial" w:cs="Arial"/>
          <w:sz w:val="24"/>
        </w:rPr>
        <w:t>.</w:t>
      </w:r>
    </w:p>
    <w:p w:rsidR="00347A60" w:rsidRDefault="00347A60" w:rsidP="00831B1F">
      <w:pPr>
        <w:spacing w:after="120" w:line="360" w:lineRule="auto"/>
        <w:jc w:val="both"/>
        <w:rPr>
          <w:rFonts w:ascii="Arial" w:hAnsi="Arial" w:cs="Arial"/>
          <w:sz w:val="24"/>
        </w:rPr>
      </w:pPr>
      <w:r>
        <w:rPr>
          <w:rFonts w:ascii="Arial" w:hAnsi="Arial" w:cs="Arial"/>
          <w:sz w:val="24"/>
        </w:rPr>
        <w:t>Assim, talvez seja necessário realizar os experimentos de TIAC através de outra técnica, que consiga visualizar o primeiro cristal se formando. A microscopia é uma técnica utilizada para essa medição, que consiste em observar, através de um microscópio, a formação de pontos de cristais do petróleo com a redução da temperatura, então a temperatura que foi observada o primeiro ponto é a TIAC. No entanto, essa técnica pode não apresentar bons resultados, pois em petróleos parafínicos a precipitação é muito rápida e fica difícil a avaliação de apenas um cristal, já que depende da visão humana.</w:t>
      </w:r>
    </w:p>
    <w:p w:rsidR="00347A60" w:rsidRPr="00750DA3" w:rsidRDefault="00347A60" w:rsidP="00831B1F">
      <w:pPr>
        <w:spacing w:after="120" w:line="360" w:lineRule="auto"/>
        <w:jc w:val="both"/>
        <w:rPr>
          <w:rFonts w:ascii="Arial" w:hAnsi="Arial" w:cs="Arial"/>
          <w:sz w:val="24"/>
        </w:rPr>
      </w:pPr>
      <w:r>
        <w:rPr>
          <w:rFonts w:ascii="Arial" w:hAnsi="Arial" w:cs="Arial"/>
          <w:sz w:val="24"/>
        </w:rPr>
        <w:t>Outra técnica utilizada é a microcalorimetria de varredura diferencial (µDSC), que mostra todo o comportamento da amostra em relação ao fluxo de calor e analisando o termograma conhece a temperatura em que começa a precipitar os cristais de parafina</w:t>
      </w:r>
      <w:r w:rsidRPr="002566C4">
        <w:rPr>
          <w:rFonts w:ascii="Arial" w:hAnsi="Arial" w:cs="Arial"/>
          <w:b/>
          <w:sz w:val="24"/>
        </w:rPr>
        <w:t xml:space="preserve">. </w:t>
      </w:r>
      <w:r w:rsidRPr="00750DA3">
        <w:rPr>
          <w:rFonts w:ascii="Arial" w:hAnsi="Arial" w:cs="Arial"/>
          <w:sz w:val="24"/>
        </w:rPr>
        <w:t>Esse é um método bastante preciso que apresenta bons resultados, mas devido à falta de microcalorímetro no laboratório onde as análises foram realizadas, esses resultados não podem ser mostrados neste trabalho.</w:t>
      </w:r>
    </w:p>
    <w:p w:rsidR="00347A60" w:rsidRPr="00750DA3" w:rsidRDefault="00347A60" w:rsidP="00831B1F">
      <w:pPr>
        <w:spacing w:after="120" w:line="360" w:lineRule="auto"/>
        <w:jc w:val="both"/>
        <w:rPr>
          <w:rFonts w:ascii="Arial" w:hAnsi="Arial" w:cs="Arial"/>
          <w:sz w:val="24"/>
        </w:rPr>
      </w:pPr>
      <w:r w:rsidRPr="00750DA3">
        <w:rPr>
          <w:rFonts w:ascii="Arial" w:hAnsi="Arial" w:cs="Arial"/>
          <w:sz w:val="24"/>
        </w:rPr>
        <w:t>Além disso, observando</w:t>
      </w:r>
      <w:r w:rsidR="00352A20">
        <w:rPr>
          <w:rFonts w:ascii="Arial" w:hAnsi="Arial" w:cs="Arial"/>
          <w:sz w:val="24"/>
        </w:rPr>
        <w:t>-se</w:t>
      </w:r>
      <w:r w:rsidRPr="00750DA3">
        <w:rPr>
          <w:rFonts w:ascii="Arial" w:hAnsi="Arial" w:cs="Arial"/>
          <w:sz w:val="24"/>
        </w:rPr>
        <w:t xml:space="preserve"> as </w:t>
      </w:r>
      <w:r w:rsidR="00352A20">
        <w:rPr>
          <w:rFonts w:ascii="Arial" w:hAnsi="Arial" w:cs="Arial"/>
          <w:sz w:val="24"/>
        </w:rPr>
        <w:t>T</w:t>
      </w:r>
      <w:r w:rsidRPr="00750DA3">
        <w:rPr>
          <w:rFonts w:ascii="Arial" w:hAnsi="Arial" w:cs="Arial"/>
          <w:sz w:val="24"/>
        </w:rPr>
        <w:t>abelas 6.1 e 6.2 pode</w:t>
      </w:r>
      <w:r w:rsidR="00DF05CF">
        <w:rPr>
          <w:rFonts w:ascii="Arial" w:hAnsi="Arial" w:cs="Arial"/>
          <w:sz w:val="24"/>
        </w:rPr>
        <w:t>-se</w:t>
      </w:r>
      <w:r w:rsidRPr="00750DA3">
        <w:rPr>
          <w:rFonts w:ascii="Arial" w:hAnsi="Arial" w:cs="Arial"/>
          <w:sz w:val="24"/>
        </w:rPr>
        <w:t xml:space="preserve"> notar que houve </w:t>
      </w:r>
      <w:r w:rsidR="00E62B65" w:rsidRPr="00750DA3">
        <w:rPr>
          <w:rFonts w:ascii="Arial" w:hAnsi="Arial" w:cs="Arial"/>
          <w:sz w:val="24"/>
        </w:rPr>
        <w:t>certa</w:t>
      </w:r>
      <w:r w:rsidRPr="00750DA3">
        <w:rPr>
          <w:rFonts w:ascii="Arial" w:hAnsi="Arial" w:cs="Arial"/>
          <w:sz w:val="24"/>
        </w:rPr>
        <w:t xml:space="preserve"> dificuldade em todos os modelos </w:t>
      </w:r>
      <w:r w:rsidR="00DF05CF">
        <w:rPr>
          <w:rFonts w:ascii="Arial" w:hAnsi="Arial" w:cs="Arial"/>
          <w:sz w:val="24"/>
        </w:rPr>
        <w:t xml:space="preserve">de </w:t>
      </w:r>
      <w:r w:rsidRPr="00750DA3">
        <w:rPr>
          <w:rFonts w:ascii="Arial" w:hAnsi="Arial" w:cs="Arial"/>
          <w:sz w:val="24"/>
        </w:rPr>
        <w:t>preverem a TIAC de forma condizente com a realidade e isso pode, também, deixar dúvida sobre a precisão do cálculo das propriedades</w:t>
      </w:r>
      <w:r w:rsidR="00352A20">
        <w:rPr>
          <w:rFonts w:ascii="Arial" w:hAnsi="Arial" w:cs="Arial"/>
          <w:sz w:val="24"/>
        </w:rPr>
        <w:t xml:space="preserve">. </w:t>
      </w:r>
      <w:r w:rsidRPr="00750DA3">
        <w:rPr>
          <w:rFonts w:ascii="Arial" w:hAnsi="Arial" w:cs="Arial"/>
          <w:sz w:val="24"/>
        </w:rPr>
        <w:t>Isso ocorre porque as correlações utilizadas para o cálculo de propriedades das misturas são aproximações, já que foram obtidas a partir de outros tipos de petróleos. Então, uma maneira de minimizar esses erros seria obter essas propriedades experimentalmente, mas não foi realizado, pois o laboratório não estava equipado para esse tipo de experimento.</w:t>
      </w:r>
    </w:p>
    <w:p w:rsidR="00DF05CF" w:rsidRPr="00750DA3" w:rsidRDefault="00347A60" w:rsidP="00831B1F">
      <w:pPr>
        <w:spacing w:after="120" w:line="360" w:lineRule="auto"/>
        <w:jc w:val="both"/>
        <w:rPr>
          <w:rFonts w:ascii="Arial" w:hAnsi="Arial" w:cs="Arial"/>
          <w:sz w:val="24"/>
        </w:rPr>
      </w:pPr>
      <w:r w:rsidRPr="00750DA3">
        <w:rPr>
          <w:rFonts w:ascii="Arial" w:hAnsi="Arial" w:cs="Arial"/>
          <w:sz w:val="24"/>
        </w:rPr>
        <w:t xml:space="preserve">Outro fato que deve ser observado é que todos os dados de entrada, a composição e as propriedades foram obtidos ou calculados considerando que só existia n-alcanos nas amostras, o que não é verdade se observarmos o resultado da análise de saturados, aromáticos e compostos com nitrogênio, enxofre </w:t>
      </w:r>
      <w:r w:rsidR="00352A20">
        <w:rPr>
          <w:rFonts w:ascii="Arial" w:hAnsi="Arial" w:cs="Arial"/>
          <w:sz w:val="24"/>
        </w:rPr>
        <w:t>e oxigênio. Como os resultados indicaram</w:t>
      </w:r>
      <w:r w:rsidRPr="00750DA3">
        <w:rPr>
          <w:rFonts w:ascii="Arial" w:hAnsi="Arial" w:cs="Arial"/>
          <w:sz w:val="24"/>
        </w:rPr>
        <w:t>, as amostras continha</w:t>
      </w:r>
      <w:r w:rsidR="00DF05CF">
        <w:rPr>
          <w:rFonts w:ascii="Arial" w:hAnsi="Arial" w:cs="Arial"/>
          <w:sz w:val="24"/>
        </w:rPr>
        <w:t>m</w:t>
      </w:r>
      <w:r w:rsidRPr="00750DA3">
        <w:rPr>
          <w:rFonts w:ascii="Arial" w:hAnsi="Arial" w:cs="Arial"/>
          <w:sz w:val="24"/>
        </w:rPr>
        <w:t xml:space="preserve"> predominantemente n-alcanos, mas não apenas estes</w:t>
      </w:r>
      <w:r w:rsidR="00DF05CF">
        <w:rPr>
          <w:rFonts w:ascii="Arial" w:hAnsi="Arial" w:cs="Arial"/>
          <w:sz w:val="24"/>
        </w:rPr>
        <w:t>.</w:t>
      </w:r>
      <w:r w:rsidR="00A95DED">
        <w:rPr>
          <w:rFonts w:ascii="Arial" w:hAnsi="Arial" w:cs="Arial"/>
          <w:sz w:val="24"/>
        </w:rPr>
        <w:t xml:space="preserve"> </w:t>
      </w:r>
      <w:r w:rsidR="00DF05CF">
        <w:rPr>
          <w:rFonts w:ascii="Arial" w:hAnsi="Arial" w:cs="Arial"/>
          <w:sz w:val="24"/>
        </w:rPr>
        <w:t>P</w:t>
      </w:r>
      <w:r w:rsidRPr="00750DA3">
        <w:rPr>
          <w:rFonts w:ascii="Arial" w:hAnsi="Arial" w:cs="Arial"/>
          <w:sz w:val="24"/>
        </w:rPr>
        <w:t>ortanto</w:t>
      </w:r>
      <w:r w:rsidR="00A95DED">
        <w:rPr>
          <w:rFonts w:ascii="Arial" w:hAnsi="Arial" w:cs="Arial"/>
          <w:sz w:val="24"/>
        </w:rPr>
        <w:t>,</w:t>
      </w:r>
      <w:r w:rsidRPr="00750DA3">
        <w:rPr>
          <w:rFonts w:ascii="Arial" w:hAnsi="Arial" w:cs="Arial"/>
          <w:sz w:val="24"/>
        </w:rPr>
        <w:t xml:space="preserve"> se </w:t>
      </w:r>
      <w:r w:rsidRPr="00750DA3">
        <w:rPr>
          <w:rFonts w:ascii="Arial" w:hAnsi="Arial" w:cs="Arial"/>
          <w:sz w:val="24"/>
        </w:rPr>
        <w:lastRenderedPageBreak/>
        <w:t xml:space="preserve">considerássemos </w:t>
      </w:r>
      <w:r w:rsidR="00250CFB">
        <w:rPr>
          <w:rFonts w:ascii="Arial" w:hAnsi="Arial" w:cs="Arial"/>
          <w:sz w:val="24"/>
        </w:rPr>
        <w:t xml:space="preserve">a quantidade de </w:t>
      </w:r>
      <w:r w:rsidRPr="00750DA3">
        <w:rPr>
          <w:rFonts w:ascii="Arial" w:hAnsi="Arial" w:cs="Arial"/>
          <w:sz w:val="24"/>
        </w:rPr>
        <w:t>outros componentes existentes no petróleo poderíamos chegar a um resultado mais preciso.</w:t>
      </w:r>
    </w:p>
    <w:p w:rsidR="00347A60" w:rsidRPr="00B17C3F" w:rsidRDefault="00347A60" w:rsidP="00347A60">
      <w:pPr>
        <w:pStyle w:val="PargrafodaLista"/>
        <w:numPr>
          <w:ilvl w:val="0"/>
          <w:numId w:val="11"/>
        </w:numPr>
        <w:jc w:val="both"/>
        <w:rPr>
          <w:rFonts w:ascii="Arial" w:hAnsi="Arial" w:cs="Arial"/>
          <w:vanish/>
          <w:sz w:val="24"/>
        </w:rPr>
      </w:pPr>
    </w:p>
    <w:p w:rsidR="00347A60" w:rsidRPr="00B17C3F" w:rsidRDefault="00347A60" w:rsidP="00347A60">
      <w:pPr>
        <w:pStyle w:val="PargrafodaLista"/>
        <w:numPr>
          <w:ilvl w:val="0"/>
          <w:numId w:val="11"/>
        </w:numPr>
        <w:jc w:val="both"/>
        <w:rPr>
          <w:rFonts w:ascii="Arial" w:hAnsi="Arial" w:cs="Arial"/>
          <w:vanish/>
          <w:sz w:val="24"/>
        </w:rPr>
      </w:pPr>
    </w:p>
    <w:p w:rsidR="00347A60" w:rsidRPr="00B17C3F" w:rsidRDefault="00347A60" w:rsidP="00347A60">
      <w:pPr>
        <w:pStyle w:val="PargrafodaLista"/>
        <w:numPr>
          <w:ilvl w:val="0"/>
          <w:numId w:val="11"/>
        </w:numPr>
        <w:jc w:val="both"/>
        <w:rPr>
          <w:rFonts w:ascii="Arial" w:hAnsi="Arial" w:cs="Arial"/>
          <w:vanish/>
          <w:sz w:val="24"/>
        </w:rPr>
      </w:pPr>
    </w:p>
    <w:p w:rsidR="00347A60" w:rsidRPr="00B17C3F" w:rsidRDefault="00347A60" w:rsidP="00347A60">
      <w:pPr>
        <w:pStyle w:val="PargrafodaLista"/>
        <w:numPr>
          <w:ilvl w:val="0"/>
          <w:numId w:val="11"/>
        </w:numPr>
        <w:jc w:val="both"/>
        <w:rPr>
          <w:rFonts w:ascii="Arial" w:hAnsi="Arial" w:cs="Arial"/>
          <w:vanish/>
          <w:sz w:val="24"/>
        </w:rPr>
      </w:pPr>
    </w:p>
    <w:p w:rsidR="00347A60" w:rsidRPr="00B17C3F" w:rsidRDefault="00347A60" w:rsidP="00347A60">
      <w:pPr>
        <w:pStyle w:val="PargrafodaLista"/>
        <w:numPr>
          <w:ilvl w:val="0"/>
          <w:numId w:val="11"/>
        </w:numPr>
        <w:jc w:val="both"/>
        <w:rPr>
          <w:rFonts w:ascii="Arial" w:hAnsi="Arial" w:cs="Arial"/>
          <w:vanish/>
          <w:sz w:val="24"/>
        </w:rPr>
      </w:pPr>
    </w:p>
    <w:p w:rsidR="00347A60" w:rsidRPr="00B17C3F" w:rsidRDefault="00347A60" w:rsidP="00347A60">
      <w:pPr>
        <w:pStyle w:val="PargrafodaLista"/>
        <w:numPr>
          <w:ilvl w:val="0"/>
          <w:numId w:val="11"/>
        </w:numPr>
        <w:jc w:val="both"/>
        <w:rPr>
          <w:rFonts w:ascii="Arial" w:hAnsi="Arial" w:cs="Arial"/>
          <w:vanish/>
          <w:sz w:val="24"/>
        </w:rPr>
      </w:pPr>
    </w:p>
    <w:p w:rsidR="00347A60" w:rsidRPr="00B17C3F" w:rsidRDefault="00347A60" w:rsidP="00347A60">
      <w:pPr>
        <w:pStyle w:val="PargrafodaLista"/>
        <w:numPr>
          <w:ilvl w:val="1"/>
          <w:numId w:val="11"/>
        </w:numPr>
        <w:jc w:val="both"/>
        <w:rPr>
          <w:rFonts w:ascii="Arial" w:hAnsi="Arial" w:cs="Arial"/>
          <w:vanish/>
          <w:sz w:val="24"/>
        </w:rPr>
      </w:pPr>
    </w:p>
    <w:p w:rsidR="00347A60" w:rsidRPr="00DF05CF" w:rsidRDefault="00B55D52" w:rsidP="004E531F">
      <w:pPr>
        <w:pStyle w:val="PargrafodaLista"/>
        <w:numPr>
          <w:ilvl w:val="2"/>
          <w:numId w:val="11"/>
        </w:numPr>
        <w:spacing w:before="120"/>
        <w:ind w:left="1276"/>
        <w:jc w:val="both"/>
        <w:outlineLvl w:val="0"/>
        <w:rPr>
          <w:rFonts w:ascii="Arial" w:hAnsi="Arial" w:cs="Arial"/>
          <w:b/>
          <w:bCs/>
          <w:i/>
          <w:iCs/>
          <w:spacing w:val="5"/>
          <w:sz w:val="28"/>
          <w:szCs w:val="28"/>
        </w:rPr>
      </w:pPr>
      <w:bookmarkStart w:id="42" w:name="_Toc433585449"/>
      <w:r w:rsidRPr="00C00990">
        <w:rPr>
          <w:rStyle w:val="TtulodoLivro"/>
          <w:rFonts w:ascii="Arial" w:hAnsi="Arial" w:cs="Arial"/>
          <w:sz w:val="28"/>
          <w:szCs w:val="28"/>
        </w:rPr>
        <w:t>COMPOSIÇÃO DO PRIMEIRO CRISTAL FORMADO</w:t>
      </w:r>
      <w:bookmarkEnd w:id="42"/>
    </w:p>
    <w:p w:rsidR="00347A60" w:rsidRDefault="00347A60" w:rsidP="00831B1F">
      <w:pPr>
        <w:spacing w:after="120" w:line="360" w:lineRule="auto"/>
        <w:jc w:val="both"/>
        <w:rPr>
          <w:rFonts w:ascii="Arial" w:hAnsi="Arial" w:cs="Arial"/>
          <w:sz w:val="24"/>
        </w:rPr>
      </w:pPr>
      <w:r>
        <w:rPr>
          <w:rFonts w:ascii="Arial" w:hAnsi="Arial" w:cs="Arial"/>
          <w:sz w:val="24"/>
        </w:rPr>
        <w:t>A composição do primeiro cristal formado também é uma informação retirada dos modelos que calculam a TIAC. Aqui serão mostrados os perfis do primeiro cristal formado dos petróleos testados utilizando os resultados da combinação de modelos UNIFAC para a fase líquida e uma variação dos modelos da fase sólida.</w:t>
      </w:r>
      <w:r w:rsidR="00C0546C">
        <w:rPr>
          <w:rFonts w:ascii="Arial" w:hAnsi="Arial" w:cs="Arial"/>
          <w:sz w:val="24"/>
        </w:rPr>
        <w:t xml:space="preserve"> Não é mostrada uma comparação</w:t>
      </w:r>
      <w:r w:rsidR="009E4428">
        <w:rPr>
          <w:rFonts w:ascii="Arial" w:hAnsi="Arial" w:cs="Arial"/>
          <w:sz w:val="24"/>
        </w:rPr>
        <w:t xml:space="preserve"> com o experimental</w:t>
      </w:r>
      <w:r w:rsidR="00C0546C">
        <w:rPr>
          <w:rFonts w:ascii="Arial" w:hAnsi="Arial" w:cs="Arial"/>
          <w:sz w:val="24"/>
        </w:rPr>
        <w:t>, pois teríamos que capturar o primeiro cristal formado para analisar sua composição, o que não é possível.</w:t>
      </w:r>
    </w:p>
    <w:p w:rsidR="00DF05CF" w:rsidRDefault="00DF05CF" w:rsidP="00831B1F">
      <w:pPr>
        <w:spacing w:after="120" w:line="360" w:lineRule="auto"/>
        <w:jc w:val="both"/>
        <w:rPr>
          <w:rFonts w:ascii="Arial" w:hAnsi="Arial" w:cs="Arial"/>
          <w:sz w:val="24"/>
        </w:rPr>
      </w:pPr>
      <w:r>
        <w:rPr>
          <w:rFonts w:ascii="Arial" w:hAnsi="Arial" w:cs="Arial"/>
          <w:sz w:val="24"/>
        </w:rPr>
        <w:t xml:space="preserve">Essa propriedade apresentou o mesmo tipo de comportamento mostrado nas </w:t>
      </w:r>
      <w:r w:rsidR="00250CFB">
        <w:rPr>
          <w:rFonts w:ascii="Arial" w:hAnsi="Arial" w:cs="Arial"/>
          <w:sz w:val="24"/>
        </w:rPr>
        <w:t>F</w:t>
      </w:r>
      <w:r w:rsidRPr="00A32F56">
        <w:rPr>
          <w:rFonts w:ascii="Arial" w:hAnsi="Arial" w:cs="Arial"/>
          <w:sz w:val="24"/>
        </w:rPr>
        <w:t>iguras 6.1 a 6.6.</w:t>
      </w:r>
    </w:p>
    <w:p w:rsidR="00347A60" w:rsidRDefault="00943025" w:rsidP="003653A9">
      <w:pPr>
        <w:keepNext/>
        <w:jc w:val="center"/>
      </w:pPr>
      <w:r>
        <w:rPr>
          <w:noProof/>
          <w:lang w:eastAsia="pt-BR"/>
        </w:rPr>
        <w:drawing>
          <wp:inline distT="0" distB="0" distL="0" distR="0">
            <wp:extent cx="4328627" cy="2892781"/>
            <wp:effectExtent l="19050" t="0" r="14773" b="2819"/>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47A60" w:rsidRPr="00B35F9B" w:rsidRDefault="00347A60" w:rsidP="003653A9">
      <w:pPr>
        <w:pStyle w:val="Legenda"/>
        <w:jc w:val="center"/>
        <w:rPr>
          <w:rFonts w:ascii="Arial" w:hAnsi="Arial" w:cs="Arial"/>
          <w:b/>
          <w:color w:val="auto"/>
          <w:sz w:val="28"/>
        </w:rPr>
      </w:pPr>
      <w:r w:rsidRPr="00B35F9B">
        <w:rPr>
          <w:rFonts w:ascii="Arial" w:hAnsi="Arial" w:cs="Arial"/>
          <w:b/>
          <w:color w:val="auto"/>
          <w:sz w:val="20"/>
        </w:rPr>
        <w:t>Figura 6.1- Composição do primeiro cristal do petróleo 1</w:t>
      </w:r>
    </w:p>
    <w:p w:rsidR="00347A60" w:rsidRDefault="00943025" w:rsidP="003653A9">
      <w:pPr>
        <w:keepNext/>
        <w:jc w:val="center"/>
      </w:pPr>
      <w:r>
        <w:rPr>
          <w:noProof/>
          <w:lang w:eastAsia="pt-BR"/>
        </w:rPr>
        <w:lastRenderedPageBreak/>
        <w:drawing>
          <wp:inline distT="0" distB="0" distL="0" distR="0">
            <wp:extent cx="4145754" cy="3183731"/>
            <wp:effectExtent l="19050" t="0" r="26196"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47A60" w:rsidRPr="00B35F9B" w:rsidRDefault="00347A60" w:rsidP="003653A9">
      <w:pPr>
        <w:pStyle w:val="Legenda"/>
        <w:jc w:val="center"/>
        <w:rPr>
          <w:rFonts w:ascii="Arial" w:hAnsi="Arial" w:cs="Arial"/>
          <w:b/>
          <w:color w:val="auto"/>
          <w:sz w:val="20"/>
        </w:rPr>
      </w:pPr>
      <w:r w:rsidRPr="00B35F9B">
        <w:rPr>
          <w:rFonts w:ascii="Arial" w:hAnsi="Arial" w:cs="Arial"/>
          <w:b/>
          <w:color w:val="auto"/>
          <w:sz w:val="20"/>
        </w:rPr>
        <w:t>Figura 6.2- Composição do primeiro cristal do petróleo 2</w:t>
      </w:r>
    </w:p>
    <w:p w:rsidR="00347A60" w:rsidRDefault="00347A60" w:rsidP="003653A9">
      <w:pPr>
        <w:jc w:val="center"/>
        <w:rPr>
          <w:rFonts w:ascii="Arial" w:hAnsi="Arial" w:cs="Arial"/>
          <w:sz w:val="24"/>
        </w:rPr>
      </w:pPr>
    </w:p>
    <w:p w:rsidR="00347A60" w:rsidRDefault="00943025" w:rsidP="003653A9">
      <w:pPr>
        <w:keepNext/>
        <w:jc w:val="center"/>
      </w:pPr>
      <w:r>
        <w:rPr>
          <w:noProof/>
          <w:lang w:eastAsia="pt-BR"/>
        </w:rPr>
        <w:drawing>
          <wp:inline distT="0" distB="0" distL="0" distR="0">
            <wp:extent cx="4135690" cy="3023064"/>
            <wp:effectExtent l="19050" t="0" r="17210" b="5886"/>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47A60" w:rsidRPr="00B35F9B" w:rsidRDefault="00347A60" w:rsidP="003653A9">
      <w:pPr>
        <w:pStyle w:val="Legenda"/>
        <w:jc w:val="center"/>
        <w:rPr>
          <w:rFonts w:ascii="Arial" w:hAnsi="Arial" w:cs="Arial"/>
          <w:b/>
          <w:color w:val="auto"/>
          <w:sz w:val="20"/>
        </w:rPr>
      </w:pPr>
      <w:r w:rsidRPr="00B35F9B">
        <w:rPr>
          <w:rFonts w:ascii="Arial" w:hAnsi="Arial" w:cs="Arial"/>
          <w:b/>
          <w:color w:val="auto"/>
          <w:sz w:val="20"/>
        </w:rPr>
        <w:t>Figura 6.3- Composição do primeiro cristal do petróleo 3</w:t>
      </w:r>
    </w:p>
    <w:p w:rsidR="00347A60" w:rsidRDefault="00943025" w:rsidP="003653A9">
      <w:pPr>
        <w:keepNext/>
        <w:jc w:val="center"/>
      </w:pPr>
      <w:r>
        <w:rPr>
          <w:noProof/>
          <w:lang w:eastAsia="pt-BR"/>
        </w:rPr>
        <w:lastRenderedPageBreak/>
        <w:drawing>
          <wp:inline distT="0" distB="0" distL="0" distR="0">
            <wp:extent cx="4120354" cy="3000639"/>
            <wp:effectExtent l="19050" t="0" r="13496" b="9261"/>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7A60" w:rsidRPr="00B35F9B" w:rsidRDefault="00347A60" w:rsidP="003653A9">
      <w:pPr>
        <w:pStyle w:val="Legenda"/>
        <w:jc w:val="center"/>
        <w:rPr>
          <w:rFonts w:ascii="Arial" w:hAnsi="Arial" w:cs="Arial"/>
          <w:b/>
          <w:color w:val="auto"/>
          <w:sz w:val="20"/>
        </w:rPr>
      </w:pPr>
      <w:r w:rsidRPr="00B35F9B">
        <w:rPr>
          <w:rFonts w:ascii="Arial" w:hAnsi="Arial" w:cs="Arial"/>
          <w:b/>
          <w:color w:val="auto"/>
          <w:sz w:val="20"/>
        </w:rPr>
        <w:t>Figura 6.4- Composição do primeiro cristal do petróleo 4</w:t>
      </w:r>
    </w:p>
    <w:p w:rsidR="00347A60" w:rsidRDefault="00943025" w:rsidP="003653A9">
      <w:pPr>
        <w:keepNext/>
        <w:jc w:val="center"/>
      </w:pPr>
      <w:r>
        <w:rPr>
          <w:noProof/>
          <w:lang w:eastAsia="pt-BR"/>
        </w:rPr>
        <w:drawing>
          <wp:inline distT="0" distB="0" distL="0" distR="0">
            <wp:extent cx="4116121" cy="2998523"/>
            <wp:effectExtent l="19050" t="0" r="17729"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47A60" w:rsidRPr="00B35F9B" w:rsidRDefault="00347A60" w:rsidP="003653A9">
      <w:pPr>
        <w:pStyle w:val="Legenda"/>
        <w:jc w:val="center"/>
        <w:rPr>
          <w:rFonts w:ascii="Arial" w:hAnsi="Arial" w:cs="Arial"/>
          <w:b/>
          <w:color w:val="auto"/>
          <w:sz w:val="20"/>
        </w:rPr>
      </w:pPr>
      <w:r w:rsidRPr="00B35F9B">
        <w:rPr>
          <w:rFonts w:ascii="Arial" w:hAnsi="Arial" w:cs="Arial"/>
          <w:b/>
          <w:color w:val="auto"/>
          <w:sz w:val="20"/>
        </w:rPr>
        <w:t>Figura 6.5- Composição do primeiro cristal do petróleo 5</w:t>
      </w:r>
    </w:p>
    <w:p w:rsidR="00347A60" w:rsidRDefault="00943025" w:rsidP="003653A9">
      <w:pPr>
        <w:keepNext/>
        <w:jc w:val="center"/>
      </w:pPr>
      <w:r>
        <w:rPr>
          <w:noProof/>
          <w:lang w:eastAsia="pt-BR"/>
        </w:rPr>
        <w:lastRenderedPageBreak/>
        <w:drawing>
          <wp:inline distT="0" distB="0" distL="0" distR="0">
            <wp:extent cx="4162422" cy="3000375"/>
            <wp:effectExtent l="19050" t="0" r="9528"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47A60" w:rsidRPr="00B35F9B" w:rsidRDefault="00347A60" w:rsidP="003653A9">
      <w:pPr>
        <w:pStyle w:val="Legenda"/>
        <w:jc w:val="center"/>
        <w:rPr>
          <w:rFonts w:ascii="Arial" w:hAnsi="Arial" w:cs="Arial"/>
          <w:b/>
          <w:color w:val="auto"/>
          <w:sz w:val="20"/>
        </w:rPr>
      </w:pPr>
      <w:r w:rsidRPr="00B35F9B">
        <w:rPr>
          <w:rFonts w:ascii="Arial" w:hAnsi="Arial" w:cs="Arial"/>
          <w:b/>
          <w:color w:val="auto"/>
          <w:sz w:val="20"/>
        </w:rPr>
        <w:t>Figura 6.6 - Composição do primeiro cristal do petróleo 6</w:t>
      </w:r>
    </w:p>
    <w:p w:rsidR="003E3907" w:rsidRDefault="003E3907" w:rsidP="00831B1F">
      <w:pPr>
        <w:spacing w:after="120" w:line="360" w:lineRule="auto"/>
        <w:jc w:val="both"/>
        <w:rPr>
          <w:rFonts w:ascii="Arial" w:hAnsi="Arial" w:cs="Arial"/>
          <w:sz w:val="24"/>
        </w:rPr>
      </w:pPr>
    </w:p>
    <w:p w:rsidR="00DF05CF" w:rsidRDefault="00DF05CF" w:rsidP="00831B1F">
      <w:pPr>
        <w:spacing w:after="120" w:line="360" w:lineRule="auto"/>
        <w:jc w:val="both"/>
        <w:rPr>
          <w:rFonts w:ascii="Arial" w:hAnsi="Arial" w:cs="Arial"/>
          <w:sz w:val="24"/>
        </w:rPr>
      </w:pPr>
      <w:r w:rsidRPr="00A32F56">
        <w:rPr>
          <w:rFonts w:ascii="Arial" w:hAnsi="Arial" w:cs="Arial"/>
          <w:sz w:val="24"/>
        </w:rPr>
        <w:t xml:space="preserve">O perfil do primeiro cristal encontrado nas </w:t>
      </w:r>
      <w:r w:rsidR="00C0546C">
        <w:rPr>
          <w:rFonts w:ascii="Arial" w:hAnsi="Arial" w:cs="Arial"/>
          <w:sz w:val="24"/>
        </w:rPr>
        <w:t>F</w:t>
      </w:r>
      <w:r w:rsidRPr="00A32F56">
        <w:rPr>
          <w:rFonts w:ascii="Arial" w:hAnsi="Arial" w:cs="Arial"/>
          <w:sz w:val="24"/>
        </w:rPr>
        <w:t xml:space="preserve">iguras </w:t>
      </w:r>
      <w:r>
        <w:rPr>
          <w:rFonts w:ascii="Arial" w:hAnsi="Arial" w:cs="Arial"/>
          <w:sz w:val="24"/>
        </w:rPr>
        <w:t xml:space="preserve">6.1 a 6.6 </w:t>
      </w:r>
      <w:r w:rsidRPr="00A32F56">
        <w:rPr>
          <w:rFonts w:ascii="Arial" w:hAnsi="Arial" w:cs="Arial"/>
          <w:sz w:val="24"/>
        </w:rPr>
        <w:t>apresenta um comportamento típico de petróleos que cont</w:t>
      </w:r>
      <w:r w:rsidR="009E4428">
        <w:rPr>
          <w:rFonts w:ascii="Arial" w:hAnsi="Arial" w:cs="Arial"/>
          <w:sz w:val="24"/>
        </w:rPr>
        <w:t>ê</w:t>
      </w:r>
      <w:r w:rsidRPr="00A32F56">
        <w:rPr>
          <w:rFonts w:ascii="Arial" w:hAnsi="Arial" w:cs="Arial"/>
          <w:sz w:val="24"/>
        </w:rPr>
        <w:t xml:space="preserve">m n-parafinas de cadeia longa, que são mais pesadas, pois apresentam irrisória fração de alcanos leves e grande fração de pesados, principalmente os componentes C44+. </w:t>
      </w:r>
      <w:r w:rsidR="00C0546C">
        <w:rPr>
          <w:rFonts w:ascii="Arial" w:hAnsi="Arial" w:cs="Arial"/>
          <w:sz w:val="24"/>
        </w:rPr>
        <w:t>Desse modo</w:t>
      </w:r>
      <w:r w:rsidRPr="00A32F56">
        <w:rPr>
          <w:rFonts w:ascii="Arial" w:hAnsi="Arial" w:cs="Arial"/>
          <w:sz w:val="24"/>
        </w:rPr>
        <w:t>, a simulação está bem coerente, pois</w:t>
      </w:r>
      <w:r w:rsidRPr="00A32F56">
        <w:rPr>
          <w:rFonts w:ascii="Helvetica" w:hAnsi="Helvetica" w:cs="Helvetica"/>
          <w:sz w:val="24"/>
          <w:szCs w:val="24"/>
        </w:rPr>
        <w:t xml:space="preserve"> pode-se verificar que todas as metodologias aplicadas aproximam-se do conceito de que, num processo de resfriamento, os componentes mais pesados possuem maior tendência a precipitar inicialmente. </w:t>
      </w:r>
      <w:r w:rsidR="00C0546C">
        <w:rPr>
          <w:rFonts w:ascii="Helvetica" w:hAnsi="Helvetica" w:cs="Helvetica"/>
          <w:sz w:val="24"/>
          <w:szCs w:val="24"/>
        </w:rPr>
        <w:t>C</w:t>
      </w:r>
      <w:r>
        <w:rPr>
          <w:rFonts w:ascii="Helvetica" w:hAnsi="Helvetica" w:cs="Helvetica"/>
          <w:sz w:val="24"/>
          <w:szCs w:val="24"/>
        </w:rPr>
        <w:t>omo</w:t>
      </w:r>
      <w:r w:rsidRPr="00A32F56">
        <w:rPr>
          <w:rFonts w:ascii="Arial" w:hAnsi="Arial" w:cs="Arial"/>
          <w:sz w:val="24"/>
        </w:rPr>
        <w:t xml:space="preserve"> o primeiro cristal é a primeira formação de sólido na fase líquida, deve conter basicamente os componentes mais pesados, que primeiro precipitam, já que quanto mais pesada</w:t>
      </w:r>
      <w:r>
        <w:rPr>
          <w:rFonts w:ascii="Arial" w:hAnsi="Arial" w:cs="Arial"/>
          <w:sz w:val="24"/>
        </w:rPr>
        <w:t xml:space="preserve"> as n-parafinas existentes no petróleo, maior a sua influência no primeiro cristal.</w:t>
      </w:r>
    </w:p>
    <w:p w:rsidR="00DF05CF" w:rsidRDefault="00DF05CF" w:rsidP="00831B1F">
      <w:pPr>
        <w:spacing w:after="120" w:line="360" w:lineRule="auto"/>
        <w:jc w:val="both"/>
        <w:rPr>
          <w:rFonts w:ascii="Arial" w:hAnsi="Arial" w:cs="Arial"/>
          <w:sz w:val="24"/>
        </w:rPr>
      </w:pPr>
      <w:r>
        <w:rPr>
          <w:rFonts w:ascii="Arial" w:hAnsi="Arial" w:cs="Arial"/>
          <w:sz w:val="24"/>
        </w:rPr>
        <w:t>Observando</w:t>
      </w:r>
      <w:r w:rsidR="00C0546C">
        <w:rPr>
          <w:rFonts w:ascii="Arial" w:hAnsi="Arial" w:cs="Arial"/>
          <w:sz w:val="24"/>
        </w:rPr>
        <w:t>-se</w:t>
      </w:r>
      <w:r>
        <w:rPr>
          <w:rFonts w:ascii="Arial" w:hAnsi="Arial" w:cs="Arial"/>
          <w:sz w:val="24"/>
        </w:rPr>
        <w:t xml:space="preserve"> a </w:t>
      </w:r>
      <w:r w:rsidR="00C0546C">
        <w:rPr>
          <w:rFonts w:ascii="Arial" w:hAnsi="Arial" w:cs="Arial"/>
          <w:sz w:val="24"/>
        </w:rPr>
        <w:t>F</w:t>
      </w:r>
      <w:r>
        <w:rPr>
          <w:rFonts w:ascii="Arial" w:hAnsi="Arial" w:cs="Arial"/>
          <w:sz w:val="24"/>
        </w:rPr>
        <w:t xml:space="preserve">igura 6.1 em relação ao restante das figuras observa-se que a fração de C44+ é um pouco menor que o restante, pois apresenta maior quantidade de componentes com 38 a 40 números de carbono do que os outros petróleos. </w:t>
      </w:r>
    </w:p>
    <w:p w:rsidR="008D47BD" w:rsidRDefault="00DF05CF" w:rsidP="00C0546C">
      <w:pPr>
        <w:spacing w:after="120" w:line="360" w:lineRule="auto"/>
        <w:jc w:val="both"/>
        <w:rPr>
          <w:rFonts w:ascii="Arial" w:hAnsi="Arial" w:cs="Arial"/>
          <w:sz w:val="24"/>
        </w:rPr>
      </w:pPr>
      <w:r>
        <w:rPr>
          <w:rFonts w:ascii="Arial" w:hAnsi="Arial" w:cs="Arial"/>
          <w:sz w:val="24"/>
        </w:rPr>
        <w:t xml:space="preserve">Já </w:t>
      </w:r>
      <w:r w:rsidR="00943025">
        <w:rPr>
          <w:rFonts w:ascii="Arial" w:hAnsi="Arial" w:cs="Arial"/>
          <w:sz w:val="24"/>
        </w:rPr>
        <w:t>analisando</w:t>
      </w:r>
      <w:r>
        <w:rPr>
          <w:rFonts w:ascii="Arial" w:hAnsi="Arial" w:cs="Arial"/>
          <w:sz w:val="24"/>
        </w:rPr>
        <w:t xml:space="preserve"> a diferença entre os modelos utilizados p</w:t>
      </w:r>
      <w:r w:rsidR="00C0546C">
        <w:rPr>
          <w:rFonts w:ascii="Arial" w:hAnsi="Arial" w:cs="Arial"/>
          <w:sz w:val="24"/>
        </w:rPr>
        <w:t xml:space="preserve">ara o cálculo, foi notado que </w:t>
      </w:r>
      <w:r>
        <w:rPr>
          <w:rFonts w:ascii="Arial" w:hAnsi="Arial" w:cs="Arial"/>
          <w:sz w:val="24"/>
        </w:rPr>
        <w:t>o modelo UNIFAC apresentou resultados com maior soma de frações de C1 a C43</w:t>
      </w:r>
      <w:r w:rsidR="00943025">
        <w:rPr>
          <w:rFonts w:ascii="Arial" w:hAnsi="Arial" w:cs="Arial"/>
          <w:sz w:val="24"/>
        </w:rPr>
        <w:t xml:space="preserve"> e que o modelo de Wilson </w:t>
      </w:r>
      <w:r w:rsidR="00CE23F1">
        <w:rPr>
          <w:rFonts w:ascii="Arial" w:hAnsi="Arial" w:cs="Arial"/>
          <w:sz w:val="24"/>
        </w:rPr>
        <w:t>modificado</w:t>
      </w:r>
      <w:r w:rsidR="00943025">
        <w:rPr>
          <w:rFonts w:ascii="Arial" w:hAnsi="Arial" w:cs="Arial"/>
          <w:sz w:val="24"/>
        </w:rPr>
        <w:t xml:space="preserve"> apresentou os resultados com </w:t>
      </w:r>
      <w:r w:rsidR="00943025">
        <w:rPr>
          <w:rFonts w:ascii="Arial" w:hAnsi="Arial" w:cs="Arial"/>
          <w:sz w:val="24"/>
        </w:rPr>
        <w:lastRenderedPageBreak/>
        <w:t>maiores frações de C44+ nos petróleos 3, 5 e 6, que fora</w:t>
      </w:r>
      <w:r w:rsidR="009E4428">
        <w:rPr>
          <w:rFonts w:ascii="Arial" w:hAnsi="Arial" w:cs="Arial"/>
          <w:sz w:val="24"/>
        </w:rPr>
        <w:t>m os petróleos que no</w:t>
      </w:r>
      <w:r w:rsidR="00943025">
        <w:rPr>
          <w:rFonts w:ascii="Arial" w:hAnsi="Arial" w:cs="Arial"/>
          <w:sz w:val="24"/>
        </w:rPr>
        <w:t xml:space="preserve"> estado bruto apresentaram maiores concentrações de C44+.</w:t>
      </w:r>
      <w:r>
        <w:rPr>
          <w:rFonts w:ascii="Arial" w:hAnsi="Arial" w:cs="Arial"/>
          <w:sz w:val="24"/>
        </w:rPr>
        <w:t xml:space="preserve"> Para julgar se o modelo de Wilson teria superestimado as frações de C44+ e o modelo UNIFAC </w:t>
      </w:r>
      <w:r w:rsidR="009E4428">
        <w:rPr>
          <w:rFonts w:ascii="Arial" w:hAnsi="Arial" w:cs="Arial"/>
          <w:sz w:val="24"/>
        </w:rPr>
        <w:t xml:space="preserve">as </w:t>
      </w:r>
      <w:r>
        <w:rPr>
          <w:rFonts w:ascii="Arial" w:hAnsi="Arial" w:cs="Arial"/>
          <w:sz w:val="24"/>
        </w:rPr>
        <w:t>teria subestimado, seria necessária uma análise</w:t>
      </w:r>
      <w:r w:rsidR="009E4428">
        <w:rPr>
          <w:rFonts w:ascii="Arial" w:hAnsi="Arial" w:cs="Arial"/>
          <w:sz w:val="24"/>
        </w:rPr>
        <w:t xml:space="preserve"> experimental de comparação</w:t>
      </w:r>
      <w:r>
        <w:rPr>
          <w:rFonts w:ascii="Arial" w:hAnsi="Arial" w:cs="Arial"/>
          <w:sz w:val="24"/>
        </w:rPr>
        <w:t xml:space="preserve"> do primeiro sólido formado.</w:t>
      </w:r>
    </w:p>
    <w:p w:rsidR="00347A60" w:rsidRPr="00C00990" w:rsidRDefault="00B55D52" w:rsidP="004E531F">
      <w:pPr>
        <w:pStyle w:val="PargrafodaLista"/>
        <w:numPr>
          <w:ilvl w:val="1"/>
          <w:numId w:val="9"/>
        </w:numPr>
        <w:spacing w:before="120"/>
        <w:ind w:left="788" w:hanging="431"/>
        <w:jc w:val="both"/>
        <w:outlineLvl w:val="0"/>
        <w:rPr>
          <w:rStyle w:val="TtulodoLivro"/>
          <w:rFonts w:ascii="Arial" w:hAnsi="Arial" w:cs="Arial"/>
          <w:sz w:val="28"/>
          <w:szCs w:val="28"/>
        </w:rPr>
      </w:pPr>
      <w:bookmarkStart w:id="43" w:name="_Toc433585450"/>
      <w:r w:rsidRPr="00C00990">
        <w:rPr>
          <w:rStyle w:val="TtulodoLivro"/>
          <w:rFonts w:ascii="Arial" w:hAnsi="Arial" w:cs="Arial"/>
          <w:sz w:val="28"/>
          <w:szCs w:val="28"/>
        </w:rPr>
        <w:t xml:space="preserve">RESULTADOS DA </w:t>
      </w:r>
      <w:r w:rsidR="00266693">
        <w:rPr>
          <w:rStyle w:val="TtulodoLivro"/>
          <w:rFonts w:ascii="Arial" w:hAnsi="Arial" w:cs="Arial"/>
          <w:sz w:val="28"/>
          <w:szCs w:val="28"/>
        </w:rPr>
        <w:t>QUANTIDADE</w:t>
      </w:r>
      <w:r w:rsidRPr="00C00990">
        <w:rPr>
          <w:rStyle w:val="TtulodoLivro"/>
          <w:rFonts w:ascii="Arial" w:hAnsi="Arial" w:cs="Arial"/>
          <w:sz w:val="28"/>
          <w:szCs w:val="28"/>
        </w:rPr>
        <w:t xml:space="preserve"> DE CERA</w:t>
      </w:r>
      <w:bookmarkEnd w:id="43"/>
    </w:p>
    <w:p w:rsidR="00347A60" w:rsidRDefault="00347A60" w:rsidP="00831B1F">
      <w:pPr>
        <w:spacing w:after="120" w:line="360" w:lineRule="auto"/>
        <w:jc w:val="both"/>
        <w:rPr>
          <w:rFonts w:ascii="Arial" w:hAnsi="Arial" w:cs="Arial"/>
          <w:sz w:val="24"/>
        </w:rPr>
      </w:pPr>
      <w:r>
        <w:rPr>
          <w:rFonts w:ascii="Arial" w:hAnsi="Arial" w:cs="Arial"/>
          <w:sz w:val="24"/>
        </w:rPr>
        <w:t xml:space="preserve">As simulações realizadas para o cálculo de </w:t>
      </w:r>
      <w:r w:rsidR="00266693">
        <w:rPr>
          <w:rFonts w:ascii="Arial" w:hAnsi="Arial" w:cs="Arial"/>
          <w:sz w:val="24"/>
        </w:rPr>
        <w:t>quantidade</w:t>
      </w:r>
      <w:r>
        <w:rPr>
          <w:rFonts w:ascii="Arial" w:hAnsi="Arial" w:cs="Arial"/>
          <w:sz w:val="24"/>
        </w:rPr>
        <w:t xml:space="preserve"> de cera e da sua composição a 253K foram realizadas de acordo com a metodologia apresentada anteriormente. </w:t>
      </w:r>
      <w:r w:rsidR="00C22BDC">
        <w:rPr>
          <w:rFonts w:ascii="Arial" w:hAnsi="Arial" w:cs="Arial"/>
          <w:sz w:val="24"/>
        </w:rPr>
        <w:t>Foi realizada uma</w:t>
      </w:r>
      <w:r>
        <w:rPr>
          <w:rFonts w:ascii="Arial" w:hAnsi="Arial" w:cs="Arial"/>
          <w:sz w:val="24"/>
        </w:rPr>
        <w:t xml:space="preserve"> comparação entre os modelos de cálculo de coeficiente de atividade e o model</w:t>
      </w:r>
      <w:r w:rsidR="00C22BDC">
        <w:rPr>
          <w:rFonts w:ascii="Arial" w:hAnsi="Arial" w:cs="Arial"/>
          <w:sz w:val="24"/>
        </w:rPr>
        <w:t xml:space="preserve">o desenvolvido por Won (1986). Além disso, comparou-se </w:t>
      </w:r>
      <w:r>
        <w:rPr>
          <w:rFonts w:ascii="Arial" w:hAnsi="Arial" w:cs="Arial"/>
          <w:sz w:val="24"/>
        </w:rPr>
        <w:t>o cálculo utilizando o modelo de solução sólida e o modelo multi-fases sólidas com os resultados obtidos experimentalmente.</w:t>
      </w:r>
    </w:p>
    <w:p w:rsidR="00244CD9" w:rsidRPr="00244CD9" w:rsidRDefault="00244CD9" w:rsidP="00244CD9">
      <w:pPr>
        <w:pStyle w:val="PargrafodaLista"/>
        <w:numPr>
          <w:ilvl w:val="0"/>
          <w:numId w:val="1"/>
        </w:numPr>
        <w:jc w:val="both"/>
        <w:outlineLvl w:val="0"/>
        <w:rPr>
          <w:rStyle w:val="TtulodoLivro"/>
          <w:rFonts w:ascii="Arial" w:hAnsi="Arial" w:cs="Arial"/>
          <w:vanish/>
          <w:sz w:val="28"/>
          <w:szCs w:val="28"/>
        </w:rPr>
      </w:pPr>
      <w:bookmarkStart w:id="44" w:name="_Toc385175079"/>
      <w:bookmarkStart w:id="45" w:name="_Toc385175395"/>
      <w:bookmarkStart w:id="46" w:name="_Toc385186252"/>
      <w:bookmarkStart w:id="47" w:name="_Toc385186670"/>
      <w:bookmarkStart w:id="48" w:name="_Toc385865374"/>
      <w:bookmarkStart w:id="49" w:name="_Toc386387299"/>
      <w:bookmarkStart w:id="50" w:name="_Toc386965200"/>
      <w:bookmarkStart w:id="51" w:name="_Toc386965300"/>
      <w:bookmarkStart w:id="52" w:name="_Toc386992272"/>
      <w:bookmarkStart w:id="53" w:name="_Toc386998660"/>
      <w:bookmarkStart w:id="54" w:name="_Toc386998763"/>
      <w:bookmarkStart w:id="55" w:name="_Toc387000762"/>
      <w:bookmarkStart w:id="56" w:name="_Toc387000848"/>
      <w:bookmarkStart w:id="57" w:name="_Toc390597718"/>
      <w:bookmarkStart w:id="58" w:name="_Toc390597794"/>
      <w:bookmarkStart w:id="59" w:name="_Toc390597884"/>
      <w:bookmarkStart w:id="60" w:name="_Toc390598404"/>
      <w:bookmarkStart w:id="61" w:name="_Toc390604042"/>
      <w:bookmarkStart w:id="62" w:name="_Toc390604117"/>
      <w:bookmarkStart w:id="63" w:name="_Toc390645632"/>
      <w:bookmarkStart w:id="64" w:name="_Toc390729253"/>
      <w:bookmarkStart w:id="65" w:name="_Toc43358545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244CD9" w:rsidRPr="00244CD9" w:rsidRDefault="00244CD9" w:rsidP="00244CD9">
      <w:pPr>
        <w:pStyle w:val="PargrafodaLista"/>
        <w:numPr>
          <w:ilvl w:val="0"/>
          <w:numId w:val="1"/>
        </w:numPr>
        <w:jc w:val="both"/>
        <w:outlineLvl w:val="0"/>
        <w:rPr>
          <w:rStyle w:val="TtulodoLivro"/>
          <w:rFonts w:ascii="Arial" w:hAnsi="Arial" w:cs="Arial"/>
          <w:vanish/>
          <w:sz w:val="28"/>
          <w:szCs w:val="28"/>
        </w:rPr>
      </w:pPr>
      <w:bookmarkStart w:id="66" w:name="_Toc390597719"/>
      <w:bookmarkStart w:id="67" w:name="_Toc390597795"/>
      <w:bookmarkStart w:id="68" w:name="_Toc390597885"/>
      <w:bookmarkStart w:id="69" w:name="_Toc390598405"/>
      <w:bookmarkStart w:id="70" w:name="_Toc390604043"/>
      <w:bookmarkStart w:id="71" w:name="_Toc390604118"/>
      <w:bookmarkStart w:id="72" w:name="_Toc390645633"/>
      <w:bookmarkStart w:id="73" w:name="_Toc390729254"/>
      <w:bookmarkStart w:id="74" w:name="_Toc433585452"/>
      <w:bookmarkEnd w:id="66"/>
      <w:bookmarkEnd w:id="67"/>
      <w:bookmarkEnd w:id="68"/>
      <w:bookmarkEnd w:id="69"/>
      <w:bookmarkEnd w:id="70"/>
      <w:bookmarkEnd w:id="71"/>
      <w:bookmarkEnd w:id="72"/>
      <w:bookmarkEnd w:id="73"/>
      <w:bookmarkEnd w:id="74"/>
    </w:p>
    <w:p w:rsidR="00244CD9" w:rsidRPr="00244CD9" w:rsidRDefault="00244CD9" w:rsidP="00244CD9">
      <w:pPr>
        <w:pStyle w:val="PargrafodaLista"/>
        <w:numPr>
          <w:ilvl w:val="0"/>
          <w:numId w:val="1"/>
        </w:numPr>
        <w:jc w:val="both"/>
        <w:outlineLvl w:val="0"/>
        <w:rPr>
          <w:rStyle w:val="TtulodoLivro"/>
          <w:rFonts w:ascii="Arial" w:hAnsi="Arial" w:cs="Arial"/>
          <w:vanish/>
          <w:sz w:val="28"/>
          <w:szCs w:val="28"/>
        </w:rPr>
      </w:pPr>
      <w:bookmarkStart w:id="75" w:name="_Toc390597720"/>
      <w:bookmarkStart w:id="76" w:name="_Toc390597796"/>
      <w:bookmarkStart w:id="77" w:name="_Toc390597886"/>
      <w:bookmarkStart w:id="78" w:name="_Toc390598406"/>
      <w:bookmarkStart w:id="79" w:name="_Toc390604044"/>
      <w:bookmarkStart w:id="80" w:name="_Toc390604119"/>
      <w:bookmarkStart w:id="81" w:name="_Toc390645634"/>
      <w:bookmarkStart w:id="82" w:name="_Toc390729255"/>
      <w:bookmarkStart w:id="83" w:name="_Toc433585453"/>
      <w:bookmarkEnd w:id="75"/>
      <w:bookmarkEnd w:id="76"/>
      <w:bookmarkEnd w:id="77"/>
      <w:bookmarkEnd w:id="78"/>
      <w:bookmarkEnd w:id="79"/>
      <w:bookmarkEnd w:id="80"/>
      <w:bookmarkEnd w:id="81"/>
      <w:bookmarkEnd w:id="82"/>
      <w:bookmarkEnd w:id="83"/>
    </w:p>
    <w:p w:rsidR="00244CD9" w:rsidRPr="00244CD9" w:rsidRDefault="00244CD9" w:rsidP="00244CD9">
      <w:pPr>
        <w:pStyle w:val="PargrafodaLista"/>
        <w:numPr>
          <w:ilvl w:val="0"/>
          <w:numId w:val="1"/>
        </w:numPr>
        <w:jc w:val="both"/>
        <w:outlineLvl w:val="0"/>
        <w:rPr>
          <w:rStyle w:val="TtulodoLivro"/>
          <w:rFonts w:ascii="Arial" w:hAnsi="Arial" w:cs="Arial"/>
          <w:vanish/>
          <w:sz w:val="28"/>
          <w:szCs w:val="28"/>
        </w:rPr>
      </w:pPr>
      <w:bookmarkStart w:id="84" w:name="_Toc390597721"/>
      <w:bookmarkStart w:id="85" w:name="_Toc390597797"/>
      <w:bookmarkStart w:id="86" w:name="_Toc390597887"/>
      <w:bookmarkStart w:id="87" w:name="_Toc390598407"/>
      <w:bookmarkStart w:id="88" w:name="_Toc390604045"/>
      <w:bookmarkStart w:id="89" w:name="_Toc390604120"/>
      <w:bookmarkStart w:id="90" w:name="_Toc390645635"/>
      <w:bookmarkStart w:id="91" w:name="_Toc390729256"/>
      <w:bookmarkStart w:id="92" w:name="_Toc433585454"/>
      <w:bookmarkEnd w:id="84"/>
      <w:bookmarkEnd w:id="85"/>
      <w:bookmarkEnd w:id="86"/>
      <w:bookmarkEnd w:id="87"/>
      <w:bookmarkEnd w:id="88"/>
      <w:bookmarkEnd w:id="89"/>
      <w:bookmarkEnd w:id="90"/>
      <w:bookmarkEnd w:id="91"/>
      <w:bookmarkEnd w:id="92"/>
    </w:p>
    <w:p w:rsidR="00244CD9" w:rsidRPr="00244CD9" w:rsidRDefault="00244CD9" w:rsidP="00244CD9">
      <w:pPr>
        <w:pStyle w:val="PargrafodaLista"/>
        <w:numPr>
          <w:ilvl w:val="0"/>
          <w:numId w:val="1"/>
        </w:numPr>
        <w:jc w:val="both"/>
        <w:outlineLvl w:val="0"/>
        <w:rPr>
          <w:rStyle w:val="TtulodoLivro"/>
          <w:rFonts w:ascii="Arial" w:hAnsi="Arial" w:cs="Arial"/>
          <w:vanish/>
          <w:sz w:val="28"/>
          <w:szCs w:val="28"/>
        </w:rPr>
      </w:pPr>
      <w:bookmarkStart w:id="93" w:name="_Toc390597722"/>
      <w:bookmarkStart w:id="94" w:name="_Toc390597798"/>
      <w:bookmarkStart w:id="95" w:name="_Toc390597888"/>
      <w:bookmarkStart w:id="96" w:name="_Toc390598408"/>
      <w:bookmarkStart w:id="97" w:name="_Toc390604046"/>
      <w:bookmarkStart w:id="98" w:name="_Toc390604121"/>
      <w:bookmarkStart w:id="99" w:name="_Toc390645636"/>
      <w:bookmarkStart w:id="100" w:name="_Toc390729257"/>
      <w:bookmarkStart w:id="101" w:name="_Toc433585455"/>
      <w:bookmarkEnd w:id="93"/>
      <w:bookmarkEnd w:id="94"/>
      <w:bookmarkEnd w:id="95"/>
      <w:bookmarkEnd w:id="96"/>
      <w:bookmarkEnd w:id="97"/>
      <w:bookmarkEnd w:id="98"/>
      <w:bookmarkEnd w:id="99"/>
      <w:bookmarkEnd w:id="100"/>
      <w:bookmarkEnd w:id="101"/>
    </w:p>
    <w:p w:rsidR="00244CD9" w:rsidRPr="00244CD9" w:rsidRDefault="00244CD9" w:rsidP="00244CD9">
      <w:pPr>
        <w:pStyle w:val="PargrafodaLista"/>
        <w:numPr>
          <w:ilvl w:val="1"/>
          <w:numId w:val="1"/>
        </w:numPr>
        <w:jc w:val="both"/>
        <w:outlineLvl w:val="0"/>
        <w:rPr>
          <w:rStyle w:val="TtulodoLivro"/>
          <w:rFonts w:ascii="Arial" w:hAnsi="Arial" w:cs="Arial"/>
          <w:vanish/>
          <w:sz w:val="28"/>
          <w:szCs w:val="28"/>
        </w:rPr>
      </w:pPr>
      <w:bookmarkStart w:id="102" w:name="_Toc390597723"/>
      <w:bookmarkStart w:id="103" w:name="_Toc390597799"/>
      <w:bookmarkStart w:id="104" w:name="_Toc390597889"/>
      <w:bookmarkStart w:id="105" w:name="_Toc390598409"/>
      <w:bookmarkStart w:id="106" w:name="_Toc390604047"/>
      <w:bookmarkStart w:id="107" w:name="_Toc390604122"/>
      <w:bookmarkStart w:id="108" w:name="_Toc390645637"/>
      <w:bookmarkStart w:id="109" w:name="_Toc390729258"/>
      <w:bookmarkStart w:id="110" w:name="_Toc433585456"/>
      <w:bookmarkEnd w:id="102"/>
      <w:bookmarkEnd w:id="103"/>
      <w:bookmarkEnd w:id="104"/>
      <w:bookmarkEnd w:id="105"/>
      <w:bookmarkEnd w:id="106"/>
      <w:bookmarkEnd w:id="107"/>
      <w:bookmarkEnd w:id="108"/>
      <w:bookmarkEnd w:id="109"/>
      <w:bookmarkEnd w:id="110"/>
    </w:p>
    <w:p w:rsidR="00244CD9" w:rsidRPr="00244CD9" w:rsidRDefault="00244CD9" w:rsidP="00244CD9">
      <w:pPr>
        <w:pStyle w:val="PargrafodaLista"/>
        <w:numPr>
          <w:ilvl w:val="1"/>
          <w:numId w:val="1"/>
        </w:numPr>
        <w:jc w:val="both"/>
        <w:outlineLvl w:val="0"/>
        <w:rPr>
          <w:rStyle w:val="TtulodoLivro"/>
          <w:rFonts w:ascii="Arial" w:hAnsi="Arial" w:cs="Arial"/>
          <w:vanish/>
          <w:sz w:val="28"/>
          <w:szCs w:val="28"/>
        </w:rPr>
      </w:pPr>
      <w:bookmarkStart w:id="111" w:name="_Toc390597724"/>
      <w:bookmarkStart w:id="112" w:name="_Toc390597800"/>
      <w:bookmarkStart w:id="113" w:name="_Toc390597890"/>
      <w:bookmarkStart w:id="114" w:name="_Toc390598410"/>
      <w:bookmarkStart w:id="115" w:name="_Toc390604048"/>
      <w:bookmarkStart w:id="116" w:name="_Toc390604123"/>
      <w:bookmarkStart w:id="117" w:name="_Toc390645638"/>
      <w:bookmarkStart w:id="118" w:name="_Toc390729259"/>
      <w:bookmarkStart w:id="119" w:name="_Toc433585457"/>
      <w:bookmarkEnd w:id="111"/>
      <w:bookmarkEnd w:id="112"/>
      <w:bookmarkEnd w:id="113"/>
      <w:bookmarkEnd w:id="114"/>
      <w:bookmarkEnd w:id="115"/>
      <w:bookmarkEnd w:id="116"/>
      <w:bookmarkEnd w:id="117"/>
      <w:bookmarkEnd w:id="118"/>
      <w:bookmarkEnd w:id="119"/>
    </w:p>
    <w:p w:rsidR="00347A60" w:rsidRPr="00C00990" w:rsidRDefault="00B55D52" w:rsidP="004E531F">
      <w:pPr>
        <w:pStyle w:val="PargrafodaLista"/>
        <w:numPr>
          <w:ilvl w:val="2"/>
          <w:numId w:val="1"/>
        </w:numPr>
        <w:spacing w:before="120"/>
        <w:ind w:left="1225" w:hanging="505"/>
        <w:jc w:val="both"/>
        <w:outlineLvl w:val="0"/>
        <w:rPr>
          <w:rStyle w:val="TtulodoLivro"/>
          <w:rFonts w:ascii="Arial" w:hAnsi="Arial" w:cs="Arial"/>
          <w:sz w:val="28"/>
          <w:szCs w:val="28"/>
        </w:rPr>
      </w:pPr>
      <w:bookmarkStart w:id="120" w:name="_Toc433585458"/>
      <w:r w:rsidRPr="00C00990">
        <w:rPr>
          <w:rStyle w:val="TtulodoLivro"/>
          <w:rFonts w:ascii="Arial" w:hAnsi="Arial" w:cs="Arial"/>
          <w:sz w:val="28"/>
          <w:szCs w:val="28"/>
        </w:rPr>
        <w:t>MODELO DE SOLUÇÃO SÓLIDA</w:t>
      </w:r>
      <w:bookmarkEnd w:id="120"/>
    </w:p>
    <w:p w:rsidR="00347A60" w:rsidRDefault="00347A60" w:rsidP="00831B1F">
      <w:pPr>
        <w:spacing w:after="120" w:line="360" w:lineRule="auto"/>
        <w:jc w:val="both"/>
        <w:rPr>
          <w:rFonts w:ascii="Arial" w:hAnsi="Arial" w:cs="Arial"/>
          <w:sz w:val="24"/>
        </w:rPr>
      </w:pPr>
      <w:r>
        <w:rPr>
          <w:rFonts w:ascii="Arial" w:hAnsi="Arial" w:cs="Arial"/>
          <w:sz w:val="24"/>
        </w:rPr>
        <w:t xml:space="preserve">Nas </w:t>
      </w:r>
      <w:r w:rsidR="00C22BDC">
        <w:rPr>
          <w:rFonts w:ascii="Arial" w:hAnsi="Arial" w:cs="Arial"/>
          <w:sz w:val="24"/>
        </w:rPr>
        <w:t>T</w:t>
      </w:r>
      <w:r>
        <w:rPr>
          <w:rFonts w:ascii="Arial" w:hAnsi="Arial" w:cs="Arial"/>
          <w:sz w:val="24"/>
        </w:rPr>
        <w:t>abelas 6.3 e 6.4 são observados os desvios relativos calculados através da equação (6.4) para os resultad</w:t>
      </w:r>
      <w:r w:rsidR="00433F08">
        <w:rPr>
          <w:rFonts w:ascii="Arial" w:hAnsi="Arial" w:cs="Arial"/>
          <w:sz w:val="24"/>
        </w:rPr>
        <w:t>os obtidos para os petróleos de 1 a 6</w:t>
      </w:r>
      <w:r>
        <w:rPr>
          <w:rFonts w:ascii="Arial" w:hAnsi="Arial" w:cs="Arial"/>
          <w:sz w:val="24"/>
        </w:rPr>
        <w:t xml:space="preserve">. No Apêndice </w:t>
      </w:r>
      <w:r w:rsidR="009E7300">
        <w:rPr>
          <w:rFonts w:ascii="Arial" w:hAnsi="Arial" w:cs="Arial"/>
          <w:sz w:val="24"/>
        </w:rPr>
        <w:t>H</w:t>
      </w:r>
      <w:r>
        <w:rPr>
          <w:rFonts w:ascii="Arial" w:hAnsi="Arial" w:cs="Arial"/>
          <w:sz w:val="24"/>
        </w:rPr>
        <w:t xml:space="preserve"> podem ser visualizados os valores de </w:t>
      </w:r>
      <w:r w:rsidR="00266693">
        <w:rPr>
          <w:rFonts w:ascii="Arial" w:hAnsi="Arial" w:cs="Arial"/>
          <w:sz w:val="24"/>
        </w:rPr>
        <w:t xml:space="preserve">quantidade percentual de </w:t>
      </w:r>
      <w:r>
        <w:rPr>
          <w:rFonts w:ascii="Arial" w:hAnsi="Arial" w:cs="Arial"/>
          <w:sz w:val="24"/>
        </w:rPr>
        <w:t>cera encontrados na simulação.</w:t>
      </w:r>
    </w:p>
    <w:p w:rsidR="00D12509" w:rsidRDefault="00D12509" w:rsidP="00831B1F">
      <w:pPr>
        <w:spacing w:after="120" w:line="360" w:lineRule="auto"/>
        <w:jc w:val="both"/>
        <w:rPr>
          <w:rFonts w:ascii="Arial" w:hAnsi="Arial" w:cs="Arial"/>
          <w:sz w:val="24"/>
          <w:szCs w:val="24"/>
        </w:rPr>
      </w:pPr>
      <w:r w:rsidRPr="005317C6">
        <w:rPr>
          <w:rFonts w:ascii="Arial" w:hAnsi="Arial" w:cs="Arial"/>
          <w:sz w:val="24"/>
          <w:szCs w:val="24"/>
        </w:rPr>
        <w:t xml:space="preserve">Analisando os </w:t>
      </w:r>
      <w:r>
        <w:rPr>
          <w:rFonts w:ascii="Arial" w:hAnsi="Arial" w:cs="Arial"/>
          <w:sz w:val="24"/>
          <w:szCs w:val="24"/>
        </w:rPr>
        <w:t xml:space="preserve">resultados do petróleo 1 pode-se ver que existe uma </w:t>
      </w:r>
      <w:r w:rsidR="009E4428">
        <w:rPr>
          <w:rFonts w:ascii="Arial" w:hAnsi="Arial" w:cs="Arial"/>
          <w:sz w:val="24"/>
          <w:szCs w:val="24"/>
        </w:rPr>
        <w:t>maior</w:t>
      </w:r>
      <w:r>
        <w:rPr>
          <w:rFonts w:ascii="Arial" w:hAnsi="Arial" w:cs="Arial"/>
          <w:sz w:val="24"/>
          <w:szCs w:val="24"/>
        </w:rPr>
        <w:t xml:space="preserve"> influência no resultado quando modifica</w:t>
      </w:r>
      <w:r w:rsidR="009E4428">
        <w:rPr>
          <w:rFonts w:ascii="Arial" w:hAnsi="Arial" w:cs="Arial"/>
          <w:sz w:val="24"/>
          <w:szCs w:val="24"/>
        </w:rPr>
        <w:t>m-se</w:t>
      </w:r>
      <w:r>
        <w:rPr>
          <w:rFonts w:ascii="Arial" w:hAnsi="Arial" w:cs="Arial"/>
          <w:sz w:val="24"/>
          <w:szCs w:val="24"/>
        </w:rPr>
        <w:t xml:space="preserve"> os modelos para o cálculo de fase sólida do que quando modifica</w:t>
      </w:r>
      <w:r w:rsidR="009E4428">
        <w:rPr>
          <w:rFonts w:ascii="Arial" w:hAnsi="Arial" w:cs="Arial"/>
          <w:sz w:val="24"/>
          <w:szCs w:val="24"/>
        </w:rPr>
        <w:t>m-se</w:t>
      </w:r>
      <w:r>
        <w:rPr>
          <w:rFonts w:ascii="Arial" w:hAnsi="Arial" w:cs="Arial"/>
          <w:sz w:val="24"/>
          <w:szCs w:val="24"/>
        </w:rPr>
        <w:t xml:space="preserve"> a fase líquida. Com isso, percebemos que existe um padrão em que o modelo para fase sólida apresenta uma maior porcentagem de erro quando utiliza UNIFAC </w:t>
      </w:r>
      <w:r w:rsidR="00CE23F1">
        <w:rPr>
          <w:rFonts w:ascii="Arial" w:hAnsi="Arial" w:cs="Arial"/>
          <w:sz w:val="24"/>
          <w:szCs w:val="24"/>
        </w:rPr>
        <w:t>modificado</w:t>
      </w:r>
      <w:r>
        <w:rPr>
          <w:rFonts w:ascii="Arial" w:hAnsi="Arial" w:cs="Arial"/>
          <w:sz w:val="24"/>
          <w:szCs w:val="24"/>
        </w:rPr>
        <w:t xml:space="preserve">, em seguida UNIFAC, depois UNIQUAC </w:t>
      </w:r>
      <w:r w:rsidR="00CE23F1">
        <w:rPr>
          <w:rFonts w:ascii="Arial" w:hAnsi="Arial" w:cs="Arial"/>
          <w:sz w:val="24"/>
          <w:szCs w:val="24"/>
        </w:rPr>
        <w:t>modificado</w:t>
      </w:r>
      <w:r>
        <w:rPr>
          <w:rFonts w:ascii="Arial" w:hAnsi="Arial" w:cs="Arial"/>
          <w:sz w:val="24"/>
          <w:szCs w:val="24"/>
        </w:rPr>
        <w:t xml:space="preserve"> e por fim Wilson </w:t>
      </w:r>
      <w:r w:rsidR="00CE23F1">
        <w:rPr>
          <w:rFonts w:ascii="Arial" w:hAnsi="Arial" w:cs="Arial"/>
          <w:sz w:val="24"/>
          <w:szCs w:val="24"/>
        </w:rPr>
        <w:t>modificado</w:t>
      </w:r>
      <w:r>
        <w:rPr>
          <w:rFonts w:ascii="Arial" w:hAnsi="Arial" w:cs="Arial"/>
          <w:sz w:val="24"/>
          <w:szCs w:val="24"/>
        </w:rPr>
        <w:t>. Por isso, no geral, o modelo de Wilson modificado é o que apresenta melhor resultado de % de cera independente do modelo utilizado para a fase líquida. Observando o modelo de Won, nota-se que este também representa bem a porcentagem de cera existente no petróleo a 253K.</w:t>
      </w:r>
    </w:p>
    <w:p w:rsidR="00142287" w:rsidRPr="00EA4B52" w:rsidRDefault="00D12509" w:rsidP="00142287">
      <w:pPr>
        <w:spacing w:after="120" w:line="360" w:lineRule="auto"/>
        <w:jc w:val="both"/>
        <w:rPr>
          <w:rFonts w:ascii="Arial" w:hAnsi="Arial" w:cs="Arial"/>
          <w:sz w:val="24"/>
          <w:szCs w:val="24"/>
        </w:rPr>
      </w:pPr>
      <w:r w:rsidRPr="00EA4B52">
        <w:rPr>
          <w:rFonts w:ascii="Arial" w:hAnsi="Arial" w:cs="Arial"/>
          <w:sz w:val="24"/>
          <w:szCs w:val="24"/>
        </w:rPr>
        <w:t xml:space="preserve">Nos resultados obtidos com o petróleo 2 observa-se que </w:t>
      </w:r>
      <w:r w:rsidR="00142287" w:rsidRPr="00EA4B52">
        <w:rPr>
          <w:rFonts w:ascii="Arial" w:hAnsi="Arial" w:cs="Arial"/>
          <w:sz w:val="24"/>
          <w:szCs w:val="24"/>
        </w:rPr>
        <w:t>a combinação d</w:t>
      </w:r>
      <w:r w:rsidRPr="00EA4B52">
        <w:rPr>
          <w:rFonts w:ascii="Arial" w:hAnsi="Arial" w:cs="Arial"/>
          <w:sz w:val="24"/>
          <w:szCs w:val="24"/>
        </w:rPr>
        <w:t xml:space="preserve">o modelo de Wilson </w:t>
      </w:r>
      <w:r w:rsidR="00CE23F1">
        <w:rPr>
          <w:rFonts w:ascii="Arial" w:hAnsi="Arial" w:cs="Arial"/>
          <w:sz w:val="24"/>
          <w:szCs w:val="24"/>
        </w:rPr>
        <w:t>modificado</w:t>
      </w:r>
      <w:r w:rsidRPr="00EA4B52">
        <w:rPr>
          <w:rFonts w:ascii="Arial" w:hAnsi="Arial" w:cs="Arial"/>
          <w:sz w:val="24"/>
          <w:szCs w:val="24"/>
        </w:rPr>
        <w:t xml:space="preserve"> para fase líquida </w:t>
      </w:r>
      <w:r w:rsidR="00142287" w:rsidRPr="00EA4B52">
        <w:rPr>
          <w:rFonts w:ascii="Arial" w:hAnsi="Arial" w:cs="Arial"/>
          <w:sz w:val="24"/>
          <w:szCs w:val="24"/>
        </w:rPr>
        <w:t xml:space="preserve">com UNIFAC, UNIFAC </w:t>
      </w:r>
      <w:r w:rsidR="00CE23F1">
        <w:rPr>
          <w:rFonts w:ascii="Arial" w:hAnsi="Arial" w:cs="Arial"/>
          <w:sz w:val="24"/>
          <w:szCs w:val="24"/>
        </w:rPr>
        <w:t>modificado</w:t>
      </w:r>
      <w:r w:rsidR="00142287" w:rsidRPr="00EA4B52">
        <w:rPr>
          <w:rFonts w:ascii="Arial" w:hAnsi="Arial" w:cs="Arial"/>
          <w:sz w:val="24"/>
          <w:szCs w:val="24"/>
        </w:rPr>
        <w:t xml:space="preserve"> e Wilson </w:t>
      </w:r>
      <w:r w:rsidR="00CE23F1">
        <w:rPr>
          <w:rFonts w:ascii="Arial" w:hAnsi="Arial" w:cs="Arial"/>
          <w:sz w:val="24"/>
          <w:szCs w:val="24"/>
        </w:rPr>
        <w:t>modificado</w:t>
      </w:r>
      <w:r w:rsidR="00142287" w:rsidRPr="00EA4B52">
        <w:rPr>
          <w:rFonts w:ascii="Arial" w:hAnsi="Arial" w:cs="Arial"/>
          <w:sz w:val="24"/>
          <w:szCs w:val="24"/>
        </w:rPr>
        <w:t xml:space="preserve"> </w:t>
      </w:r>
      <w:r w:rsidR="001E4165" w:rsidRPr="00EA4B52">
        <w:rPr>
          <w:rFonts w:ascii="Arial" w:hAnsi="Arial" w:cs="Arial"/>
          <w:sz w:val="24"/>
          <w:szCs w:val="24"/>
        </w:rPr>
        <w:t>para fase sólida preveem</w:t>
      </w:r>
      <w:r w:rsidRPr="00EA4B52">
        <w:rPr>
          <w:rFonts w:ascii="Arial" w:hAnsi="Arial" w:cs="Arial"/>
          <w:sz w:val="24"/>
          <w:szCs w:val="24"/>
        </w:rPr>
        <w:t xml:space="preserve"> </w:t>
      </w:r>
      <w:r w:rsidR="00142287" w:rsidRPr="00EA4B52">
        <w:rPr>
          <w:rFonts w:ascii="Arial" w:hAnsi="Arial" w:cs="Arial"/>
          <w:sz w:val="24"/>
          <w:szCs w:val="24"/>
        </w:rPr>
        <w:t xml:space="preserve">uma precipitação </w:t>
      </w:r>
      <w:r w:rsidR="00142287" w:rsidRPr="00EA4B52">
        <w:rPr>
          <w:rFonts w:ascii="Arial" w:hAnsi="Arial" w:cs="Arial"/>
          <w:sz w:val="24"/>
          <w:szCs w:val="24"/>
        </w:rPr>
        <w:lastRenderedPageBreak/>
        <w:t xml:space="preserve">total da cera. </w:t>
      </w:r>
      <w:r w:rsidRPr="00EA4B52">
        <w:rPr>
          <w:rFonts w:ascii="Arial" w:hAnsi="Arial" w:cs="Arial"/>
          <w:sz w:val="24"/>
          <w:szCs w:val="24"/>
        </w:rPr>
        <w:t>Apesar disso, observa um comportamento similar ao petróleo 1 em relação ao desempenho de Wilson</w:t>
      </w:r>
      <w:r w:rsidR="00142287" w:rsidRPr="00EA4B52">
        <w:rPr>
          <w:rFonts w:ascii="Arial" w:hAnsi="Arial" w:cs="Arial"/>
          <w:sz w:val="24"/>
          <w:szCs w:val="24"/>
        </w:rPr>
        <w:t xml:space="preserve"> </w:t>
      </w:r>
      <w:r w:rsidR="00CE23F1">
        <w:rPr>
          <w:rFonts w:ascii="Arial" w:hAnsi="Arial" w:cs="Arial"/>
          <w:sz w:val="24"/>
          <w:szCs w:val="24"/>
        </w:rPr>
        <w:t>modificado</w:t>
      </w:r>
      <w:r w:rsidR="00142287" w:rsidRPr="00EA4B52">
        <w:rPr>
          <w:rFonts w:ascii="Arial" w:hAnsi="Arial" w:cs="Arial"/>
          <w:sz w:val="24"/>
          <w:szCs w:val="24"/>
        </w:rPr>
        <w:t xml:space="preserve"> na fase sólida, apresentando bons resultados no geral. Utilizando UNIFAC </w:t>
      </w:r>
      <w:r w:rsidR="00CE23F1">
        <w:rPr>
          <w:rFonts w:ascii="Arial" w:hAnsi="Arial" w:cs="Arial"/>
          <w:sz w:val="24"/>
          <w:szCs w:val="24"/>
        </w:rPr>
        <w:t>modificado</w:t>
      </w:r>
      <w:r w:rsidR="00142287" w:rsidRPr="00EA4B52">
        <w:rPr>
          <w:rFonts w:ascii="Arial" w:hAnsi="Arial" w:cs="Arial"/>
          <w:sz w:val="24"/>
          <w:szCs w:val="24"/>
        </w:rPr>
        <w:t xml:space="preserve"> para fase líquida e Wilson </w:t>
      </w:r>
      <w:r w:rsidR="00CE23F1">
        <w:rPr>
          <w:rFonts w:ascii="Arial" w:hAnsi="Arial" w:cs="Arial"/>
          <w:sz w:val="24"/>
          <w:szCs w:val="24"/>
        </w:rPr>
        <w:t>modificado</w:t>
      </w:r>
      <w:r w:rsidR="00142287" w:rsidRPr="00EA4B52">
        <w:rPr>
          <w:rFonts w:ascii="Arial" w:hAnsi="Arial" w:cs="Arial"/>
          <w:sz w:val="24"/>
          <w:szCs w:val="24"/>
        </w:rPr>
        <w:t xml:space="preserve"> para fase sólida obtém-se a melhor combinação com desvio de apenas 0,65%, tornando-se um ótimo modelo para a previsão de comportamento desse petróleo.</w:t>
      </w:r>
    </w:p>
    <w:p w:rsidR="00347A60" w:rsidRPr="00B35F9B" w:rsidRDefault="00347A60" w:rsidP="000D295F">
      <w:pPr>
        <w:pStyle w:val="Legenda"/>
        <w:keepNext/>
        <w:jc w:val="center"/>
        <w:rPr>
          <w:rFonts w:ascii="Arial" w:hAnsi="Arial" w:cs="Arial"/>
          <w:b/>
          <w:color w:val="auto"/>
          <w:sz w:val="20"/>
        </w:rPr>
      </w:pPr>
      <w:r w:rsidRPr="00B35F9B">
        <w:rPr>
          <w:rFonts w:ascii="Arial" w:hAnsi="Arial" w:cs="Arial"/>
          <w:b/>
          <w:color w:val="auto"/>
          <w:sz w:val="20"/>
        </w:rPr>
        <w:t xml:space="preserve">Tabela 6.3- Desvios relativos referentes </w:t>
      </w:r>
      <w:r w:rsidR="003653A9" w:rsidRPr="00B35F9B">
        <w:rPr>
          <w:rFonts w:ascii="Arial" w:hAnsi="Arial" w:cs="Arial"/>
          <w:b/>
          <w:color w:val="auto"/>
          <w:sz w:val="20"/>
        </w:rPr>
        <w:t>a quantidade(%)</w:t>
      </w:r>
      <w:r w:rsidR="00081F58" w:rsidRPr="00B35F9B">
        <w:rPr>
          <w:rFonts w:ascii="Arial" w:hAnsi="Arial" w:cs="Arial"/>
          <w:b/>
          <w:color w:val="auto"/>
          <w:sz w:val="20"/>
        </w:rPr>
        <w:t xml:space="preserve"> de </w:t>
      </w:r>
      <w:r w:rsidRPr="00B35F9B">
        <w:rPr>
          <w:rFonts w:ascii="Arial" w:hAnsi="Arial" w:cs="Arial"/>
          <w:b/>
          <w:color w:val="auto"/>
          <w:sz w:val="20"/>
        </w:rPr>
        <w:t>cera dos Petróleos</w:t>
      </w:r>
      <w:r w:rsidR="005A3B50" w:rsidRPr="00B35F9B">
        <w:rPr>
          <w:rFonts w:ascii="Arial" w:hAnsi="Arial" w:cs="Arial"/>
          <w:b/>
          <w:color w:val="auto"/>
          <w:sz w:val="20"/>
        </w:rPr>
        <w:t xml:space="preserve"> </w:t>
      </w:r>
      <w:r w:rsidRPr="00B35F9B">
        <w:rPr>
          <w:rFonts w:ascii="Arial" w:hAnsi="Arial" w:cs="Arial"/>
          <w:b/>
          <w:color w:val="auto"/>
          <w:sz w:val="20"/>
        </w:rPr>
        <w:t>1, 2 e 3 com o método de solução sólida</w:t>
      </w:r>
    </w:p>
    <w:tbl>
      <w:tblPr>
        <w:tblW w:w="8495" w:type="dxa"/>
        <w:tblInd w:w="80" w:type="dxa"/>
        <w:tblCellMar>
          <w:left w:w="70" w:type="dxa"/>
          <w:right w:w="70" w:type="dxa"/>
        </w:tblCellMar>
        <w:tblLook w:val="04A0" w:firstRow="1" w:lastRow="0" w:firstColumn="1" w:lastColumn="0" w:noHBand="0" w:noVBand="1"/>
      </w:tblPr>
      <w:tblGrid>
        <w:gridCol w:w="2420"/>
        <w:gridCol w:w="2340"/>
        <w:gridCol w:w="1184"/>
        <w:gridCol w:w="1276"/>
        <w:gridCol w:w="1275"/>
      </w:tblGrid>
      <w:tr w:rsidR="00347A60" w:rsidRPr="00730932" w:rsidTr="0080643C">
        <w:trPr>
          <w:trHeight w:val="780"/>
        </w:trPr>
        <w:tc>
          <w:tcPr>
            <w:tcW w:w="2420" w:type="dxa"/>
            <w:tcBorders>
              <w:top w:val="single" w:sz="8" w:space="0" w:color="auto"/>
              <w:bottom w:val="single" w:sz="8" w:space="0" w:color="auto"/>
              <w:right w:val="nil"/>
            </w:tcBorders>
            <w:shd w:val="clear" w:color="auto" w:fill="auto"/>
            <w:vAlign w:val="center"/>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Líquido</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Sólido</w:t>
            </w:r>
          </w:p>
        </w:tc>
        <w:tc>
          <w:tcPr>
            <w:tcW w:w="1184" w:type="dxa"/>
            <w:tcBorders>
              <w:top w:val="single" w:sz="8" w:space="0" w:color="auto"/>
              <w:left w:val="nil"/>
              <w:bottom w:val="single" w:sz="8" w:space="0" w:color="auto"/>
              <w:right w:val="single" w:sz="8" w:space="0" w:color="auto"/>
            </w:tcBorders>
            <w:shd w:val="clear" w:color="auto" w:fill="auto"/>
            <w:vAlign w:val="center"/>
            <w:hideMark/>
          </w:tcPr>
          <w:p w:rsidR="00347A60" w:rsidRPr="00E142CA" w:rsidRDefault="006E5825" w:rsidP="0080643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E142CA">
              <w:rPr>
                <w:rFonts w:ascii="Arial" w:eastAsia="Times New Roman" w:hAnsi="Arial" w:cs="Arial"/>
                <w:b/>
                <w:color w:val="000000"/>
                <w:sz w:val="20"/>
                <w:szCs w:val="20"/>
              </w:rPr>
              <w:t xml:space="preserve"> </w:t>
            </w:r>
            <w:r w:rsidR="00347A60" w:rsidRPr="00E142CA">
              <w:rPr>
                <w:rFonts w:ascii="Arial" w:eastAsia="Times New Roman" w:hAnsi="Arial" w:cs="Arial"/>
                <w:b/>
                <w:color w:val="000000"/>
                <w:sz w:val="20"/>
                <w:szCs w:val="20"/>
              </w:rPr>
              <w:t>% Petróleo 1</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347A60" w:rsidRPr="00E142CA" w:rsidRDefault="006E5825" w:rsidP="0080643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E142CA">
              <w:rPr>
                <w:rFonts w:ascii="Arial" w:eastAsia="Times New Roman" w:hAnsi="Arial" w:cs="Arial"/>
                <w:b/>
                <w:color w:val="000000"/>
                <w:sz w:val="20"/>
                <w:szCs w:val="20"/>
              </w:rPr>
              <w:t xml:space="preserve"> </w:t>
            </w:r>
            <w:r w:rsidR="00347A60" w:rsidRPr="00E142CA">
              <w:rPr>
                <w:rFonts w:ascii="Arial" w:eastAsia="Times New Roman" w:hAnsi="Arial" w:cs="Arial"/>
                <w:b/>
                <w:color w:val="000000"/>
                <w:sz w:val="20"/>
                <w:szCs w:val="20"/>
              </w:rPr>
              <w:t>% Petróleo 2</w:t>
            </w:r>
          </w:p>
        </w:tc>
        <w:tc>
          <w:tcPr>
            <w:tcW w:w="1275" w:type="dxa"/>
            <w:tcBorders>
              <w:top w:val="single" w:sz="8" w:space="0" w:color="auto"/>
              <w:left w:val="nil"/>
              <w:bottom w:val="single" w:sz="8" w:space="0" w:color="auto"/>
            </w:tcBorders>
            <w:shd w:val="clear" w:color="auto" w:fill="auto"/>
            <w:vAlign w:val="center"/>
            <w:hideMark/>
          </w:tcPr>
          <w:p w:rsidR="00347A60" w:rsidRPr="00E142CA" w:rsidRDefault="006E5825" w:rsidP="0080643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E142CA">
              <w:rPr>
                <w:rFonts w:ascii="Arial" w:eastAsia="Times New Roman" w:hAnsi="Arial" w:cs="Arial"/>
                <w:b/>
                <w:color w:val="000000"/>
                <w:sz w:val="20"/>
                <w:szCs w:val="20"/>
              </w:rPr>
              <w:t xml:space="preserve"> </w:t>
            </w:r>
            <w:r w:rsidR="00347A60" w:rsidRPr="00E142CA">
              <w:rPr>
                <w:rFonts w:ascii="Arial" w:eastAsia="Times New Roman" w:hAnsi="Arial" w:cs="Arial"/>
                <w:b/>
                <w:color w:val="000000"/>
                <w:sz w:val="20"/>
                <w:szCs w:val="20"/>
              </w:rPr>
              <w:t>% Petróleo 3</w:t>
            </w:r>
          </w:p>
        </w:tc>
      </w:tr>
      <w:tr w:rsidR="00677BC0" w:rsidRPr="00730932" w:rsidTr="00C41A11">
        <w:trPr>
          <w:trHeight w:val="315"/>
        </w:trPr>
        <w:tc>
          <w:tcPr>
            <w:tcW w:w="2420" w:type="dxa"/>
            <w:tcBorders>
              <w:top w:val="single" w:sz="4" w:space="0" w:color="auto"/>
              <w:bottom w:val="single" w:sz="8" w:space="0" w:color="auto"/>
              <w:right w:val="single" w:sz="8" w:space="0" w:color="auto"/>
            </w:tcBorders>
            <w:shd w:val="clear" w:color="auto" w:fill="auto"/>
          </w:tcPr>
          <w:p w:rsidR="00677BC0" w:rsidRPr="00E142CA" w:rsidRDefault="00677BC0" w:rsidP="00C41A11">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Ideal</w:t>
            </w:r>
          </w:p>
        </w:tc>
        <w:tc>
          <w:tcPr>
            <w:tcW w:w="2340" w:type="dxa"/>
            <w:tcBorders>
              <w:top w:val="single" w:sz="4" w:space="0" w:color="auto"/>
              <w:left w:val="nil"/>
              <w:bottom w:val="single" w:sz="8" w:space="0" w:color="auto"/>
              <w:right w:val="single" w:sz="8" w:space="0" w:color="auto"/>
            </w:tcBorders>
            <w:shd w:val="clear" w:color="auto" w:fill="auto"/>
          </w:tcPr>
          <w:p w:rsidR="00677BC0" w:rsidRPr="00E142CA" w:rsidRDefault="00677BC0" w:rsidP="00C41A11">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Ideal</w:t>
            </w:r>
          </w:p>
        </w:tc>
        <w:tc>
          <w:tcPr>
            <w:tcW w:w="1184" w:type="dxa"/>
            <w:tcBorders>
              <w:top w:val="single" w:sz="4" w:space="0" w:color="auto"/>
              <w:left w:val="nil"/>
              <w:bottom w:val="single" w:sz="8" w:space="0" w:color="auto"/>
              <w:right w:val="nil"/>
            </w:tcBorders>
            <w:shd w:val="clear" w:color="auto" w:fill="auto"/>
          </w:tcPr>
          <w:p w:rsidR="00677BC0" w:rsidRPr="00730932" w:rsidRDefault="00677BC0" w:rsidP="00C41A1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276" w:type="dxa"/>
            <w:tcBorders>
              <w:top w:val="single" w:sz="4" w:space="0" w:color="auto"/>
              <w:left w:val="single" w:sz="8" w:space="0" w:color="auto"/>
              <w:bottom w:val="single" w:sz="8" w:space="0" w:color="auto"/>
              <w:right w:val="nil"/>
            </w:tcBorders>
            <w:shd w:val="clear" w:color="auto" w:fill="auto"/>
          </w:tcPr>
          <w:p w:rsidR="00677BC0" w:rsidRPr="00730932" w:rsidRDefault="00677BC0" w:rsidP="00C41A1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18,08</w:t>
            </w:r>
          </w:p>
        </w:tc>
        <w:tc>
          <w:tcPr>
            <w:tcW w:w="1275" w:type="dxa"/>
            <w:tcBorders>
              <w:top w:val="single" w:sz="4" w:space="0" w:color="auto"/>
              <w:left w:val="single" w:sz="8" w:space="0" w:color="auto"/>
              <w:bottom w:val="single" w:sz="8" w:space="0" w:color="auto"/>
            </w:tcBorders>
            <w:shd w:val="clear" w:color="auto" w:fill="auto"/>
          </w:tcPr>
          <w:p w:rsidR="00677BC0" w:rsidRPr="00730932" w:rsidRDefault="00677BC0" w:rsidP="00C41A1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23,88</w:t>
            </w:r>
          </w:p>
        </w:tc>
      </w:tr>
      <w:tr w:rsidR="00347A60" w:rsidRPr="00730932" w:rsidTr="0080643C">
        <w:trPr>
          <w:trHeight w:val="315"/>
        </w:trPr>
        <w:tc>
          <w:tcPr>
            <w:tcW w:w="2420" w:type="dxa"/>
            <w:tcBorders>
              <w:top w:val="nil"/>
              <w:bottom w:val="nil"/>
              <w:right w:val="nil"/>
            </w:tcBorders>
            <w:shd w:val="clear" w:color="auto" w:fill="auto"/>
            <w:vAlign w:val="center"/>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Won</w:t>
            </w:r>
          </w:p>
        </w:tc>
        <w:tc>
          <w:tcPr>
            <w:tcW w:w="2340" w:type="dxa"/>
            <w:tcBorders>
              <w:top w:val="nil"/>
              <w:left w:val="single" w:sz="8" w:space="0" w:color="auto"/>
              <w:bottom w:val="nil"/>
              <w:right w:val="nil"/>
            </w:tcBorders>
            <w:shd w:val="clear" w:color="auto" w:fill="auto"/>
            <w:vAlign w:val="center"/>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Won</w:t>
            </w:r>
          </w:p>
        </w:tc>
        <w:tc>
          <w:tcPr>
            <w:tcW w:w="1184" w:type="dxa"/>
            <w:tcBorders>
              <w:top w:val="nil"/>
              <w:left w:val="single" w:sz="8" w:space="0" w:color="auto"/>
              <w:bottom w:val="nil"/>
              <w:right w:val="nil"/>
            </w:tcBorders>
            <w:shd w:val="clear" w:color="auto" w:fill="auto"/>
            <w:vAlign w:val="center"/>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6,92</w:t>
            </w:r>
          </w:p>
        </w:tc>
        <w:tc>
          <w:tcPr>
            <w:tcW w:w="1276" w:type="dxa"/>
            <w:tcBorders>
              <w:top w:val="nil"/>
              <w:left w:val="single" w:sz="8" w:space="0" w:color="auto"/>
              <w:bottom w:val="nil"/>
              <w:right w:val="nil"/>
            </w:tcBorders>
            <w:shd w:val="clear" w:color="auto" w:fill="auto"/>
            <w:vAlign w:val="center"/>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6,57</w:t>
            </w:r>
          </w:p>
        </w:tc>
        <w:tc>
          <w:tcPr>
            <w:tcW w:w="1275" w:type="dxa"/>
            <w:tcBorders>
              <w:top w:val="nil"/>
              <w:left w:val="single" w:sz="8" w:space="0" w:color="auto"/>
              <w:bottom w:val="nil"/>
              <w:right w:val="nil"/>
            </w:tcBorders>
            <w:shd w:val="clear" w:color="auto" w:fill="auto"/>
            <w:vAlign w:val="center"/>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9,18</w:t>
            </w:r>
          </w:p>
        </w:tc>
      </w:tr>
      <w:tr w:rsidR="00347A60" w:rsidRPr="00730932" w:rsidTr="0080643C">
        <w:trPr>
          <w:trHeight w:val="300"/>
        </w:trPr>
        <w:tc>
          <w:tcPr>
            <w:tcW w:w="2420" w:type="dxa"/>
            <w:tcBorders>
              <w:top w:val="single" w:sz="8" w:space="0" w:color="auto"/>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FFV</w:t>
            </w:r>
          </w:p>
        </w:tc>
        <w:tc>
          <w:tcPr>
            <w:tcW w:w="2340" w:type="dxa"/>
            <w:tcBorders>
              <w:top w:val="single" w:sz="8" w:space="0" w:color="auto"/>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1184" w:type="dxa"/>
            <w:tcBorders>
              <w:top w:val="single" w:sz="8" w:space="0" w:color="auto"/>
              <w:left w:val="single" w:sz="8" w:space="0" w:color="auto"/>
              <w:bottom w:val="nil"/>
              <w:right w:val="nil"/>
            </w:tcBorders>
            <w:shd w:val="clear" w:color="auto" w:fill="auto"/>
            <w:hideMark/>
          </w:tcPr>
          <w:p w:rsidR="00347A60" w:rsidRPr="00730932" w:rsidRDefault="00347A60" w:rsidP="004F4322">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18,30</w:t>
            </w:r>
          </w:p>
        </w:tc>
        <w:tc>
          <w:tcPr>
            <w:tcW w:w="1276"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17,68</w:t>
            </w:r>
          </w:p>
        </w:tc>
        <w:tc>
          <w:tcPr>
            <w:tcW w:w="1275" w:type="dxa"/>
            <w:tcBorders>
              <w:top w:val="single" w:sz="8" w:space="0" w:color="auto"/>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22,97</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FFV</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20,84</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18,23</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24,22</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FFV</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14,26</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16,00</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20,37</w:t>
            </w:r>
          </w:p>
        </w:tc>
      </w:tr>
      <w:tr w:rsidR="00347A60" w:rsidRPr="00730932" w:rsidTr="0080643C">
        <w:trPr>
          <w:trHeight w:val="315"/>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FFV</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10,08</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1,15</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1,30</w:t>
            </w:r>
          </w:p>
        </w:tc>
      </w:tr>
      <w:tr w:rsidR="00347A60" w:rsidRPr="00730932" w:rsidTr="0080643C">
        <w:trPr>
          <w:trHeight w:val="300"/>
        </w:trPr>
        <w:tc>
          <w:tcPr>
            <w:tcW w:w="2420" w:type="dxa"/>
            <w:tcBorders>
              <w:top w:val="single" w:sz="8" w:space="0" w:color="auto"/>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2340" w:type="dxa"/>
            <w:tcBorders>
              <w:top w:val="single" w:sz="8" w:space="0" w:color="auto"/>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1184"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276"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11,88</w:t>
            </w:r>
          </w:p>
        </w:tc>
        <w:tc>
          <w:tcPr>
            <w:tcW w:w="1275"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23,88</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22,67</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18,61</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25,08</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1</w:t>
            </w:r>
            <w:r w:rsidR="004F4322">
              <w:rPr>
                <w:rFonts w:ascii="Arial" w:eastAsia="Times New Roman" w:hAnsi="Arial" w:cs="Arial"/>
                <w:color w:val="000000"/>
                <w:sz w:val="20"/>
                <w:szCs w:val="20"/>
              </w:rPr>
              <w:t>5,77</w:t>
            </w:r>
          </w:p>
        </w:tc>
        <w:tc>
          <w:tcPr>
            <w:tcW w:w="1276" w:type="dxa"/>
            <w:tcBorders>
              <w:top w:val="nil"/>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16,46</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21,33</w:t>
            </w:r>
          </w:p>
        </w:tc>
      </w:tr>
      <w:tr w:rsidR="00347A60" w:rsidRPr="00730932" w:rsidTr="0080643C">
        <w:trPr>
          <w:trHeight w:val="315"/>
        </w:trPr>
        <w:tc>
          <w:tcPr>
            <w:tcW w:w="2420" w:type="dxa"/>
            <w:tcBorders>
              <w:top w:val="nil"/>
              <w:bottom w:val="single" w:sz="8" w:space="0" w:color="auto"/>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9,79</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1,75</w:t>
            </w:r>
          </w:p>
        </w:tc>
        <w:tc>
          <w:tcPr>
            <w:tcW w:w="1275" w:type="dxa"/>
            <w:tcBorders>
              <w:top w:val="nil"/>
              <w:left w:val="single" w:sz="8" w:space="0" w:color="auto"/>
              <w:bottom w:val="nil"/>
              <w:right w:val="nil"/>
            </w:tcBorders>
            <w:shd w:val="clear" w:color="auto" w:fill="auto"/>
            <w:hideMark/>
          </w:tcPr>
          <w:p w:rsidR="00347A60" w:rsidRPr="00943025" w:rsidRDefault="004F4322" w:rsidP="0080643C">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0,45</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40" w:type="dxa"/>
            <w:tcBorders>
              <w:top w:val="single" w:sz="8" w:space="0" w:color="auto"/>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1184"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17,46</w:t>
            </w:r>
          </w:p>
        </w:tc>
        <w:tc>
          <w:tcPr>
            <w:tcW w:w="1276"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17,51</w:t>
            </w:r>
          </w:p>
        </w:tc>
        <w:tc>
          <w:tcPr>
            <w:tcW w:w="1275" w:type="dxa"/>
            <w:tcBorders>
              <w:top w:val="single" w:sz="8" w:space="0" w:color="auto"/>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22,59</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18,08</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23,88</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13,40</w:t>
            </w:r>
          </w:p>
        </w:tc>
        <w:tc>
          <w:tcPr>
            <w:tcW w:w="1276" w:type="dxa"/>
            <w:tcBorders>
              <w:top w:val="nil"/>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15,79</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19,92</w:t>
            </w:r>
          </w:p>
        </w:tc>
      </w:tr>
      <w:tr w:rsidR="00347A60" w:rsidRPr="00730932" w:rsidTr="0080643C">
        <w:trPr>
          <w:trHeight w:val="315"/>
        </w:trPr>
        <w:tc>
          <w:tcPr>
            <w:tcW w:w="2420" w:type="dxa"/>
            <w:tcBorders>
              <w:top w:val="nil"/>
              <w:bottom w:val="single" w:sz="8" w:space="0" w:color="auto"/>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10,90</w:t>
            </w:r>
          </w:p>
        </w:tc>
        <w:tc>
          <w:tcPr>
            <w:tcW w:w="1276" w:type="dxa"/>
            <w:tcBorders>
              <w:top w:val="nil"/>
              <w:left w:val="single" w:sz="8" w:space="0" w:color="auto"/>
              <w:bottom w:val="nil"/>
              <w:right w:val="nil"/>
            </w:tcBorders>
            <w:shd w:val="clear" w:color="auto" w:fill="auto"/>
            <w:hideMark/>
          </w:tcPr>
          <w:p w:rsidR="00347A60" w:rsidRPr="00943025" w:rsidRDefault="004F4322" w:rsidP="0080643C">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0,65</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2,10</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40" w:type="dxa"/>
            <w:tcBorders>
              <w:top w:val="single" w:sz="8" w:space="0" w:color="auto"/>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1184"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24,43</w:t>
            </w:r>
          </w:p>
        </w:tc>
        <w:tc>
          <w:tcPr>
            <w:tcW w:w="1276"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19,65</w:t>
            </w:r>
          </w:p>
        </w:tc>
        <w:tc>
          <w:tcPr>
            <w:tcW w:w="1275" w:type="dxa"/>
            <w:tcBorders>
              <w:top w:val="single" w:sz="8" w:space="0" w:color="auto"/>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22,59</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27,29</w:t>
            </w:r>
          </w:p>
        </w:tc>
        <w:tc>
          <w:tcPr>
            <w:tcW w:w="1276"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20,09</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27,38</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40" w:type="dxa"/>
            <w:tcBorders>
              <w:top w:val="nil"/>
              <w:left w:val="nil"/>
              <w:bottom w:val="nil"/>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84"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276" w:type="dxa"/>
            <w:tcBorders>
              <w:top w:val="nil"/>
              <w:left w:val="single" w:sz="8" w:space="0" w:color="auto"/>
              <w:bottom w:val="nil"/>
              <w:right w:val="nil"/>
            </w:tcBorders>
            <w:shd w:val="clear" w:color="auto" w:fill="auto"/>
            <w:hideMark/>
          </w:tcPr>
          <w:p w:rsidR="00347A60" w:rsidRPr="00730932" w:rsidRDefault="00347A60" w:rsidP="0080643C">
            <w:pPr>
              <w:spacing w:after="0" w:line="240" w:lineRule="auto"/>
              <w:jc w:val="center"/>
              <w:rPr>
                <w:rFonts w:ascii="Arial" w:eastAsia="Times New Roman" w:hAnsi="Arial" w:cs="Arial"/>
                <w:color w:val="000000"/>
                <w:sz w:val="20"/>
                <w:szCs w:val="20"/>
              </w:rPr>
            </w:pPr>
            <w:r w:rsidRPr="00730932">
              <w:rPr>
                <w:rFonts w:ascii="Arial" w:eastAsia="Times New Roman" w:hAnsi="Arial" w:cs="Arial"/>
                <w:color w:val="000000"/>
                <w:sz w:val="20"/>
                <w:szCs w:val="20"/>
              </w:rPr>
              <w:t>18,08</w:t>
            </w:r>
          </w:p>
        </w:tc>
        <w:tc>
          <w:tcPr>
            <w:tcW w:w="1275" w:type="dxa"/>
            <w:tcBorders>
              <w:top w:val="nil"/>
              <w:left w:val="single" w:sz="8" w:space="0" w:color="auto"/>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23,88</w:t>
            </w:r>
          </w:p>
        </w:tc>
      </w:tr>
      <w:tr w:rsidR="00347A60" w:rsidRPr="00730932" w:rsidTr="0080643C">
        <w:trPr>
          <w:trHeight w:val="315"/>
        </w:trPr>
        <w:tc>
          <w:tcPr>
            <w:tcW w:w="2420" w:type="dxa"/>
            <w:tcBorders>
              <w:top w:val="nil"/>
              <w:bottom w:val="single" w:sz="8" w:space="0" w:color="auto"/>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40" w:type="dxa"/>
            <w:tcBorders>
              <w:top w:val="nil"/>
              <w:left w:val="nil"/>
              <w:bottom w:val="single" w:sz="8" w:space="0" w:color="auto"/>
              <w:right w:val="nil"/>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84" w:type="dxa"/>
            <w:tcBorders>
              <w:top w:val="nil"/>
              <w:left w:val="single" w:sz="8" w:space="0" w:color="auto"/>
              <w:bottom w:val="single" w:sz="8" w:space="0" w:color="auto"/>
              <w:right w:val="nil"/>
            </w:tcBorders>
            <w:shd w:val="clear" w:color="auto" w:fill="auto"/>
            <w:hideMark/>
          </w:tcPr>
          <w:p w:rsidR="00347A60" w:rsidRPr="00943025" w:rsidRDefault="004F4322" w:rsidP="0080643C">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6,72</w:t>
            </w:r>
          </w:p>
        </w:tc>
        <w:tc>
          <w:tcPr>
            <w:tcW w:w="1276" w:type="dxa"/>
            <w:tcBorders>
              <w:top w:val="nil"/>
              <w:left w:val="single" w:sz="8" w:space="0" w:color="auto"/>
              <w:bottom w:val="single" w:sz="8" w:space="0" w:color="auto"/>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3,75</w:t>
            </w:r>
          </w:p>
        </w:tc>
        <w:tc>
          <w:tcPr>
            <w:tcW w:w="1275" w:type="dxa"/>
            <w:tcBorders>
              <w:top w:val="nil"/>
              <w:left w:val="single" w:sz="8" w:space="0" w:color="auto"/>
              <w:bottom w:val="single" w:sz="8" w:space="0" w:color="auto"/>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2,50</w:t>
            </w:r>
          </w:p>
        </w:tc>
      </w:tr>
      <w:tr w:rsidR="00347A60" w:rsidRPr="00730932" w:rsidTr="0080643C">
        <w:trPr>
          <w:trHeight w:val="300"/>
        </w:trPr>
        <w:tc>
          <w:tcPr>
            <w:tcW w:w="2420" w:type="dxa"/>
            <w:tcBorders>
              <w:top w:val="single" w:sz="8" w:space="0" w:color="auto"/>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40" w:type="dxa"/>
            <w:tcBorders>
              <w:top w:val="single" w:sz="8" w:space="0" w:color="auto"/>
              <w:left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UNIFAC</w:t>
            </w:r>
          </w:p>
        </w:tc>
        <w:tc>
          <w:tcPr>
            <w:tcW w:w="1184" w:type="dxa"/>
            <w:tcBorders>
              <w:top w:val="single" w:sz="8" w:space="0" w:color="auto"/>
              <w:left w:val="nil"/>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95,07</w:t>
            </w:r>
          </w:p>
        </w:tc>
        <w:tc>
          <w:tcPr>
            <w:tcW w:w="1276" w:type="dxa"/>
            <w:tcBorders>
              <w:top w:val="single" w:sz="8" w:space="0" w:color="auto"/>
              <w:left w:val="single" w:sz="8" w:space="0" w:color="auto"/>
              <w:bottom w:val="nil"/>
              <w:right w:val="nil"/>
            </w:tcBorders>
            <w:shd w:val="clear" w:color="auto" w:fill="auto"/>
            <w:hideMark/>
          </w:tcPr>
          <w:p w:rsidR="00347A60" w:rsidRPr="00730932"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28,89</w:t>
            </w:r>
          </w:p>
        </w:tc>
        <w:tc>
          <w:tcPr>
            <w:tcW w:w="1275" w:type="dxa"/>
            <w:tcBorders>
              <w:top w:val="single" w:sz="8" w:space="0" w:color="auto"/>
              <w:left w:val="single" w:sz="8" w:space="0" w:color="auto"/>
              <w:bottom w:val="nil"/>
            </w:tcBorders>
            <w:shd w:val="clear" w:color="auto" w:fill="auto"/>
            <w:hideMark/>
          </w:tcPr>
          <w:p w:rsidR="00347A60" w:rsidRPr="00730932"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41,50</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40" w:type="dxa"/>
            <w:tcBorders>
              <w:top w:val="nil"/>
              <w:left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84" w:type="dxa"/>
            <w:tcBorders>
              <w:top w:val="nil"/>
              <w:left w:val="nil"/>
              <w:bottom w:val="nil"/>
              <w:right w:val="nil"/>
            </w:tcBorders>
            <w:shd w:val="clear" w:color="auto" w:fill="auto"/>
            <w:hideMark/>
          </w:tcPr>
          <w:p w:rsidR="00347A60" w:rsidRPr="00730932" w:rsidRDefault="001E4165" w:rsidP="00AA5C5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100,45</w:t>
            </w:r>
          </w:p>
        </w:tc>
        <w:tc>
          <w:tcPr>
            <w:tcW w:w="1276" w:type="dxa"/>
            <w:tcBorders>
              <w:top w:val="nil"/>
              <w:left w:val="single" w:sz="8" w:space="0" w:color="auto"/>
              <w:bottom w:val="nil"/>
              <w:right w:val="nil"/>
            </w:tcBorders>
            <w:shd w:val="clear" w:color="auto" w:fill="auto"/>
            <w:hideMark/>
          </w:tcPr>
          <w:p w:rsidR="00347A60" w:rsidRPr="00730932"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28,89</w:t>
            </w:r>
          </w:p>
        </w:tc>
        <w:tc>
          <w:tcPr>
            <w:tcW w:w="1275" w:type="dxa"/>
            <w:tcBorders>
              <w:top w:val="nil"/>
              <w:left w:val="single" w:sz="8" w:space="0" w:color="auto"/>
              <w:bottom w:val="nil"/>
            </w:tcBorders>
            <w:shd w:val="clear" w:color="auto" w:fill="auto"/>
            <w:hideMark/>
          </w:tcPr>
          <w:p w:rsidR="00347A60" w:rsidRPr="00730932"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41,50</w:t>
            </w:r>
          </w:p>
        </w:tc>
      </w:tr>
      <w:tr w:rsidR="00347A60" w:rsidRPr="00730932" w:rsidTr="0080643C">
        <w:trPr>
          <w:trHeight w:val="300"/>
        </w:trPr>
        <w:tc>
          <w:tcPr>
            <w:tcW w:w="2420" w:type="dxa"/>
            <w:tcBorders>
              <w:top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40" w:type="dxa"/>
            <w:tcBorders>
              <w:top w:val="nil"/>
              <w:left w:val="nil"/>
              <w:bottom w:val="nil"/>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84" w:type="dxa"/>
            <w:tcBorders>
              <w:top w:val="nil"/>
              <w:left w:val="nil"/>
              <w:bottom w:val="nil"/>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84,49</w:t>
            </w:r>
          </w:p>
        </w:tc>
        <w:tc>
          <w:tcPr>
            <w:tcW w:w="1276" w:type="dxa"/>
            <w:tcBorders>
              <w:top w:val="nil"/>
              <w:left w:val="single" w:sz="8" w:space="0" w:color="auto"/>
              <w:bottom w:val="nil"/>
              <w:right w:val="nil"/>
            </w:tcBorders>
            <w:shd w:val="clear" w:color="auto" w:fill="auto"/>
            <w:hideMark/>
          </w:tcPr>
          <w:p w:rsidR="00347A60" w:rsidRPr="00730932"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28,89</w:t>
            </w:r>
          </w:p>
        </w:tc>
        <w:tc>
          <w:tcPr>
            <w:tcW w:w="1275" w:type="dxa"/>
            <w:tcBorders>
              <w:top w:val="nil"/>
              <w:left w:val="single" w:sz="8" w:space="0" w:color="auto"/>
              <w:bottom w:val="nil"/>
            </w:tcBorders>
            <w:shd w:val="clear" w:color="auto" w:fill="auto"/>
            <w:hideMark/>
          </w:tcPr>
          <w:p w:rsidR="00347A60" w:rsidRPr="00730932"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41,50</w:t>
            </w:r>
          </w:p>
        </w:tc>
      </w:tr>
      <w:tr w:rsidR="00347A60" w:rsidRPr="00730932" w:rsidTr="007D7313">
        <w:trPr>
          <w:trHeight w:val="315"/>
        </w:trPr>
        <w:tc>
          <w:tcPr>
            <w:tcW w:w="2420" w:type="dxa"/>
            <w:tcBorders>
              <w:top w:val="nil"/>
              <w:bottom w:val="single" w:sz="4" w:space="0" w:color="auto"/>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40" w:type="dxa"/>
            <w:tcBorders>
              <w:top w:val="nil"/>
              <w:left w:val="nil"/>
              <w:bottom w:val="single" w:sz="4" w:space="0" w:color="auto"/>
              <w:right w:val="single" w:sz="8" w:space="0" w:color="auto"/>
            </w:tcBorders>
            <w:shd w:val="clear" w:color="auto" w:fill="auto"/>
            <w:hideMark/>
          </w:tcPr>
          <w:p w:rsidR="00347A60" w:rsidRPr="00E142CA" w:rsidRDefault="00347A60" w:rsidP="0080643C">
            <w:pPr>
              <w:spacing w:after="0" w:line="240" w:lineRule="auto"/>
              <w:jc w:val="center"/>
              <w:rPr>
                <w:rFonts w:ascii="Arial" w:eastAsia="Times New Roman" w:hAnsi="Arial" w:cs="Arial"/>
                <w:b/>
                <w:color w:val="000000"/>
                <w:sz w:val="20"/>
                <w:szCs w:val="20"/>
              </w:rPr>
            </w:pPr>
            <w:r w:rsidRPr="00E142CA">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84" w:type="dxa"/>
            <w:tcBorders>
              <w:top w:val="nil"/>
              <w:left w:val="nil"/>
              <w:bottom w:val="single" w:sz="4" w:space="0" w:color="auto"/>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276" w:type="dxa"/>
            <w:tcBorders>
              <w:top w:val="nil"/>
              <w:left w:val="single" w:sz="8" w:space="0" w:color="auto"/>
              <w:bottom w:val="single" w:sz="4" w:space="0" w:color="auto"/>
              <w:right w:val="nil"/>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18,08</w:t>
            </w:r>
          </w:p>
        </w:tc>
        <w:tc>
          <w:tcPr>
            <w:tcW w:w="1275" w:type="dxa"/>
            <w:tcBorders>
              <w:top w:val="nil"/>
              <w:left w:val="single" w:sz="8" w:space="0" w:color="auto"/>
              <w:bottom w:val="single" w:sz="4" w:space="0" w:color="auto"/>
            </w:tcBorders>
            <w:shd w:val="clear" w:color="auto" w:fill="auto"/>
            <w:hideMark/>
          </w:tcPr>
          <w:p w:rsidR="00347A60" w:rsidRPr="00730932"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23,88</w:t>
            </w:r>
          </w:p>
        </w:tc>
      </w:tr>
    </w:tbl>
    <w:p w:rsidR="00347A60" w:rsidRPr="00EA4B52" w:rsidRDefault="00347A60" w:rsidP="00347A60">
      <w:pPr>
        <w:rPr>
          <w:rFonts w:ascii="Arial" w:hAnsi="Arial" w:cs="Arial"/>
          <w:sz w:val="24"/>
          <w:szCs w:val="24"/>
        </w:rPr>
      </w:pPr>
    </w:p>
    <w:p w:rsidR="00AA5C5E" w:rsidRPr="00EA4B52" w:rsidRDefault="00AA5C5E" w:rsidP="00AA5C5E">
      <w:pPr>
        <w:spacing w:after="120" w:line="360" w:lineRule="auto"/>
        <w:jc w:val="both"/>
        <w:rPr>
          <w:rFonts w:ascii="Arial" w:hAnsi="Arial" w:cs="Arial"/>
          <w:sz w:val="24"/>
          <w:szCs w:val="24"/>
        </w:rPr>
      </w:pPr>
      <w:r w:rsidRPr="00EA4B52">
        <w:rPr>
          <w:rFonts w:ascii="Arial" w:hAnsi="Arial" w:cs="Arial"/>
          <w:sz w:val="24"/>
          <w:szCs w:val="24"/>
        </w:rPr>
        <w:t xml:space="preserve">O petróleo 3 </w:t>
      </w:r>
      <w:r w:rsidR="001E4165" w:rsidRPr="00EA4B52">
        <w:rPr>
          <w:rFonts w:ascii="Arial" w:hAnsi="Arial" w:cs="Arial"/>
          <w:sz w:val="24"/>
          <w:szCs w:val="24"/>
        </w:rPr>
        <w:t xml:space="preserve">também </w:t>
      </w:r>
      <w:r w:rsidRPr="00EA4B52">
        <w:rPr>
          <w:rFonts w:ascii="Arial" w:hAnsi="Arial" w:cs="Arial"/>
          <w:sz w:val="24"/>
          <w:szCs w:val="24"/>
        </w:rPr>
        <w:t xml:space="preserve">apresentou </w:t>
      </w:r>
      <w:r w:rsidR="001E4165" w:rsidRPr="00EA4B52">
        <w:rPr>
          <w:rFonts w:ascii="Arial" w:hAnsi="Arial" w:cs="Arial"/>
          <w:sz w:val="24"/>
          <w:szCs w:val="24"/>
        </w:rPr>
        <w:t>uma precipitação</w:t>
      </w:r>
      <w:r w:rsidRPr="00EA4B52">
        <w:rPr>
          <w:rFonts w:ascii="Arial" w:hAnsi="Arial" w:cs="Arial"/>
          <w:sz w:val="24"/>
          <w:szCs w:val="24"/>
        </w:rPr>
        <w:t xml:space="preserve"> </w:t>
      </w:r>
      <w:r w:rsidR="00EA4B52">
        <w:rPr>
          <w:rFonts w:ascii="Arial" w:hAnsi="Arial" w:cs="Arial"/>
          <w:sz w:val="24"/>
          <w:szCs w:val="24"/>
        </w:rPr>
        <w:t xml:space="preserve">total ao </w:t>
      </w:r>
      <w:r w:rsidRPr="00EA4B52">
        <w:rPr>
          <w:rFonts w:ascii="Arial" w:hAnsi="Arial" w:cs="Arial"/>
          <w:sz w:val="24"/>
          <w:szCs w:val="24"/>
        </w:rPr>
        <w:t>utiliza</w:t>
      </w:r>
      <w:r w:rsidR="00EA4B52">
        <w:rPr>
          <w:rFonts w:ascii="Arial" w:hAnsi="Arial" w:cs="Arial"/>
          <w:sz w:val="24"/>
          <w:szCs w:val="24"/>
        </w:rPr>
        <w:t>r</w:t>
      </w:r>
      <w:r w:rsidR="001E4165" w:rsidRPr="00EA4B52">
        <w:rPr>
          <w:rFonts w:ascii="Arial" w:hAnsi="Arial" w:cs="Arial"/>
          <w:sz w:val="24"/>
          <w:szCs w:val="24"/>
        </w:rPr>
        <w:t xml:space="preserve"> as mesma</w:t>
      </w:r>
      <w:r w:rsidR="00EA4B52">
        <w:rPr>
          <w:rFonts w:ascii="Arial" w:hAnsi="Arial" w:cs="Arial"/>
          <w:sz w:val="24"/>
          <w:szCs w:val="24"/>
        </w:rPr>
        <w:t>s</w:t>
      </w:r>
      <w:r w:rsidR="001E4165" w:rsidRPr="00EA4B52">
        <w:rPr>
          <w:rFonts w:ascii="Arial" w:hAnsi="Arial" w:cs="Arial"/>
          <w:sz w:val="24"/>
          <w:szCs w:val="24"/>
        </w:rPr>
        <w:t xml:space="preserve"> combinações citadas no petróleo 2</w:t>
      </w:r>
      <w:r w:rsidRPr="00EA4B52">
        <w:rPr>
          <w:rFonts w:ascii="Arial" w:hAnsi="Arial" w:cs="Arial"/>
          <w:sz w:val="24"/>
          <w:szCs w:val="24"/>
        </w:rPr>
        <w:t xml:space="preserve"> </w:t>
      </w:r>
      <w:r w:rsidR="00EA4B52">
        <w:rPr>
          <w:rFonts w:ascii="Arial" w:hAnsi="Arial" w:cs="Arial"/>
          <w:sz w:val="24"/>
          <w:szCs w:val="24"/>
        </w:rPr>
        <w:t>com</w:t>
      </w:r>
      <w:r w:rsidR="001E4165" w:rsidRPr="00EA4B52">
        <w:rPr>
          <w:rFonts w:ascii="Arial" w:hAnsi="Arial" w:cs="Arial"/>
          <w:sz w:val="24"/>
          <w:szCs w:val="24"/>
        </w:rPr>
        <w:t xml:space="preserve"> o modelo de Wilson </w:t>
      </w:r>
      <w:r w:rsidR="00CE23F1">
        <w:rPr>
          <w:rFonts w:ascii="Arial" w:hAnsi="Arial" w:cs="Arial"/>
          <w:sz w:val="24"/>
          <w:szCs w:val="24"/>
        </w:rPr>
        <w:t>modificado</w:t>
      </w:r>
      <w:r w:rsidR="001E4165" w:rsidRPr="00EA4B52">
        <w:rPr>
          <w:rFonts w:ascii="Arial" w:hAnsi="Arial" w:cs="Arial"/>
          <w:sz w:val="24"/>
          <w:szCs w:val="24"/>
        </w:rPr>
        <w:t xml:space="preserve"> para fase líquida </w:t>
      </w:r>
      <w:r w:rsidRPr="00EA4B52">
        <w:rPr>
          <w:rFonts w:ascii="Arial" w:hAnsi="Arial" w:cs="Arial"/>
          <w:sz w:val="24"/>
          <w:szCs w:val="24"/>
        </w:rPr>
        <w:t xml:space="preserve">e permaneceu apresentando bons resultados utilizando Wilson </w:t>
      </w:r>
      <w:r w:rsidR="00CE23F1">
        <w:rPr>
          <w:rFonts w:ascii="Arial" w:hAnsi="Arial" w:cs="Arial"/>
          <w:sz w:val="24"/>
          <w:szCs w:val="24"/>
        </w:rPr>
        <w:t>modificado</w:t>
      </w:r>
      <w:r w:rsidRPr="00EA4B52">
        <w:rPr>
          <w:rFonts w:ascii="Arial" w:hAnsi="Arial" w:cs="Arial"/>
          <w:sz w:val="24"/>
          <w:szCs w:val="24"/>
        </w:rPr>
        <w:t xml:space="preserve"> na fase sólida independente do modelo da fase líquida. Então, o melhor modelo para descrever a porcentagem de cera para o petróleo 3 foi a </w:t>
      </w:r>
      <w:r w:rsidRPr="00EA4B52">
        <w:rPr>
          <w:rFonts w:ascii="Arial" w:hAnsi="Arial" w:cs="Arial"/>
          <w:sz w:val="24"/>
          <w:szCs w:val="24"/>
        </w:rPr>
        <w:lastRenderedPageBreak/>
        <w:t xml:space="preserve">combinação de UNIFAC para fase líquida e Wilson </w:t>
      </w:r>
      <w:r w:rsidR="00CE23F1">
        <w:rPr>
          <w:rFonts w:ascii="Arial" w:hAnsi="Arial" w:cs="Arial"/>
          <w:sz w:val="24"/>
          <w:szCs w:val="24"/>
        </w:rPr>
        <w:t>modificado</w:t>
      </w:r>
      <w:r w:rsidRPr="00EA4B52">
        <w:rPr>
          <w:rFonts w:ascii="Arial" w:hAnsi="Arial" w:cs="Arial"/>
          <w:sz w:val="24"/>
          <w:szCs w:val="24"/>
        </w:rPr>
        <w:t xml:space="preserve"> para a fase sólida com desvio de apenas 0,45%.</w:t>
      </w:r>
    </w:p>
    <w:p w:rsidR="00D12509" w:rsidRPr="00890BB2" w:rsidRDefault="00D12509" w:rsidP="00831B1F">
      <w:pPr>
        <w:spacing w:after="120" w:line="360" w:lineRule="auto"/>
        <w:jc w:val="both"/>
        <w:rPr>
          <w:rFonts w:ascii="Arial" w:hAnsi="Arial" w:cs="Arial"/>
          <w:sz w:val="24"/>
        </w:rPr>
      </w:pPr>
      <w:r w:rsidRPr="00890BB2">
        <w:rPr>
          <w:rFonts w:ascii="Arial" w:hAnsi="Arial" w:cs="Arial"/>
          <w:sz w:val="24"/>
        </w:rPr>
        <w:t xml:space="preserve">Analisando a </w:t>
      </w:r>
      <w:r w:rsidR="00C22BDC" w:rsidRPr="00890BB2">
        <w:rPr>
          <w:rFonts w:ascii="Arial" w:hAnsi="Arial" w:cs="Arial"/>
          <w:sz w:val="24"/>
        </w:rPr>
        <w:t>T</w:t>
      </w:r>
      <w:r w:rsidRPr="00890BB2">
        <w:rPr>
          <w:rFonts w:ascii="Arial" w:hAnsi="Arial" w:cs="Arial"/>
          <w:sz w:val="24"/>
        </w:rPr>
        <w:t>abela 6.4 percebe-se que os resultados obtidos para o petróleo 4 não foram próximos da realidade, apresentando muitos erros altos. O modelo de cálculo desenvolvido por Won (1986) foi o que obteve um melhor resultado com 31,35%. Os modelos de uma forma geral superestimaram o percentual de cera encontrado na temperatura 253K, pois os resultados sugerem que existe uma grande quantidade de compostos pesados, que influenciam bastante na porcentagem de cera, mas apesar de apresentarem 70% de saturados em sua composição, estes saturados, em sua maioria, não devem ser de alto peso molecular.</w:t>
      </w:r>
    </w:p>
    <w:p w:rsidR="00347A60" w:rsidRPr="00B35F9B" w:rsidRDefault="00347A60" w:rsidP="000D295F">
      <w:pPr>
        <w:pStyle w:val="Legenda"/>
        <w:keepNext/>
        <w:jc w:val="center"/>
        <w:rPr>
          <w:rFonts w:ascii="Arial" w:hAnsi="Arial" w:cs="Arial"/>
          <w:b/>
          <w:color w:val="auto"/>
          <w:sz w:val="20"/>
        </w:rPr>
      </w:pPr>
      <w:r w:rsidRPr="00B35F9B">
        <w:rPr>
          <w:rFonts w:ascii="Arial" w:hAnsi="Arial" w:cs="Arial"/>
          <w:b/>
          <w:color w:val="auto"/>
          <w:sz w:val="20"/>
        </w:rPr>
        <w:t xml:space="preserve">Tabela 6.4- Desvios relativos referentes </w:t>
      </w:r>
      <w:r w:rsidR="003653A9" w:rsidRPr="00B35F9B">
        <w:rPr>
          <w:rFonts w:ascii="Arial" w:hAnsi="Arial" w:cs="Arial"/>
          <w:b/>
          <w:color w:val="auto"/>
          <w:sz w:val="20"/>
        </w:rPr>
        <w:t xml:space="preserve">quantidade(%) </w:t>
      </w:r>
      <w:r w:rsidR="00081F58" w:rsidRPr="00B35F9B">
        <w:rPr>
          <w:rFonts w:ascii="Arial" w:hAnsi="Arial" w:cs="Arial"/>
          <w:b/>
          <w:color w:val="auto"/>
          <w:sz w:val="20"/>
        </w:rPr>
        <w:t xml:space="preserve">de </w:t>
      </w:r>
      <w:r w:rsidRPr="00B35F9B">
        <w:rPr>
          <w:rFonts w:ascii="Arial" w:hAnsi="Arial" w:cs="Arial"/>
          <w:b/>
          <w:color w:val="auto"/>
          <w:sz w:val="20"/>
        </w:rPr>
        <w:t>cera dos Petróleos</w:t>
      </w:r>
      <w:r w:rsidR="005A3B50" w:rsidRPr="00B35F9B">
        <w:rPr>
          <w:rFonts w:ascii="Arial" w:hAnsi="Arial" w:cs="Arial"/>
          <w:b/>
          <w:color w:val="auto"/>
          <w:sz w:val="20"/>
        </w:rPr>
        <w:t xml:space="preserve"> </w:t>
      </w:r>
      <w:r w:rsidRPr="00B35F9B">
        <w:rPr>
          <w:rFonts w:ascii="Arial" w:hAnsi="Arial" w:cs="Arial"/>
          <w:b/>
          <w:color w:val="auto"/>
          <w:sz w:val="20"/>
        </w:rPr>
        <w:t>4, 5 e 6</w:t>
      </w:r>
      <w:r w:rsidR="005A3B50" w:rsidRPr="00B35F9B">
        <w:rPr>
          <w:rFonts w:ascii="Arial" w:hAnsi="Arial" w:cs="Arial"/>
          <w:b/>
          <w:color w:val="auto"/>
          <w:sz w:val="20"/>
        </w:rPr>
        <w:t xml:space="preserve"> </w:t>
      </w:r>
      <w:r w:rsidRPr="00B35F9B">
        <w:rPr>
          <w:rFonts w:ascii="Arial" w:hAnsi="Arial" w:cs="Arial"/>
          <w:b/>
          <w:color w:val="auto"/>
          <w:sz w:val="20"/>
        </w:rPr>
        <w:t>com o método de solução sólida</w:t>
      </w:r>
    </w:p>
    <w:tbl>
      <w:tblPr>
        <w:tblW w:w="8070" w:type="dxa"/>
        <w:tblInd w:w="80" w:type="dxa"/>
        <w:tblCellMar>
          <w:left w:w="70" w:type="dxa"/>
          <w:right w:w="70" w:type="dxa"/>
        </w:tblCellMar>
        <w:tblLook w:val="04A0" w:firstRow="1" w:lastRow="0" w:firstColumn="1" w:lastColumn="0" w:noHBand="0" w:noVBand="1"/>
      </w:tblPr>
      <w:tblGrid>
        <w:gridCol w:w="2240"/>
        <w:gridCol w:w="2360"/>
        <w:gridCol w:w="1120"/>
        <w:gridCol w:w="1216"/>
        <w:gridCol w:w="1134"/>
      </w:tblGrid>
      <w:tr w:rsidR="00347A60" w:rsidRPr="00DA527E" w:rsidTr="0080643C">
        <w:trPr>
          <w:trHeight w:val="780"/>
        </w:trPr>
        <w:tc>
          <w:tcPr>
            <w:tcW w:w="2240" w:type="dxa"/>
            <w:tcBorders>
              <w:top w:val="single" w:sz="8" w:space="0" w:color="auto"/>
              <w:bottom w:val="single" w:sz="8" w:space="0" w:color="auto"/>
              <w:right w:val="nil"/>
            </w:tcBorders>
            <w:shd w:val="clear" w:color="auto" w:fill="auto"/>
            <w:vAlign w:val="center"/>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Líquido</w:t>
            </w:r>
          </w:p>
        </w:tc>
        <w:tc>
          <w:tcPr>
            <w:tcW w:w="23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Sólido</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347A60" w:rsidRPr="00DA527E" w:rsidRDefault="006E5825" w:rsidP="0080643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DA527E">
              <w:rPr>
                <w:rFonts w:ascii="Arial" w:eastAsia="Times New Roman" w:hAnsi="Arial" w:cs="Arial"/>
                <w:b/>
                <w:color w:val="000000"/>
                <w:sz w:val="20"/>
                <w:szCs w:val="20"/>
              </w:rPr>
              <w:t xml:space="preserve"> </w:t>
            </w:r>
            <w:r w:rsidR="00347A60" w:rsidRPr="00DA527E">
              <w:rPr>
                <w:rFonts w:ascii="Arial" w:eastAsia="Times New Roman" w:hAnsi="Arial" w:cs="Arial"/>
                <w:b/>
                <w:color w:val="000000"/>
                <w:sz w:val="20"/>
                <w:szCs w:val="20"/>
              </w:rPr>
              <w:t>% Petróleo 4</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rsidR="00347A60" w:rsidRPr="00DA527E" w:rsidRDefault="006E5825" w:rsidP="0080643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DA527E">
              <w:rPr>
                <w:rFonts w:ascii="Arial" w:eastAsia="Times New Roman" w:hAnsi="Arial" w:cs="Arial"/>
                <w:b/>
                <w:color w:val="000000"/>
                <w:sz w:val="20"/>
                <w:szCs w:val="20"/>
              </w:rPr>
              <w:t xml:space="preserve"> </w:t>
            </w:r>
            <w:r w:rsidR="00347A60" w:rsidRPr="00DA527E">
              <w:rPr>
                <w:rFonts w:ascii="Arial" w:eastAsia="Times New Roman" w:hAnsi="Arial" w:cs="Arial"/>
                <w:b/>
                <w:color w:val="000000"/>
                <w:sz w:val="20"/>
                <w:szCs w:val="20"/>
              </w:rPr>
              <w:t>% Petróleo 5</w:t>
            </w:r>
          </w:p>
        </w:tc>
        <w:tc>
          <w:tcPr>
            <w:tcW w:w="1134" w:type="dxa"/>
            <w:tcBorders>
              <w:top w:val="single" w:sz="8" w:space="0" w:color="auto"/>
              <w:left w:val="nil"/>
              <w:bottom w:val="single" w:sz="8" w:space="0" w:color="auto"/>
            </w:tcBorders>
            <w:shd w:val="clear" w:color="auto" w:fill="auto"/>
            <w:vAlign w:val="center"/>
            <w:hideMark/>
          </w:tcPr>
          <w:p w:rsidR="00347A60" w:rsidRPr="00DA527E" w:rsidRDefault="006E5825" w:rsidP="0080643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Desvio</w:t>
            </w:r>
            <w:r w:rsidRPr="00DA527E">
              <w:rPr>
                <w:rFonts w:ascii="Arial" w:eastAsia="Times New Roman" w:hAnsi="Arial" w:cs="Arial"/>
                <w:b/>
                <w:color w:val="000000"/>
                <w:sz w:val="20"/>
                <w:szCs w:val="20"/>
              </w:rPr>
              <w:t xml:space="preserve"> </w:t>
            </w:r>
            <w:r w:rsidR="00347A60" w:rsidRPr="00DA527E">
              <w:rPr>
                <w:rFonts w:ascii="Arial" w:eastAsia="Times New Roman" w:hAnsi="Arial" w:cs="Arial"/>
                <w:b/>
                <w:color w:val="000000"/>
                <w:sz w:val="20"/>
                <w:szCs w:val="20"/>
              </w:rPr>
              <w:t>% Petróleo 6</w:t>
            </w:r>
          </w:p>
        </w:tc>
      </w:tr>
      <w:tr w:rsidR="00677BC0" w:rsidRPr="00730932" w:rsidTr="00C41A11">
        <w:trPr>
          <w:trHeight w:val="315"/>
        </w:trPr>
        <w:tc>
          <w:tcPr>
            <w:tcW w:w="2240" w:type="dxa"/>
            <w:tcBorders>
              <w:top w:val="nil"/>
              <w:bottom w:val="single" w:sz="8" w:space="0" w:color="auto"/>
              <w:right w:val="single" w:sz="8" w:space="0" w:color="auto"/>
            </w:tcBorders>
            <w:shd w:val="clear" w:color="auto" w:fill="auto"/>
            <w:hideMark/>
          </w:tcPr>
          <w:p w:rsidR="00677BC0" w:rsidRPr="00E142CA" w:rsidRDefault="00677BC0" w:rsidP="00C41A11">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Ideal</w:t>
            </w:r>
          </w:p>
        </w:tc>
        <w:tc>
          <w:tcPr>
            <w:tcW w:w="2360" w:type="dxa"/>
            <w:tcBorders>
              <w:top w:val="nil"/>
              <w:left w:val="nil"/>
              <w:bottom w:val="single" w:sz="8" w:space="0" w:color="auto"/>
              <w:right w:val="single" w:sz="8" w:space="0" w:color="auto"/>
            </w:tcBorders>
            <w:shd w:val="clear" w:color="auto" w:fill="auto"/>
            <w:hideMark/>
          </w:tcPr>
          <w:p w:rsidR="00677BC0" w:rsidRPr="00E142CA" w:rsidRDefault="00677BC0" w:rsidP="00C41A11">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Ideal</w:t>
            </w:r>
          </w:p>
        </w:tc>
        <w:tc>
          <w:tcPr>
            <w:tcW w:w="1120" w:type="dxa"/>
            <w:tcBorders>
              <w:top w:val="nil"/>
              <w:left w:val="nil"/>
              <w:bottom w:val="single" w:sz="8" w:space="0" w:color="auto"/>
              <w:right w:val="nil"/>
            </w:tcBorders>
            <w:shd w:val="clear" w:color="auto" w:fill="auto"/>
            <w:hideMark/>
          </w:tcPr>
          <w:p w:rsidR="00677BC0" w:rsidRPr="00730932" w:rsidRDefault="00677BC0" w:rsidP="00C41A11">
            <w:pPr>
              <w:spacing w:after="0" w:line="240" w:lineRule="auto"/>
              <w:jc w:val="center"/>
              <w:rPr>
                <w:rFonts w:ascii="Arial" w:eastAsia="Times New Roman" w:hAnsi="Arial" w:cs="Arial"/>
                <w:color w:val="000000"/>
                <w:sz w:val="20"/>
                <w:szCs w:val="20"/>
              </w:rPr>
            </w:pPr>
            <w:r w:rsidRPr="00DA527E">
              <w:rPr>
                <w:rFonts w:ascii="Arial" w:eastAsia="Times New Roman" w:hAnsi="Arial" w:cs="Arial"/>
                <w:color w:val="000000"/>
                <w:sz w:val="20"/>
                <w:szCs w:val="20"/>
              </w:rPr>
              <w:t>72,23</w:t>
            </w:r>
          </w:p>
        </w:tc>
        <w:tc>
          <w:tcPr>
            <w:tcW w:w="1216" w:type="dxa"/>
            <w:tcBorders>
              <w:top w:val="nil"/>
              <w:left w:val="single" w:sz="8" w:space="0" w:color="auto"/>
              <w:bottom w:val="single" w:sz="8" w:space="0" w:color="auto"/>
              <w:right w:val="nil"/>
            </w:tcBorders>
            <w:shd w:val="clear" w:color="auto" w:fill="auto"/>
            <w:hideMark/>
          </w:tcPr>
          <w:p w:rsidR="00677BC0" w:rsidRPr="00730932" w:rsidRDefault="001E4165" w:rsidP="00C41A1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single" w:sz="8" w:space="0" w:color="auto"/>
            </w:tcBorders>
            <w:shd w:val="clear" w:color="auto" w:fill="auto"/>
            <w:hideMark/>
          </w:tcPr>
          <w:p w:rsidR="00677BC0" w:rsidRPr="00730932" w:rsidRDefault="00677BC0" w:rsidP="00C41A11">
            <w:pPr>
              <w:spacing w:after="0" w:line="240" w:lineRule="auto"/>
              <w:jc w:val="center"/>
              <w:rPr>
                <w:rFonts w:ascii="Arial" w:eastAsia="Times New Roman" w:hAnsi="Arial" w:cs="Arial"/>
                <w:color w:val="000000"/>
                <w:sz w:val="20"/>
                <w:szCs w:val="20"/>
              </w:rPr>
            </w:pPr>
            <w:r w:rsidRPr="00DA527E">
              <w:rPr>
                <w:rFonts w:ascii="Arial" w:eastAsia="Times New Roman" w:hAnsi="Arial" w:cs="Arial"/>
                <w:color w:val="000000"/>
                <w:sz w:val="20"/>
                <w:szCs w:val="20"/>
              </w:rPr>
              <w:t>18,63</w:t>
            </w:r>
          </w:p>
        </w:tc>
      </w:tr>
      <w:tr w:rsidR="00347A60" w:rsidRPr="00DA527E" w:rsidTr="0080643C">
        <w:trPr>
          <w:trHeight w:val="315"/>
        </w:trPr>
        <w:tc>
          <w:tcPr>
            <w:tcW w:w="2240" w:type="dxa"/>
            <w:tcBorders>
              <w:top w:val="nil"/>
              <w:bottom w:val="nil"/>
              <w:right w:val="nil"/>
            </w:tcBorders>
            <w:shd w:val="clear" w:color="auto" w:fill="auto"/>
            <w:vAlign w:val="center"/>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Won</w:t>
            </w:r>
          </w:p>
        </w:tc>
        <w:tc>
          <w:tcPr>
            <w:tcW w:w="2360" w:type="dxa"/>
            <w:tcBorders>
              <w:top w:val="nil"/>
              <w:left w:val="single" w:sz="8" w:space="0" w:color="auto"/>
              <w:bottom w:val="nil"/>
              <w:right w:val="nil"/>
            </w:tcBorders>
            <w:shd w:val="clear" w:color="auto" w:fill="auto"/>
            <w:vAlign w:val="center"/>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Won</w:t>
            </w:r>
          </w:p>
        </w:tc>
        <w:tc>
          <w:tcPr>
            <w:tcW w:w="1120" w:type="dxa"/>
            <w:tcBorders>
              <w:top w:val="nil"/>
              <w:left w:val="single" w:sz="8" w:space="0" w:color="auto"/>
              <w:bottom w:val="nil"/>
              <w:right w:val="nil"/>
            </w:tcBorders>
            <w:shd w:val="clear" w:color="auto" w:fill="auto"/>
            <w:vAlign w:val="center"/>
            <w:hideMark/>
          </w:tcPr>
          <w:p w:rsidR="00347A60" w:rsidRPr="004F4322" w:rsidRDefault="004F4322" w:rsidP="0080643C">
            <w:pPr>
              <w:spacing w:after="0" w:line="240" w:lineRule="auto"/>
              <w:jc w:val="center"/>
              <w:rPr>
                <w:rFonts w:ascii="Arial" w:eastAsia="Times New Roman" w:hAnsi="Arial" w:cs="Arial"/>
                <w:bCs/>
                <w:color w:val="000000"/>
                <w:sz w:val="20"/>
                <w:szCs w:val="20"/>
              </w:rPr>
            </w:pPr>
            <w:r w:rsidRPr="004F4322">
              <w:rPr>
                <w:rFonts w:ascii="Arial" w:eastAsia="Times New Roman" w:hAnsi="Arial" w:cs="Arial"/>
                <w:bCs/>
                <w:color w:val="000000"/>
                <w:sz w:val="20"/>
                <w:szCs w:val="20"/>
              </w:rPr>
              <w:t>31,35</w:t>
            </w:r>
          </w:p>
        </w:tc>
        <w:tc>
          <w:tcPr>
            <w:tcW w:w="1216" w:type="dxa"/>
            <w:tcBorders>
              <w:top w:val="nil"/>
              <w:left w:val="single" w:sz="8" w:space="0" w:color="auto"/>
              <w:bottom w:val="nil"/>
              <w:right w:val="nil"/>
            </w:tcBorders>
            <w:shd w:val="clear" w:color="auto" w:fill="auto"/>
            <w:vAlign w:val="center"/>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vAlign w:val="center"/>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10,12</w:t>
            </w:r>
          </w:p>
        </w:tc>
      </w:tr>
      <w:tr w:rsidR="00347A60" w:rsidRPr="00DA527E" w:rsidTr="0080643C">
        <w:trPr>
          <w:trHeight w:val="300"/>
        </w:trPr>
        <w:tc>
          <w:tcPr>
            <w:tcW w:w="2240" w:type="dxa"/>
            <w:tcBorders>
              <w:top w:val="single" w:sz="8" w:space="0" w:color="auto"/>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FFV</w:t>
            </w:r>
          </w:p>
        </w:tc>
        <w:tc>
          <w:tcPr>
            <w:tcW w:w="2360" w:type="dxa"/>
            <w:tcBorders>
              <w:top w:val="single" w:sz="8" w:space="0" w:color="auto"/>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1120" w:type="dxa"/>
            <w:tcBorders>
              <w:top w:val="single" w:sz="8" w:space="0" w:color="auto"/>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70,62</w:t>
            </w:r>
          </w:p>
        </w:tc>
        <w:tc>
          <w:tcPr>
            <w:tcW w:w="1216" w:type="dxa"/>
            <w:tcBorders>
              <w:top w:val="single" w:sz="8" w:space="0" w:color="auto"/>
              <w:left w:val="single" w:sz="8" w:space="0" w:color="auto"/>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single" w:sz="8" w:space="0" w:color="auto"/>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17,69</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FFV</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72,75</w:t>
            </w:r>
          </w:p>
        </w:tc>
        <w:tc>
          <w:tcPr>
            <w:tcW w:w="1216" w:type="dxa"/>
            <w:tcBorders>
              <w:top w:val="nil"/>
              <w:left w:val="single" w:sz="8" w:space="0" w:color="auto"/>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FFV</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66,75</w:t>
            </w:r>
          </w:p>
        </w:tc>
        <w:tc>
          <w:tcPr>
            <w:tcW w:w="1216" w:type="dxa"/>
            <w:tcBorders>
              <w:top w:val="nil"/>
              <w:left w:val="single" w:sz="8" w:space="0" w:color="auto"/>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15,28</w:t>
            </w:r>
          </w:p>
        </w:tc>
      </w:tr>
      <w:tr w:rsidR="00347A60" w:rsidRPr="00DA527E" w:rsidTr="0080643C">
        <w:trPr>
          <w:trHeight w:val="315"/>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FFV</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35,39</w:t>
            </w:r>
          </w:p>
        </w:tc>
        <w:tc>
          <w:tcPr>
            <w:tcW w:w="1216" w:type="dxa"/>
            <w:tcBorders>
              <w:top w:val="nil"/>
              <w:left w:val="single" w:sz="8" w:space="0" w:color="auto"/>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5,64</w:t>
            </w:r>
          </w:p>
        </w:tc>
      </w:tr>
      <w:tr w:rsidR="00347A60" w:rsidRPr="00DA527E" w:rsidTr="0080643C">
        <w:trPr>
          <w:trHeight w:val="300"/>
        </w:trPr>
        <w:tc>
          <w:tcPr>
            <w:tcW w:w="2240" w:type="dxa"/>
            <w:tcBorders>
              <w:top w:val="single" w:sz="8" w:space="0" w:color="auto"/>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2360" w:type="dxa"/>
            <w:tcBorders>
              <w:top w:val="single" w:sz="8" w:space="0" w:color="auto"/>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1120" w:type="dxa"/>
            <w:tcBorders>
              <w:top w:val="single" w:sz="8" w:space="0" w:color="auto"/>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72,23</w:t>
            </w:r>
          </w:p>
        </w:tc>
        <w:tc>
          <w:tcPr>
            <w:tcW w:w="1216" w:type="dxa"/>
            <w:tcBorders>
              <w:top w:val="single" w:sz="8" w:space="0" w:color="auto"/>
              <w:left w:val="single" w:sz="8" w:space="0" w:color="auto"/>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single" w:sz="8" w:space="0" w:color="auto"/>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18,63</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74,32</w:t>
            </w:r>
          </w:p>
        </w:tc>
        <w:tc>
          <w:tcPr>
            <w:tcW w:w="1216" w:type="dxa"/>
            <w:tcBorders>
              <w:top w:val="nil"/>
              <w:left w:val="single" w:sz="8" w:space="0" w:color="auto"/>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68,39</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16,25</w:t>
            </w:r>
          </w:p>
        </w:tc>
      </w:tr>
      <w:tr w:rsidR="00347A60" w:rsidRPr="00DA527E" w:rsidTr="0080643C">
        <w:trPr>
          <w:trHeight w:val="315"/>
        </w:trPr>
        <w:tc>
          <w:tcPr>
            <w:tcW w:w="2240" w:type="dxa"/>
            <w:tcBorders>
              <w:top w:val="nil"/>
              <w:bottom w:val="single" w:sz="8" w:space="0" w:color="auto"/>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36,52</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4,84</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60" w:type="dxa"/>
            <w:tcBorders>
              <w:top w:val="single" w:sz="8" w:space="0" w:color="auto"/>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1120" w:type="dxa"/>
            <w:tcBorders>
              <w:top w:val="single" w:sz="8" w:space="0" w:color="auto"/>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70,05</w:t>
            </w:r>
          </w:p>
        </w:tc>
        <w:tc>
          <w:tcPr>
            <w:tcW w:w="1216" w:type="dxa"/>
            <w:tcBorders>
              <w:top w:val="single" w:sz="8" w:space="0" w:color="auto"/>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single" w:sz="8" w:space="0" w:color="auto"/>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17,29</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72,23</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66,09</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14,81</w:t>
            </w:r>
          </w:p>
        </w:tc>
      </w:tr>
      <w:tr w:rsidR="00347A60" w:rsidRPr="00DA527E" w:rsidTr="0080643C">
        <w:trPr>
          <w:trHeight w:val="315"/>
        </w:trPr>
        <w:tc>
          <w:tcPr>
            <w:tcW w:w="2240" w:type="dxa"/>
            <w:tcBorders>
              <w:top w:val="nil"/>
              <w:bottom w:val="single" w:sz="8" w:space="0" w:color="auto"/>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34,25</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6,50</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60" w:type="dxa"/>
            <w:tcBorders>
              <w:top w:val="single" w:sz="8" w:space="0" w:color="auto"/>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1120" w:type="dxa"/>
            <w:tcBorders>
              <w:top w:val="single" w:sz="8" w:space="0" w:color="auto"/>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75,94</w:t>
            </w:r>
          </w:p>
        </w:tc>
        <w:tc>
          <w:tcPr>
            <w:tcW w:w="1216" w:type="dxa"/>
            <w:tcBorders>
              <w:top w:val="single" w:sz="8" w:space="0" w:color="auto"/>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single" w:sz="8" w:space="0" w:color="auto"/>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20,88</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77,90</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20" w:type="dxa"/>
            <w:tcBorders>
              <w:top w:val="nil"/>
              <w:left w:val="single" w:sz="8" w:space="0" w:color="auto"/>
              <w:bottom w:val="nil"/>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72,23</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18,63</w:t>
            </w:r>
          </w:p>
        </w:tc>
      </w:tr>
      <w:tr w:rsidR="00347A60" w:rsidRPr="00DA527E" w:rsidTr="0080643C">
        <w:trPr>
          <w:trHeight w:val="315"/>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2360" w:type="dxa"/>
            <w:tcBorders>
              <w:top w:val="nil"/>
              <w:left w:val="nil"/>
              <w:bottom w:val="nil"/>
              <w:right w:val="nil"/>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20" w:type="dxa"/>
            <w:tcBorders>
              <w:top w:val="nil"/>
              <w:left w:val="single" w:sz="8" w:space="0" w:color="auto"/>
              <w:bottom w:val="single" w:sz="8" w:space="0" w:color="auto"/>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40,90</w:t>
            </w:r>
          </w:p>
        </w:tc>
        <w:tc>
          <w:tcPr>
            <w:tcW w:w="1216" w:type="dxa"/>
            <w:tcBorders>
              <w:top w:val="nil"/>
              <w:left w:val="single" w:sz="8" w:space="0" w:color="auto"/>
              <w:bottom w:val="single" w:sz="8" w:space="0" w:color="auto"/>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single" w:sz="8" w:space="0" w:color="auto"/>
            </w:tcBorders>
            <w:shd w:val="clear" w:color="auto" w:fill="auto"/>
            <w:hideMark/>
          </w:tcPr>
          <w:p w:rsidR="00347A60" w:rsidRPr="004F4322" w:rsidRDefault="004F4322" w:rsidP="0080643C">
            <w:pPr>
              <w:spacing w:after="0" w:line="240" w:lineRule="auto"/>
              <w:jc w:val="center"/>
              <w:rPr>
                <w:rFonts w:ascii="Arial" w:eastAsia="Times New Roman" w:hAnsi="Arial" w:cs="Arial"/>
                <w:bCs/>
                <w:color w:val="000000"/>
                <w:sz w:val="20"/>
                <w:szCs w:val="20"/>
              </w:rPr>
            </w:pPr>
            <w:r w:rsidRPr="004F4322">
              <w:rPr>
                <w:rFonts w:ascii="Arial" w:eastAsia="Times New Roman" w:hAnsi="Arial" w:cs="Arial"/>
                <w:bCs/>
                <w:color w:val="000000"/>
                <w:sz w:val="20"/>
                <w:szCs w:val="20"/>
              </w:rPr>
              <w:t>1,84</w:t>
            </w:r>
          </w:p>
        </w:tc>
      </w:tr>
      <w:tr w:rsidR="00347A60" w:rsidRPr="00DA527E" w:rsidTr="0080643C">
        <w:trPr>
          <w:trHeight w:val="300"/>
        </w:trPr>
        <w:tc>
          <w:tcPr>
            <w:tcW w:w="2240" w:type="dxa"/>
            <w:tcBorders>
              <w:top w:val="single" w:sz="8" w:space="0" w:color="auto"/>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60" w:type="dxa"/>
            <w:tcBorders>
              <w:top w:val="single" w:sz="8" w:space="0" w:color="auto"/>
              <w:left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UNIFAC</w:t>
            </w:r>
          </w:p>
        </w:tc>
        <w:tc>
          <w:tcPr>
            <w:tcW w:w="1120" w:type="dxa"/>
            <w:tcBorders>
              <w:top w:val="nil"/>
              <w:left w:val="nil"/>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109,12</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60" w:type="dxa"/>
            <w:tcBorders>
              <w:top w:val="nil"/>
              <w:left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UNIFAC </w:t>
            </w:r>
            <w:r w:rsidR="003653A9">
              <w:rPr>
                <w:rFonts w:ascii="Arial" w:eastAsia="Times New Roman" w:hAnsi="Arial" w:cs="Arial"/>
                <w:b/>
                <w:color w:val="000000"/>
                <w:sz w:val="20"/>
                <w:szCs w:val="20"/>
              </w:rPr>
              <w:t>modif.</w:t>
            </w:r>
          </w:p>
        </w:tc>
        <w:tc>
          <w:tcPr>
            <w:tcW w:w="1120" w:type="dxa"/>
            <w:tcBorders>
              <w:top w:val="nil"/>
              <w:left w:val="nil"/>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109,12</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00"/>
        </w:trPr>
        <w:tc>
          <w:tcPr>
            <w:tcW w:w="2240" w:type="dxa"/>
            <w:tcBorders>
              <w:top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60" w:type="dxa"/>
            <w:tcBorders>
              <w:top w:val="nil"/>
              <w:left w:val="nil"/>
              <w:bottom w:val="nil"/>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UNIQUAC </w:t>
            </w:r>
            <w:r w:rsidR="003653A9">
              <w:rPr>
                <w:rFonts w:ascii="Arial" w:eastAsia="Times New Roman" w:hAnsi="Arial" w:cs="Arial"/>
                <w:b/>
                <w:color w:val="000000"/>
                <w:sz w:val="20"/>
                <w:szCs w:val="20"/>
              </w:rPr>
              <w:t>modif.</w:t>
            </w:r>
          </w:p>
        </w:tc>
        <w:tc>
          <w:tcPr>
            <w:tcW w:w="1120" w:type="dxa"/>
            <w:tcBorders>
              <w:top w:val="nil"/>
              <w:left w:val="nil"/>
              <w:bottom w:val="nil"/>
              <w:right w:val="nil"/>
            </w:tcBorders>
            <w:shd w:val="clear" w:color="auto" w:fill="auto"/>
            <w:hideMark/>
          </w:tcPr>
          <w:p w:rsidR="00347A60" w:rsidRPr="00DA527E" w:rsidRDefault="001E4165"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109,12</w:t>
            </w:r>
          </w:p>
        </w:tc>
        <w:tc>
          <w:tcPr>
            <w:tcW w:w="1216" w:type="dxa"/>
            <w:tcBorders>
              <w:top w:val="nil"/>
              <w:left w:val="single" w:sz="8" w:space="0" w:color="auto"/>
              <w:bottom w:val="nil"/>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44,11</w:t>
            </w:r>
          </w:p>
        </w:tc>
      </w:tr>
      <w:tr w:rsidR="00347A60" w:rsidRPr="00DA527E" w:rsidTr="0080643C">
        <w:trPr>
          <w:trHeight w:val="315"/>
        </w:trPr>
        <w:tc>
          <w:tcPr>
            <w:tcW w:w="2240" w:type="dxa"/>
            <w:tcBorders>
              <w:top w:val="nil"/>
              <w:bottom w:val="single" w:sz="8" w:space="0" w:color="auto"/>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2360" w:type="dxa"/>
            <w:tcBorders>
              <w:top w:val="nil"/>
              <w:left w:val="nil"/>
              <w:bottom w:val="single" w:sz="8" w:space="0" w:color="auto"/>
              <w:right w:val="single" w:sz="8" w:space="0" w:color="auto"/>
            </w:tcBorders>
            <w:shd w:val="clear" w:color="auto" w:fill="auto"/>
            <w:hideMark/>
          </w:tcPr>
          <w:p w:rsidR="00347A60" w:rsidRPr="00DA527E" w:rsidRDefault="00347A60" w:rsidP="0080643C">
            <w:pPr>
              <w:spacing w:after="0" w:line="240" w:lineRule="auto"/>
              <w:jc w:val="center"/>
              <w:rPr>
                <w:rFonts w:ascii="Arial" w:eastAsia="Times New Roman" w:hAnsi="Arial" w:cs="Arial"/>
                <w:b/>
                <w:color w:val="000000"/>
                <w:sz w:val="20"/>
                <w:szCs w:val="20"/>
              </w:rPr>
            </w:pPr>
            <w:r w:rsidRPr="00DA527E">
              <w:rPr>
                <w:rFonts w:ascii="Arial" w:eastAsia="Times New Roman" w:hAnsi="Arial" w:cs="Arial"/>
                <w:b/>
                <w:color w:val="000000"/>
                <w:sz w:val="20"/>
                <w:szCs w:val="20"/>
              </w:rPr>
              <w:t xml:space="preserve">Wilson </w:t>
            </w:r>
            <w:r w:rsidR="003653A9">
              <w:rPr>
                <w:rFonts w:ascii="Arial" w:eastAsia="Times New Roman" w:hAnsi="Arial" w:cs="Arial"/>
                <w:b/>
                <w:color w:val="000000"/>
                <w:sz w:val="20"/>
                <w:szCs w:val="20"/>
              </w:rPr>
              <w:t>modif.</w:t>
            </w:r>
          </w:p>
        </w:tc>
        <w:tc>
          <w:tcPr>
            <w:tcW w:w="1120" w:type="dxa"/>
            <w:tcBorders>
              <w:top w:val="nil"/>
              <w:left w:val="nil"/>
              <w:bottom w:val="single" w:sz="8" w:space="0" w:color="auto"/>
              <w:right w:val="nil"/>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72,23</w:t>
            </w:r>
          </w:p>
        </w:tc>
        <w:tc>
          <w:tcPr>
            <w:tcW w:w="1216" w:type="dxa"/>
            <w:tcBorders>
              <w:top w:val="nil"/>
              <w:left w:val="single" w:sz="8" w:space="0" w:color="auto"/>
              <w:bottom w:val="single" w:sz="8" w:space="0" w:color="auto"/>
              <w:right w:val="nil"/>
            </w:tcBorders>
            <w:shd w:val="clear" w:color="auto" w:fill="auto"/>
            <w:hideMark/>
          </w:tcPr>
          <w:p w:rsidR="00347A60" w:rsidRPr="00DA527E" w:rsidRDefault="00B941AF"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153,11</w:t>
            </w:r>
          </w:p>
        </w:tc>
        <w:tc>
          <w:tcPr>
            <w:tcW w:w="1134" w:type="dxa"/>
            <w:tcBorders>
              <w:top w:val="nil"/>
              <w:left w:val="single" w:sz="8" w:space="0" w:color="auto"/>
              <w:bottom w:val="single" w:sz="8" w:space="0" w:color="auto"/>
            </w:tcBorders>
            <w:shd w:val="clear" w:color="auto" w:fill="auto"/>
            <w:hideMark/>
          </w:tcPr>
          <w:p w:rsidR="00347A60" w:rsidRPr="00DA527E" w:rsidRDefault="004F4322" w:rsidP="0080643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18,63</w:t>
            </w:r>
          </w:p>
        </w:tc>
      </w:tr>
    </w:tbl>
    <w:p w:rsidR="00347A60" w:rsidRPr="00890BB2" w:rsidRDefault="00347A60" w:rsidP="00347A60">
      <w:pPr>
        <w:jc w:val="both"/>
        <w:rPr>
          <w:rFonts w:ascii="Arial" w:hAnsi="Arial" w:cs="Arial"/>
          <w:sz w:val="24"/>
        </w:rPr>
      </w:pPr>
    </w:p>
    <w:p w:rsidR="001C5489" w:rsidRPr="00890BB2" w:rsidRDefault="001C5489" w:rsidP="001C5489">
      <w:pPr>
        <w:spacing w:after="120" w:line="360" w:lineRule="auto"/>
        <w:jc w:val="both"/>
        <w:rPr>
          <w:rFonts w:ascii="Arial" w:hAnsi="Arial" w:cs="Arial"/>
          <w:sz w:val="24"/>
        </w:rPr>
      </w:pPr>
      <w:r w:rsidRPr="00890BB2">
        <w:rPr>
          <w:rFonts w:ascii="Arial" w:hAnsi="Arial" w:cs="Arial"/>
          <w:sz w:val="24"/>
        </w:rPr>
        <w:lastRenderedPageBreak/>
        <w:t xml:space="preserve">Para o petróleo 5 </w:t>
      </w:r>
      <w:r w:rsidR="00FB3754" w:rsidRPr="00890BB2">
        <w:rPr>
          <w:rFonts w:ascii="Arial" w:hAnsi="Arial" w:cs="Arial"/>
          <w:sz w:val="24"/>
        </w:rPr>
        <w:t xml:space="preserve">todos </w:t>
      </w:r>
      <w:r w:rsidRPr="00890BB2">
        <w:rPr>
          <w:rFonts w:ascii="Arial" w:hAnsi="Arial" w:cs="Arial"/>
          <w:sz w:val="24"/>
        </w:rPr>
        <w:t xml:space="preserve">os resultados obtidos </w:t>
      </w:r>
      <w:r w:rsidR="00FB3754" w:rsidRPr="00890BB2">
        <w:rPr>
          <w:rFonts w:ascii="Arial" w:hAnsi="Arial" w:cs="Arial"/>
          <w:sz w:val="24"/>
        </w:rPr>
        <w:t>através das combinações dos modelos</w:t>
      </w:r>
      <w:r w:rsidR="0082343D" w:rsidRPr="00890BB2">
        <w:rPr>
          <w:rFonts w:ascii="Arial" w:hAnsi="Arial" w:cs="Arial"/>
          <w:sz w:val="24"/>
        </w:rPr>
        <w:t xml:space="preserve"> apresentaram uma precipitação completa do petróleo, e esse comportamento não condiz com a realidade, onde 39,51% da cera precipitou.</w:t>
      </w:r>
      <w:r w:rsidRPr="00890BB2">
        <w:rPr>
          <w:rFonts w:ascii="Arial" w:hAnsi="Arial" w:cs="Arial"/>
          <w:sz w:val="24"/>
        </w:rPr>
        <w:t xml:space="preserve"> Isso pode ser explicado pelo fato de que quando foi realizada essa análise foi observada a presença de água e impurezas, que não foram levadas em consideração, pois o petróleo foi entregue já pré-tratado. Assumiu-se então, que o petróleo não continha impurezas, nem muita água emulsionada, mas com o petróleo a temperatura ambiente, em que este se comporta praticamente como sólido, foi observada a impureza. Isso, além de poder ter influenciado na composição inicial, influenciou no experimento para a obtenção de </w:t>
      </w:r>
      <w:r w:rsidR="00266693" w:rsidRPr="00890BB2">
        <w:rPr>
          <w:rFonts w:ascii="Arial" w:hAnsi="Arial" w:cs="Arial"/>
          <w:sz w:val="24"/>
        </w:rPr>
        <w:t>quantidade</w:t>
      </w:r>
      <w:r w:rsidRPr="00890BB2">
        <w:rPr>
          <w:rFonts w:ascii="Arial" w:hAnsi="Arial" w:cs="Arial"/>
          <w:sz w:val="24"/>
        </w:rPr>
        <w:t xml:space="preserve"> de cera, pois além dos componentes inerentes ao petróleo existe também a água e impureza</w:t>
      </w:r>
      <w:r w:rsidR="00AA5C5E" w:rsidRPr="00890BB2">
        <w:rPr>
          <w:rFonts w:ascii="Arial" w:hAnsi="Arial" w:cs="Arial"/>
          <w:sz w:val="24"/>
        </w:rPr>
        <w:t>s</w:t>
      </w:r>
      <w:r w:rsidRPr="00890BB2">
        <w:rPr>
          <w:rFonts w:ascii="Arial" w:hAnsi="Arial" w:cs="Arial"/>
          <w:sz w:val="24"/>
        </w:rPr>
        <w:t xml:space="preserve"> que foram pesadas. </w:t>
      </w:r>
    </w:p>
    <w:p w:rsidR="0098155F" w:rsidRPr="00890BB2" w:rsidRDefault="00347A60" w:rsidP="0098155F">
      <w:pPr>
        <w:spacing w:after="120" w:line="360" w:lineRule="auto"/>
        <w:jc w:val="both"/>
        <w:rPr>
          <w:rFonts w:ascii="Arial" w:hAnsi="Arial" w:cs="Arial"/>
          <w:sz w:val="24"/>
          <w:szCs w:val="24"/>
        </w:rPr>
      </w:pPr>
      <w:r w:rsidRPr="00890BB2">
        <w:rPr>
          <w:rFonts w:ascii="Arial" w:hAnsi="Arial" w:cs="Arial"/>
          <w:sz w:val="24"/>
        </w:rPr>
        <w:t xml:space="preserve">Observando o resultado do petróleo 6 verificou-se </w:t>
      </w:r>
      <w:r w:rsidR="0098155F" w:rsidRPr="00890BB2">
        <w:rPr>
          <w:rFonts w:ascii="Arial" w:hAnsi="Arial" w:cs="Arial"/>
          <w:sz w:val="24"/>
        </w:rPr>
        <w:t xml:space="preserve">que em todas as combinações em que o modelo UNIFAC </w:t>
      </w:r>
      <w:r w:rsidR="00CE23F1">
        <w:rPr>
          <w:rFonts w:ascii="Arial" w:hAnsi="Arial" w:cs="Arial"/>
          <w:sz w:val="24"/>
        </w:rPr>
        <w:t>modificado</w:t>
      </w:r>
      <w:r w:rsidR="0098155F" w:rsidRPr="00890BB2">
        <w:rPr>
          <w:rFonts w:ascii="Arial" w:hAnsi="Arial" w:cs="Arial"/>
          <w:sz w:val="24"/>
        </w:rPr>
        <w:t xml:space="preserve"> foi utilizado para a fase sólida apresentou 100% de precipitação da cera, assim como quando utilizado as combinações. </w:t>
      </w:r>
      <w:r w:rsidR="0098155F" w:rsidRPr="00890BB2">
        <w:rPr>
          <w:rFonts w:ascii="Arial" w:hAnsi="Arial" w:cs="Arial"/>
          <w:sz w:val="24"/>
          <w:szCs w:val="24"/>
        </w:rPr>
        <w:t xml:space="preserve">Apesar disso, observa um comportamento similar aos outros petróleos em relação ao desempenho de Wilson </w:t>
      </w:r>
      <w:r w:rsidR="00CE23F1">
        <w:rPr>
          <w:rFonts w:ascii="Arial" w:hAnsi="Arial" w:cs="Arial"/>
          <w:sz w:val="24"/>
          <w:szCs w:val="24"/>
        </w:rPr>
        <w:t>modificado</w:t>
      </w:r>
      <w:r w:rsidR="0098155F" w:rsidRPr="00890BB2">
        <w:rPr>
          <w:rFonts w:ascii="Arial" w:hAnsi="Arial" w:cs="Arial"/>
          <w:sz w:val="24"/>
          <w:szCs w:val="24"/>
        </w:rPr>
        <w:t xml:space="preserve"> na fase sólida, apresentando bons resultados no geral. Utilizando UNIQUAC </w:t>
      </w:r>
      <w:r w:rsidR="00CE23F1">
        <w:rPr>
          <w:rFonts w:ascii="Arial" w:hAnsi="Arial" w:cs="Arial"/>
          <w:sz w:val="24"/>
          <w:szCs w:val="24"/>
        </w:rPr>
        <w:t>modificado</w:t>
      </w:r>
      <w:r w:rsidR="0098155F" w:rsidRPr="00890BB2">
        <w:rPr>
          <w:rFonts w:ascii="Arial" w:hAnsi="Arial" w:cs="Arial"/>
          <w:sz w:val="24"/>
          <w:szCs w:val="24"/>
        </w:rPr>
        <w:t xml:space="preserve"> para fase líquida e Wilson </w:t>
      </w:r>
      <w:r w:rsidR="00CE23F1">
        <w:rPr>
          <w:rFonts w:ascii="Arial" w:hAnsi="Arial" w:cs="Arial"/>
          <w:sz w:val="24"/>
          <w:szCs w:val="24"/>
        </w:rPr>
        <w:t>modificado</w:t>
      </w:r>
      <w:r w:rsidR="0098155F" w:rsidRPr="00890BB2">
        <w:rPr>
          <w:rFonts w:ascii="Arial" w:hAnsi="Arial" w:cs="Arial"/>
          <w:sz w:val="24"/>
          <w:szCs w:val="24"/>
        </w:rPr>
        <w:t xml:space="preserve"> para fase sólida obtém-se a melhor combinação com desvio de apenas 1,84%, tornando-se um ótimo modelo para a previsão de comportamento desse petróleo.</w:t>
      </w:r>
    </w:p>
    <w:p w:rsidR="00347A60" w:rsidRPr="00890BB2" w:rsidRDefault="00347A60" w:rsidP="00831B1F">
      <w:pPr>
        <w:spacing w:after="120" w:line="360" w:lineRule="auto"/>
        <w:jc w:val="both"/>
        <w:rPr>
          <w:rFonts w:ascii="Arial" w:hAnsi="Arial" w:cs="Arial"/>
          <w:sz w:val="24"/>
        </w:rPr>
      </w:pPr>
      <w:r w:rsidRPr="00890BB2">
        <w:rPr>
          <w:rFonts w:ascii="Arial" w:hAnsi="Arial" w:cs="Arial"/>
          <w:sz w:val="24"/>
        </w:rPr>
        <w:t xml:space="preserve">No entanto, quando se pondera sobre o comportamento dos petróleos em geral, observa-se que para obter bons resultados tem que utilizar Wilson </w:t>
      </w:r>
      <w:r w:rsidR="00CE23F1">
        <w:rPr>
          <w:rFonts w:ascii="Arial" w:hAnsi="Arial" w:cs="Arial"/>
          <w:sz w:val="24"/>
        </w:rPr>
        <w:t>modificado</w:t>
      </w:r>
      <w:r w:rsidRPr="00890BB2">
        <w:rPr>
          <w:rFonts w:ascii="Arial" w:hAnsi="Arial" w:cs="Arial"/>
          <w:sz w:val="24"/>
        </w:rPr>
        <w:t xml:space="preserve"> para a fase sólida, que</w:t>
      </w:r>
      <w:r w:rsidR="0098155F" w:rsidRPr="00890BB2">
        <w:rPr>
          <w:rFonts w:ascii="Arial" w:hAnsi="Arial" w:cs="Arial"/>
          <w:sz w:val="24"/>
        </w:rPr>
        <w:t xml:space="preserve"> este</w:t>
      </w:r>
      <w:r w:rsidRPr="00890BB2">
        <w:rPr>
          <w:rFonts w:ascii="Arial" w:hAnsi="Arial" w:cs="Arial"/>
          <w:sz w:val="24"/>
        </w:rPr>
        <w:t xml:space="preserve"> </w:t>
      </w:r>
      <w:r w:rsidR="0098155F" w:rsidRPr="00890BB2">
        <w:rPr>
          <w:rFonts w:ascii="Arial" w:hAnsi="Arial" w:cs="Arial"/>
          <w:sz w:val="24"/>
        </w:rPr>
        <w:t>trará</w:t>
      </w:r>
      <w:r w:rsidRPr="00890BB2">
        <w:rPr>
          <w:rFonts w:ascii="Arial" w:hAnsi="Arial" w:cs="Arial"/>
          <w:sz w:val="24"/>
        </w:rPr>
        <w:t xml:space="preserve"> bons resultados de </w:t>
      </w:r>
      <w:r w:rsidR="00266693" w:rsidRPr="00890BB2">
        <w:rPr>
          <w:rFonts w:ascii="Arial" w:hAnsi="Arial" w:cs="Arial"/>
          <w:sz w:val="24"/>
        </w:rPr>
        <w:t>quantidade</w:t>
      </w:r>
      <w:r w:rsidRPr="00890BB2">
        <w:rPr>
          <w:rFonts w:ascii="Arial" w:hAnsi="Arial" w:cs="Arial"/>
          <w:sz w:val="24"/>
        </w:rPr>
        <w:t xml:space="preserve"> de cera. Mas a melhor combinação de modelo para a fase líquida e sólida são UNIFAC e Wilson </w:t>
      </w:r>
      <w:r w:rsidR="00CE23F1">
        <w:rPr>
          <w:rFonts w:ascii="Arial" w:hAnsi="Arial" w:cs="Arial"/>
          <w:sz w:val="24"/>
        </w:rPr>
        <w:t>modificado</w:t>
      </w:r>
      <w:r w:rsidRPr="00890BB2">
        <w:rPr>
          <w:rFonts w:ascii="Arial" w:hAnsi="Arial" w:cs="Arial"/>
          <w:sz w:val="24"/>
        </w:rPr>
        <w:t xml:space="preserve">, respectivamente, pois apresentam menor média de desvio </w:t>
      </w:r>
      <w:r w:rsidR="0098155F" w:rsidRPr="00890BB2">
        <w:rPr>
          <w:rFonts w:ascii="Arial" w:hAnsi="Arial" w:cs="Arial"/>
          <w:sz w:val="24"/>
        </w:rPr>
        <w:t>com valor de 34,42% contabilizando todos os petróleos e 10,67</w:t>
      </w:r>
      <w:r w:rsidR="007D469D" w:rsidRPr="00890BB2">
        <w:rPr>
          <w:rFonts w:ascii="Arial" w:hAnsi="Arial" w:cs="Arial"/>
          <w:sz w:val="24"/>
        </w:rPr>
        <w:t>%</w:t>
      </w:r>
      <w:r w:rsidR="0098155F" w:rsidRPr="00890BB2">
        <w:rPr>
          <w:rFonts w:ascii="Arial" w:hAnsi="Arial" w:cs="Arial"/>
          <w:sz w:val="24"/>
        </w:rPr>
        <w:t xml:space="preserve"> se desconsiderarmos os resultados do petróleo 5 devido </w:t>
      </w:r>
      <w:r w:rsidR="007D469D" w:rsidRPr="00890BB2">
        <w:rPr>
          <w:rFonts w:ascii="Arial" w:hAnsi="Arial" w:cs="Arial"/>
          <w:sz w:val="24"/>
        </w:rPr>
        <w:t>a possibilidade dos seus resultados estarem inconsistentes.</w:t>
      </w:r>
      <w:r w:rsidR="0098155F" w:rsidRPr="00890BB2">
        <w:rPr>
          <w:rFonts w:ascii="Arial" w:hAnsi="Arial" w:cs="Arial"/>
          <w:sz w:val="24"/>
        </w:rPr>
        <w:t xml:space="preserve"> </w:t>
      </w:r>
    </w:p>
    <w:p w:rsidR="00347A60" w:rsidRPr="00890BB2" w:rsidRDefault="00347A60" w:rsidP="00831B1F">
      <w:pPr>
        <w:spacing w:after="120" w:line="360" w:lineRule="auto"/>
        <w:jc w:val="both"/>
        <w:rPr>
          <w:rFonts w:ascii="Arial" w:hAnsi="Arial" w:cs="Arial"/>
          <w:sz w:val="24"/>
        </w:rPr>
      </w:pPr>
      <w:r w:rsidRPr="00890BB2">
        <w:rPr>
          <w:rFonts w:ascii="Arial" w:hAnsi="Arial" w:cs="Arial"/>
          <w:sz w:val="24"/>
        </w:rPr>
        <w:t xml:space="preserve">Além disso, foi observado que os modelos que melhor descreveram o comportamento do equilíbrio a 253K apresentaram um melhor resultado </w:t>
      </w:r>
      <w:r w:rsidRPr="00890BB2">
        <w:rPr>
          <w:rFonts w:ascii="Arial" w:hAnsi="Arial" w:cs="Arial"/>
          <w:sz w:val="24"/>
        </w:rPr>
        <w:lastRenderedPageBreak/>
        <w:t xml:space="preserve">quando o petróleo possui uma maior quantidade de cera, mostrando que </w:t>
      </w:r>
      <w:r w:rsidR="007D469D" w:rsidRPr="00890BB2">
        <w:rPr>
          <w:rFonts w:ascii="Arial" w:hAnsi="Arial" w:cs="Arial"/>
          <w:sz w:val="24"/>
        </w:rPr>
        <w:t>os modelos têm</w:t>
      </w:r>
      <w:r w:rsidRPr="00890BB2">
        <w:rPr>
          <w:rFonts w:ascii="Arial" w:hAnsi="Arial" w:cs="Arial"/>
          <w:sz w:val="24"/>
        </w:rPr>
        <w:t xml:space="preserve"> uma tendência a superestimar esses valores.</w:t>
      </w:r>
    </w:p>
    <w:p w:rsidR="00244CD9" w:rsidRPr="00244CD9" w:rsidRDefault="00244CD9" w:rsidP="00244CD9">
      <w:pPr>
        <w:pStyle w:val="PargrafodaLista"/>
        <w:numPr>
          <w:ilvl w:val="0"/>
          <w:numId w:val="13"/>
        </w:numPr>
        <w:jc w:val="both"/>
        <w:outlineLvl w:val="0"/>
        <w:rPr>
          <w:rStyle w:val="TtulodoLivro"/>
          <w:rFonts w:ascii="Arial" w:hAnsi="Arial" w:cs="Arial"/>
          <w:vanish/>
          <w:sz w:val="28"/>
          <w:szCs w:val="28"/>
        </w:rPr>
      </w:pPr>
      <w:bookmarkStart w:id="121" w:name="_Toc385175088"/>
      <w:bookmarkStart w:id="122" w:name="_Toc385175404"/>
      <w:bookmarkStart w:id="123" w:name="_Toc385186261"/>
      <w:bookmarkStart w:id="124" w:name="_Toc385186679"/>
      <w:bookmarkStart w:id="125" w:name="_Toc385865383"/>
      <w:bookmarkStart w:id="126" w:name="_Toc386387308"/>
      <w:bookmarkStart w:id="127" w:name="_Toc386965209"/>
      <w:bookmarkStart w:id="128" w:name="_Toc386965309"/>
      <w:bookmarkStart w:id="129" w:name="_Toc386992281"/>
      <w:bookmarkStart w:id="130" w:name="_Toc386998669"/>
      <w:bookmarkStart w:id="131" w:name="_Toc386998772"/>
      <w:bookmarkStart w:id="132" w:name="_Toc387000771"/>
      <w:bookmarkStart w:id="133" w:name="_Toc387000857"/>
      <w:bookmarkStart w:id="134" w:name="_Toc390597726"/>
      <w:bookmarkStart w:id="135" w:name="_Toc390597802"/>
      <w:bookmarkStart w:id="136" w:name="_Toc390597892"/>
      <w:bookmarkStart w:id="137" w:name="_Toc390598412"/>
      <w:bookmarkStart w:id="138" w:name="_Toc390604050"/>
      <w:bookmarkStart w:id="139" w:name="_Toc390604125"/>
      <w:bookmarkStart w:id="140" w:name="_Toc390645640"/>
      <w:bookmarkStart w:id="141" w:name="_Toc390729261"/>
      <w:bookmarkStart w:id="142" w:name="_Toc43358545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244CD9" w:rsidRPr="00244CD9" w:rsidRDefault="00244CD9" w:rsidP="00244CD9">
      <w:pPr>
        <w:pStyle w:val="PargrafodaLista"/>
        <w:numPr>
          <w:ilvl w:val="0"/>
          <w:numId w:val="13"/>
        </w:numPr>
        <w:jc w:val="both"/>
        <w:outlineLvl w:val="0"/>
        <w:rPr>
          <w:rStyle w:val="TtulodoLivro"/>
          <w:rFonts w:ascii="Arial" w:hAnsi="Arial" w:cs="Arial"/>
          <w:vanish/>
          <w:sz w:val="28"/>
          <w:szCs w:val="28"/>
        </w:rPr>
      </w:pPr>
      <w:bookmarkStart w:id="143" w:name="_Toc390597727"/>
      <w:bookmarkStart w:id="144" w:name="_Toc390597803"/>
      <w:bookmarkStart w:id="145" w:name="_Toc390597893"/>
      <w:bookmarkStart w:id="146" w:name="_Toc390598413"/>
      <w:bookmarkStart w:id="147" w:name="_Toc390604051"/>
      <w:bookmarkStart w:id="148" w:name="_Toc390604126"/>
      <w:bookmarkStart w:id="149" w:name="_Toc390645641"/>
      <w:bookmarkStart w:id="150" w:name="_Toc390729262"/>
      <w:bookmarkStart w:id="151" w:name="_Toc433585460"/>
      <w:bookmarkEnd w:id="143"/>
      <w:bookmarkEnd w:id="144"/>
      <w:bookmarkEnd w:id="145"/>
      <w:bookmarkEnd w:id="146"/>
      <w:bookmarkEnd w:id="147"/>
      <w:bookmarkEnd w:id="148"/>
      <w:bookmarkEnd w:id="149"/>
      <w:bookmarkEnd w:id="150"/>
      <w:bookmarkEnd w:id="151"/>
    </w:p>
    <w:p w:rsidR="00244CD9" w:rsidRPr="00244CD9" w:rsidRDefault="00244CD9" w:rsidP="00244CD9">
      <w:pPr>
        <w:pStyle w:val="PargrafodaLista"/>
        <w:numPr>
          <w:ilvl w:val="0"/>
          <w:numId w:val="13"/>
        </w:numPr>
        <w:jc w:val="both"/>
        <w:outlineLvl w:val="0"/>
        <w:rPr>
          <w:rStyle w:val="TtulodoLivro"/>
          <w:rFonts w:ascii="Arial" w:hAnsi="Arial" w:cs="Arial"/>
          <w:vanish/>
          <w:sz w:val="28"/>
          <w:szCs w:val="28"/>
        </w:rPr>
      </w:pPr>
      <w:bookmarkStart w:id="152" w:name="_Toc390597728"/>
      <w:bookmarkStart w:id="153" w:name="_Toc390597804"/>
      <w:bookmarkStart w:id="154" w:name="_Toc390597894"/>
      <w:bookmarkStart w:id="155" w:name="_Toc390598414"/>
      <w:bookmarkStart w:id="156" w:name="_Toc390604052"/>
      <w:bookmarkStart w:id="157" w:name="_Toc390604127"/>
      <w:bookmarkStart w:id="158" w:name="_Toc390645642"/>
      <w:bookmarkStart w:id="159" w:name="_Toc390729263"/>
      <w:bookmarkStart w:id="160" w:name="_Toc433585461"/>
      <w:bookmarkEnd w:id="152"/>
      <w:bookmarkEnd w:id="153"/>
      <w:bookmarkEnd w:id="154"/>
      <w:bookmarkEnd w:id="155"/>
      <w:bookmarkEnd w:id="156"/>
      <w:bookmarkEnd w:id="157"/>
      <w:bookmarkEnd w:id="158"/>
      <w:bookmarkEnd w:id="159"/>
      <w:bookmarkEnd w:id="160"/>
    </w:p>
    <w:p w:rsidR="00244CD9" w:rsidRPr="00244CD9" w:rsidRDefault="00244CD9" w:rsidP="00244CD9">
      <w:pPr>
        <w:pStyle w:val="PargrafodaLista"/>
        <w:numPr>
          <w:ilvl w:val="0"/>
          <w:numId w:val="13"/>
        </w:numPr>
        <w:jc w:val="both"/>
        <w:outlineLvl w:val="0"/>
        <w:rPr>
          <w:rStyle w:val="TtulodoLivro"/>
          <w:rFonts w:ascii="Arial" w:hAnsi="Arial" w:cs="Arial"/>
          <w:vanish/>
          <w:sz w:val="28"/>
          <w:szCs w:val="28"/>
        </w:rPr>
      </w:pPr>
      <w:bookmarkStart w:id="161" w:name="_Toc390597729"/>
      <w:bookmarkStart w:id="162" w:name="_Toc390597805"/>
      <w:bookmarkStart w:id="163" w:name="_Toc390597895"/>
      <w:bookmarkStart w:id="164" w:name="_Toc390598415"/>
      <w:bookmarkStart w:id="165" w:name="_Toc390604053"/>
      <w:bookmarkStart w:id="166" w:name="_Toc390604128"/>
      <w:bookmarkStart w:id="167" w:name="_Toc390645643"/>
      <w:bookmarkStart w:id="168" w:name="_Toc390729264"/>
      <w:bookmarkStart w:id="169" w:name="_Toc433585462"/>
      <w:bookmarkEnd w:id="161"/>
      <w:bookmarkEnd w:id="162"/>
      <w:bookmarkEnd w:id="163"/>
      <w:bookmarkEnd w:id="164"/>
      <w:bookmarkEnd w:id="165"/>
      <w:bookmarkEnd w:id="166"/>
      <w:bookmarkEnd w:id="167"/>
      <w:bookmarkEnd w:id="168"/>
      <w:bookmarkEnd w:id="169"/>
    </w:p>
    <w:p w:rsidR="00244CD9" w:rsidRPr="00244CD9" w:rsidRDefault="00244CD9" w:rsidP="00244CD9">
      <w:pPr>
        <w:pStyle w:val="PargrafodaLista"/>
        <w:numPr>
          <w:ilvl w:val="0"/>
          <w:numId w:val="13"/>
        </w:numPr>
        <w:jc w:val="both"/>
        <w:outlineLvl w:val="0"/>
        <w:rPr>
          <w:rStyle w:val="TtulodoLivro"/>
          <w:rFonts w:ascii="Arial" w:hAnsi="Arial" w:cs="Arial"/>
          <w:vanish/>
          <w:sz w:val="28"/>
          <w:szCs w:val="28"/>
        </w:rPr>
      </w:pPr>
      <w:bookmarkStart w:id="170" w:name="_Toc390597730"/>
      <w:bookmarkStart w:id="171" w:name="_Toc390597806"/>
      <w:bookmarkStart w:id="172" w:name="_Toc390597896"/>
      <w:bookmarkStart w:id="173" w:name="_Toc390598416"/>
      <w:bookmarkStart w:id="174" w:name="_Toc390604054"/>
      <w:bookmarkStart w:id="175" w:name="_Toc390604129"/>
      <w:bookmarkStart w:id="176" w:name="_Toc390645644"/>
      <w:bookmarkStart w:id="177" w:name="_Toc390729265"/>
      <w:bookmarkStart w:id="178" w:name="_Toc433585463"/>
      <w:bookmarkEnd w:id="170"/>
      <w:bookmarkEnd w:id="171"/>
      <w:bookmarkEnd w:id="172"/>
      <w:bookmarkEnd w:id="173"/>
      <w:bookmarkEnd w:id="174"/>
      <w:bookmarkEnd w:id="175"/>
      <w:bookmarkEnd w:id="176"/>
      <w:bookmarkEnd w:id="177"/>
      <w:bookmarkEnd w:id="178"/>
    </w:p>
    <w:p w:rsidR="00244CD9" w:rsidRPr="00244CD9" w:rsidRDefault="00244CD9" w:rsidP="00244CD9">
      <w:pPr>
        <w:pStyle w:val="PargrafodaLista"/>
        <w:numPr>
          <w:ilvl w:val="0"/>
          <w:numId w:val="13"/>
        </w:numPr>
        <w:jc w:val="both"/>
        <w:outlineLvl w:val="0"/>
        <w:rPr>
          <w:rStyle w:val="TtulodoLivro"/>
          <w:rFonts w:ascii="Arial" w:hAnsi="Arial" w:cs="Arial"/>
          <w:vanish/>
          <w:sz w:val="28"/>
          <w:szCs w:val="28"/>
        </w:rPr>
      </w:pPr>
      <w:bookmarkStart w:id="179" w:name="_Toc390597731"/>
      <w:bookmarkStart w:id="180" w:name="_Toc390597807"/>
      <w:bookmarkStart w:id="181" w:name="_Toc390597897"/>
      <w:bookmarkStart w:id="182" w:name="_Toc390598417"/>
      <w:bookmarkStart w:id="183" w:name="_Toc390604055"/>
      <w:bookmarkStart w:id="184" w:name="_Toc390604130"/>
      <w:bookmarkStart w:id="185" w:name="_Toc390645645"/>
      <w:bookmarkStart w:id="186" w:name="_Toc390729266"/>
      <w:bookmarkStart w:id="187" w:name="_Toc433585464"/>
      <w:bookmarkEnd w:id="179"/>
      <w:bookmarkEnd w:id="180"/>
      <w:bookmarkEnd w:id="181"/>
      <w:bookmarkEnd w:id="182"/>
      <w:bookmarkEnd w:id="183"/>
      <w:bookmarkEnd w:id="184"/>
      <w:bookmarkEnd w:id="185"/>
      <w:bookmarkEnd w:id="186"/>
      <w:bookmarkEnd w:id="187"/>
    </w:p>
    <w:p w:rsidR="00244CD9" w:rsidRPr="00244CD9" w:rsidRDefault="00244CD9" w:rsidP="00244CD9">
      <w:pPr>
        <w:pStyle w:val="PargrafodaLista"/>
        <w:numPr>
          <w:ilvl w:val="1"/>
          <w:numId w:val="13"/>
        </w:numPr>
        <w:jc w:val="both"/>
        <w:outlineLvl w:val="0"/>
        <w:rPr>
          <w:rStyle w:val="TtulodoLivro"/>
          <w:rFonts w:ascii="Arial" w:hAnsi="Arial" w:cs="Arial"/>
          <w:vanish/>
          <w:sz w:val="28"/>
          <w:szCs w:val="28"/>
        </w:rPr>
      </w:pPr>
      <w:bookmarkStart w:id="188" w:name="_Toc390597732"/>
      <w:bookmarkStart w:id="189" w:name="_Toc390597808"/>
      <w:bookmarkStart w:id="190" w:name="_Toc390597898"/>
      <w:bookmarkStart w:id="191" w:name="_Toc390598418"/>
      <w:bookmarkStart w:id="192" w:name="_Toc390604056"/>
      <w:bookmarkStart w:id="193" w:name="_Toc390604131"/>
      <w:bookmarkStart w:id="194" w:name="_Toc390645646"/>
      <w:bookmarkStart w:id="195" w:name="_Toc390729267"/>
      <w:bookmarkStart w:id="196" w:name="_Toc433585465"/>
      <w:bookmarkEnd w:id="188"/>
      <w:bookmarkEnd w:id="189"/>
      <w:bookmarkEnd w:id="190"/>
      <w:bookmarkEnd w:id="191"/>
      <w:bookmarkEnd w:id="192"/>
      <w:bookmarkEnd w:id="193"/>
      <w:bookmarkEnd w:id="194"/>
      <w:bookmarkEnd w:id="195"/>
      <w:bookmarkEnd w:id="196"/>
    </w:p>
    <w:p w:rsidR="00244CD9" w:rsidRPr="00244CD9" w:rsidRDefault="00244CD9" w:rsidP="00244CD9">
      <w:pPr>
        <w:pStyle w:val="PargrafodaLista"/>
        <w:numPr>
          <w:ilvl w:val="1"/>
          <w:numId w:val="13"/>
        </w:numPr>
        <w:jc w:val="both"/>
        <w:outlineLvl w:val="0"/>
        <w:rPr>
          <w:rStyle w:val="TtulodoLivro"/>
          <w:rFonts w:ascii="Arial" w:hAnsi="Arial" w:cs="Arial"/>
          <w:vanish/>
          <w:sz w:val="28"/>
          <w:szCs w:val="28"/>
        </w:rPr>
      </w:pPr>
      <w:bookmarkStart w:id="197" w:name="_Toc390597733"/>
      <w:bookmarkStart w:id="198" w:name="_Toc390597809"/>
      <w:bookmarkStart w:id="199" w:name="_Toc390597899"/>
      <w:bookmarkStart w:id="200" w:name="_Toc390598419"/>
      <w:bookmarkStart w:id="201" w:name="_Toc390604057"/>
      <w:bookmarkStart w:id="202" w:name="_Toc390604132"/>
      <w:bookmarkStart w:id="203" w:name="_Toc390645647"/>
      <w:bookmarkStart w:id="204" w:name="_Toc390729268"/>
      <w:bookmarkStart w:id="205" w:name="_Toc433585466"/>
      <w:bookmarkEnd w:id="197"/>
      <w:bookmarkEnd w:id="198"/>
      <w:bookmarkEnd w:id="199"/>
      <w:bookmarkEnd w:id="200"/>
      <w:bookmarkEnd w:id="201"/>
      <w:bookmarkEnd w:id="202"/>
      <w:bookmarkEnd w:id="203"/>
      <w:bookmarkEnd w:id="204"/>
      <w:bookmarkEnd w:id="205"/>
    </w:p>
    <w:p w:rsidR="00244CD9" w:rsidRPr="00244CD9" w:rsidRDefault="00244CD9" w:rsidP="00244CD9">
      <w:pPr>
        <w:pStyle w:val="PargrafodaLista"/>
        <w:numPr>
          <w:ilvl w:val="2"/>
          <w:numId w:val="13"/>
        </w:numPr>
        <w:jc w:val="both"/>
        <w:outlineLvl w:val="0"/>
        <w:rPr>
          <w:rStyle w:val="TtulodoLivro"/>
          <w:rFonts w:ascii="Arial" w:hAnsi="Arial" w:cs="Arial"/>
          <w:vanish/>
          <w:sz w:val="28"/>
          <w:szCs w:val="28"/>
        </w:rPr>
      </w:pPr>
      <w:bookmarkStart w:id="206" w:name="_Toc390597734"/>
      <w:bookmarkStart w:id="207" w:name="_Toc390597810"/>
      <w:bookmarkStart w:id="208" w:name="_Toc390597900"/>
      <w:bookmarkStart w:id="209" w:name="_Toc390598420"/>
      <w:bookmarkStart w:id="210" w:name="_Toc390604058"/>
      <w:bookmarkStart w:id="211" w:name="_Toc390604133"/>
      <w:bookmarkStart w:id="212" w:name="_Toc390645648"/>
      <w:bookmarkStart w:id="213" w:name="_Toc390729269"/>
      <w:bookmarkStart w:id="214" w:name="_Toc433585467"/>
      <w:bookmarkEnd w:id="206"/>
      <w:bookmarkEnd w:id="207"/>
      <w:bookmarkEnd w:id="208"/>
      <w:bookmarkEnd w:id="209"/>
      <w:bookmarkEnd w:id="210"/>
      <w:bookmarkEnd w:id="211"/>
      <w:bookmarkEnd w:id="212"/>
      <w:bookmarkEnd w:id="213"/>
      <w:bookmarkEnd w:id="214"/>
    </w:p>
    <w:p w:rsidR="00347A60" w:rsidRPr="00C00990" w:rsidRDefault="00B55D52" w:rsidP="004E531F">
      <w:pPr>
        <w:pStyle w:val="PargrafodaLista"/>
        <w:numPr>
          <w:ilvl w:val="1"/>
          <w:numId w:val="9"/>
        </w:numPr>
        <w:spacing w:before="120"/>
        <w:ind w:left="788" w:hanging="431"/>
        <w:jc w:val="both"/>
        <w:outlineLvl w:val="0"/>
        <w:rPr>
          <w:rStyle w:val="TtulodoLivro"/>
          <w:rFonts w:ascii="Arial" w:hAnsi="Arial" w:cs="Arial"/>
          <w:sz w:val="28"/>
          <w:szCs w:val="28"/>
        </w:rPr>
      </w:pPr>
      <w:bookmarkStart w:id="215" w:name="_Toc385175415"/>
      <w:bookmarkStart w:id="216" w:name="_Toc385186272"/>
      <w:bookmarkStart w:id="217" w:name="_Toc385186690"/>
      <w:bookmarkStart w:id="218" w:name="_Toc385865394"/>
      <w:bookmarkStart w:id="219" w:name="_Toc386387319"/>
      <w:bookmarkStart w:id="220" w:name="_Toc386965220"/>
      <w:bookmarkStart w:id="221" w:name="_Toc386965320"/>
      <w:bookmarkStart w:id="222" w:name="_Toc386992292"/>
      <w:bookmarkStart w:id="223" w:name="_Toc386998680"/>
      <w:bookmarkStart w:id="224" w:name="_Toc386998783"/>
      <w:bookmarkStart w:id="225" w:name="_Toc387000782"/>
      <w:bookmarkStart w:id="226" w:name="_Toc387000868"/>
      <w:bookmarkStart w:id="227" w:name="_Toc433585468"/>
      <w:bookmarkEnd w:id="215"/>
      <w:bookmarkEnd w:id="216"/>
      <w:bookmarkEnd w:id="217"/>
      <w:bookmarkEnd w:id="218"/>
      <w:bookmarkEnd w:id="219"/>
      <w:bookmarkEnd w:id="220"/>
      <w:bookmarkEnd w:id="221"/>
      <w:bookmarkEnd w:id="222"/>
      <w:bookmarkEnd w:id="223"/>
      <w:bookmarkEnd w:id="224"/>
      <w:bookmarkEnd w:id="225"/>
      <w:bookmarkEnd w:id="226"/>
      <w:r w:rsidRPr="00C00990">
        <w:rPr>
          <w:rStyle w:val="TtulodoLivro"/>
          <w:rFonts w:ascii="Arial" w:hAnsi="Arial" w:cs="Arial"/>
          <w:sz w:val="28"/>
          <w:szCs w:val="28"/>
        </w:rPr>
        <w:t>RESULTADOS DA COMPOSIÇÃO DE CERA</w:t>
      </w:r>
      <w:bookmarkEnd w:id="227"/>
    </w:p>
    <w:p w:rsidR="00347A60" w:rsidRDefault="00021CF7" w:rsidP="00831B1F">
      <w:pPr>
        <w:spacing w:after="120" w:line="360" w:lineRule="auto"/>
        <w:jc w:val="both"/>
        <w:rPr>
          <w:rFonts w:ascii="Arial" w:hAnsi="Arial" w:cs="Arial"/>
          <w:sz w:val="24"/>
          <w:szCs w:val="24"/>
        </w:rPr>
      </w:pPr>
      <w:r>
        <w:rPr>
          <w:rFonts w:ascii="Arial" w:hAnsi="Arial" w:cs="Arial"/>
          <w:sz w:val="24"/>
          <w:szCs w:val="24"/>
        </w:rPr>
        <w:t>Através d</w:t>
      </w:r>
      <w:r w:rsidR="00347A60">
        <w:rPr>
          <w:rFonts w:ascii="Arial" w:hAnsi="Arial" w:cs="Arial"/>
          <w:sz w:val="24"/>
          <w:szCs w:val="24"/>
        </w:rPr>
        <w:t xml:space="preserve">as </w:t>
      </w:r>
      <w:r w:rsidR="00D268A8">
        <w:rPr>
          <w:rFonts w:ascii="Arial" w:hAnsi="Arial" w:cs="Arial"/>
          <w:sz w:val="24"/>
          <w:szCs w:val="24"/>
        </w:rPr>
        <w:t>F</w:t>
      </w:r>
      <w:r w:rsidR="00347A60">
        <w:rPr>
          <w:rFonts w:ascii="Arial" w:hAnsi="Arial" w:cs="Arial"/>
          <w:sz w:val="24"/>
          <w:szCs w:val="24"/>
        </w:rPr>
        <w:t>iguras 6.7 a 6.11 pode</w:t>
      </w:r>
      <w:r>
        <w:rPr>
          <w:rFonts w:ascii="Arial" w:hAnsi="Arial" w:cs="Arial"/>
          <w:sz w:val="24"/>
          <w:szCs w:val="24"/>
        </w:rPr>
        <w:t>-se</w:t>
      </w:r>
      <w:r w:rsidR="0048433C">
        <w:rPr>
          <w:rFonts w:ascii="Arial" w:hAnsi="Arial" w:cs="Arial"/>
          <w:sz w:val="24"/>
          <w:szCs w:val="24"/>
        </w:rPr>
        <w:t xml:space="preserve"> </w:t>
      </w:r>
      <w:r>
        <w:rPr>
          <w:rFonts w:ascii="Arial" w:hAnsi="Arial" w:cs="Arial"/>
          <w:sz w:val="24"/>
          <w:szCs w:val="24"/>
        </w:rPr>
        <w:t>observar</w:t>
      </w:r>
      <w:r w:rsidR="00347A60">
        <w:rPr>
          <w:rFonts w:ascii="Arial" w:hAnsi="Arial" w:cs="Arial"/>
          <w:sz w:val="24"/>
          <w:szCs w:val="24"/>
        </w:rPr>
        <w:t xml:space="preserve"> as composições ob</w:t>
      </w:r>
      <w:r>
        <w:rPr>
          <w:rFonts w:ascii="Arial" w:hAnsi="Arial" w:cs="Arial"/>
          <w:sz w:val="24"/>
          <w:szCs w:val="24"/>
        </w:rPr>
        <w:t>tidas</w:t>
      </w:r>
      <w:r w:rsidR="00347A60">
        <w:rPr>
          <w:rFonts w:ascii="Arial" w:hAnsi="Arial" w:cs="Arial"/>
          <w:sz w:val="24"/>
          <w:szCs w:val="24"/>
        </w:rPr>
        <w:t xml:space="preserve"> nos cálculos do modelo de solução sólida, utilizando a combinação de modelos de atividade </w:t>
      </w:r>
      <w:r>
        <w:rPr>
          <w:rFonts w:ascii="Arial" w:hAnsi="Arial" w:cs="Arial"/>
          <w:sz w:val="24"/>
          <w:szCs w:val="24"/>
        </w:rPr>
        <w:t>sólido</w:t>
      </w:r>
      <w:r w:rsidR="00347A60">
        <w:rPr>
          <w:rFonts w:ascii="Arial" w:hAnsi="Arial" w:cs="Arial"/>
          <w:sz w:val="24"/>
          <w:szCs w:val="24"/>
        </w:rPr>
        <w:t xml:space="preserve"> e </w:t>
      </w:r>
      <w:r>
        <w:rPr>
          <w:rFonts w:ascii="Arial" w:hAnsi="Arial" w:cs="Arial"/>
          <w:sz w:val="24"/>
          <w:szCs w:val="24"/>
        </w:rPr>
        <w:t>líquido</w:t>
      </w:r>
      <w:r w:rsidR="00347A60">
        <w:rPr>
          <w:rFonts w:ascii="Arial" w:hAnsi="Arial" w:cs="Arial"/>
          <w:sz w:val="24"/>
          <w:szCs w:val="24"/>
        </w:rPr>
        <w:t xml:space="preserve"> como UNIFAC e Wilson </w:t>
      </w:r>
      <w:r w:rsidR="00CE23F1">
        <w:rPr>
          <w:rFonts w:ascii="Arial" w:hAnsi="Arial" w:cs="Arial"/>
          <w:sz w:val="24"/>
          <w:szCs w:val="24"/>
        </w:rPr>
        <w:t>modificado</w:t>
      </w:r>
      <w:r w:rsidR="00347A60">
        <w:rPr>
          <w:rFonts w:ascii="Arial" w:hAnsi="Arial" w:cs="Arial"/>
          <w:sz w:val="24"/>
          <w:szCs w:val="24"/>
        </w:rPr>
        <w:t>, respectivamente, exce</w:t>
      </w:r>
      <w:r w:rsidR="009A0DFD">
        <w:rPr>
          <w:rFonts w:ascii="Arial" w:hAnsi="Arial" w:cs="Arial"/>
          <w:sz w:val="24"/>
          <w:szCs w:val="24"/>
        </w:rPr>
        <w:t>to para o petróleo 5, que apresentou resultados sem significado físico, como foi explicado anteriormente.</w:t>
      </w:r>
    </w:p>
    <w:p w:rsidR="00347A60" w:rsidRDefault="00347A60" w:rsidP="003653A9">
      <w:pPr>
        <w:keepNext/>
        <w:jc w:val="center"/>
      </w:pPr>
      <w:r>
        <w:rPr>
          <w:noProof/>
          <w:lang w:eastAsia="pt-BR"/>
        </w:rPr>
        <w:drawing>
          <wp:inline distT="0" distB="0" distL="0" distR="0">
            <wp:extent cx="3886200" cy="2362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47A60" w:rsidRPr="00B35F9B" w:rsidRDefault="00347A60" w:rsidP="00B35F9B">
      <w:pPr>
        <w:pStyle w:val="Legenda"/>
        <w:keepNext/>
        <w:rPr>
          <w:rFonts w:ascii="Arial" w:hAnsi="Arial" w:cs="Arial"/>
          <w:b/>
          <w:color w:val="auto"/>
          <w:sz w:val="20"/>
        </w:rPr>
      </w:pPr>
      <w:r w:rsidRPr="00B35F9B">
        <w:rPr>
          <w:rFonts w:ascii="Arial" w:hAnsi="Arial" w:cs="Arial"/>
          <w:b/>
          <w:color w:val="auto"/>
          <w:sz w:val="20"/>
        </w:rPr>
        <w:t>Figura 6.7- Composição do sólido do petróleo 1 utilizando o modelo de solução sólida</w:t>
      </w:r>
    </w:p>
    <w:p w:rsidR="00347A60" w:rsidRDefault="00347A60" w:rsidP="003653A9">
      <w:pPr>
        <w:keepNext/>
        <w:jc w:val="center"/>
      </w:pPr>
      <w:r>
        <w:rPr>
          <w:noProof/>
          <w:lang w:eastAsia="pt-BR"/>
        </w:rPr>
        <w:drawing>
          <wp:inline distT="0" distB="0" distL="0" distR="0">
            <wp:extent cx="3943350" cy="238125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47A60" w:rsidRPr="00B35F9B" w:rsidRDefault="00347A60" w:rsidP="00B35F9B">
      <w:pPr>
        <w:pStyle w:val="Legenda"/>
        <w:keepNext/>
        <w:rPr>
          <w:rFonts w:ascii="Arial" w:hAnsi="Arial" w:cs="Arial"/>
          <w:b/>
          <w:color w:val="auto"/>
          <w:sz w:val="20"/>
        </w:rPr>
      </w:pPr>
      <w:r w:rsidRPr="00B35F9B">
        <w:rPr>
          <w:rFonts w:ascii="Arial" w:hAnsi="Arial" w:cs="Arial"/>
          <w:b/>
          <w:color w:val="auto"/>
          <w:sz w:val="20"/>
        </w:rPr>
        <w:t>Figura 6.8- Composição do sólido do petróleo 2 utilizando o modelo de solução sólida</w:t>
      </w:r>
    </w:p>
    <w:p w:rsidR="00347A60" w:rsidRDefault="00347A60" w:rsidP="003653A9">
      <w:pPr>
        <w:jc w:val="center"/>
        <w:rPr>
          <w:rFonts w:ascii="Arial" w:hAnsi="Arial" w:cs="Arial"/>
          <w:sz w:val="24"/>
          <w:szCs w:val="24"/>
        </w:rPr>
      </w:pPr>
    </w:p>
    <w:p w:rsidR="00347A60" w:rsidRDefault="00347A60" w:rsidP="003653A9">
      <w:pPr>
        <w:jc w:val="center"/>
        <w:rPr>
          <w:rFonts w:ascii="Arial" w:hAnsi="Arial" w:cs="Arial"/>
          <w:sz w:val="24"/>
          <w:szCs w:val="24"/>
        </w:rPr>
      </w:pPr>
    </w:p>
    <w:p w:rsidR="00347A60" w:rsidRDefault="00347A60" w:rsidP="003653A9">
      <w:pPr>
        <w:keepNext/>
        <w:jc w:val="center"/>
      </w:pPr>
      <w:r>
        <w:rPr>
          <w:noProof/>
          <w:lang w:eastAsia="pt-BR"/>
        </w:rPr>
        <w:lastRenderedPageBreak/>
        <w:drawing>
          <wp:inline distT="0" distB="0" distL="0" distR="0">
            <wp:extent cx="3952875" cy="2533650"/>
            <wp:effectExtent l="0" t="0" r="9525"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7A60" w:rsidRPr="00B35F9B" w:rsidRDefault="00347A60" w:rsidP="00B35F9B">
      <w:pPr>
        <w:pStyle w:val="Legenda"/>
        <w:keepNext/>
        <w:rPr>
          <w:rFonts w:ascii="Arial" w:hAnsi="Arial" w:cs="Arial"/>
          <w:b/>
          <w:color w:val="auto"/>
          <w:sz w:val="20"/>
        </w:rPr>
      </w:pPr>
      <w:r w:rsidRPr="00B35F9B">
        <w:rPr>
          <w:rFonts w:ascii="Arial" w:hAnsi="Arial" w:cs="Arial"/>
          <w:b/>
          <w:color w:val="auto"/>
          <w:sz w:val="20"/>
        </w:rPr>
        <w:t>Figura 6.9- Composição do sólido do petróleo 3 utilizando o modelo de solução sólida</w:t>
      </w:r>
    </w:p>
    <w:p w:rsidR="00347A60" w:rsidRDefault="00347A60" w:rsidP="003653A9">
      <w:pPr>
        <w:keepNext/>
        <w:jc w:val="center"/>
      </w:pPr>
      <w:r>
        <w:rPr>
          <w:noProof/>
          <w:lang w:eastAsia="pt-BR"/>
        </w:rPr>
        <w:drawing>
          <wp:inline distT="0" distB="0" distL="0" distR="0">
            <wp:extent cx="3952875" cy="2305050"/>
            <wp:effectExtent l="0" t="0" r="9525"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47A60" w:rsidRPr="00B35F9B" w:rsidRDefault="00347A60" w:rsidP="00B35F9B">
      <w:pPr>
        <w:pStyle w:val="Legenda"/>
        <w:keepNext/>
        <w:rPr>
          <w:rFonts w:ascii="Arial" w:hAnsi="Arial" w:cs="Arial"/>
          <w:b/>
          <w:color w:val="auto"/>
          <w:sz w:val="20"/>
        </w:rPr>
      </w:pPr>
      <w:r w:rsidRPr="00B35F9B">
        <w:rPr>
          <w:rFonts w:ascii="Arial" w:hAnsi="Arial" w:cs="Arial"/>
          <w:b/>
          <w:color w:val="auto"/>
          <w:sz w:val="20"/>
        </w:rPr>
        <w:t>Figura 6.10- Composição do sólido do petróleo 4 utilizando o modelo de solução sólida</w:t>
      </w:r>
    </w:p>
    <w:p w:rsidR="00347A60" w:rsidRDefault="00347A60" w:rsidP="003653A9">
      <w:pPr>
        <w:keepNext/>
        <w:jc w:val="center"/>
      </w:pPr>
      <w:r>
        <w:rPr>
          <w:noProof/>
          <w:lang w:eastAsia="pt-BR"/>
        </w:rPr>
        <w:drawing>
          <wp:inline distT="0" distB="0" distL="0" distR="0">
            <wp:extent cx="3933825" cy="2381250"/>
            <wp:effectExtent l="0" t="0" r="9525"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47A60" w:rsidRPr="00B35F9B" w:rsidRDefault="00347A60" w:rsidP="00B35F9B">
      <w:pPr>
        <w:pStyle w:val="Legenda"/>
        <w:keepNext/>
        <w:rPr>
          <w:rFonts w:ascii="Arial" w:hAnsi="Arial" w:cs="Arial"/>
          <w:b/>
          <w:color w:val="auto"/>
          <w:sz w:val="20"/>
        </w:rPr>
      </w:pPr>
      <w:r w:rsidRPr="00B35F9B">
        <w:rPr>
          <w:rFonts w:ascii="Arial" w:hAnsi="Arial" w:cs="Arial"/>
          <w:b/>
          <w:color w:val="auto"/>
          <w:sz w:val="20"/>
        </w:rPr>
        <w:t>Figura 6.11- Composição do sólido do petróleo 6 utilizando o modelo de solução sólida</w:t>
      </w:r>
    </w:p>
    <w:p w:rsidR="00347A60" w:rsidRDefault="00347A60" w:rsidP="00347A60">
      <w:pPr>
        <w:jc w:val="both"/>
        <w:rPr>
          <w:rFonts w:ascii="Arial" w:hAnsi="Arial" w:cs="Arial"/>
          <w:sz w:val="24"/>
          <w:szCs w:val="24"/>
        </w:rPr>
      </w:pPr>
    </w:p>
    <w:p w:rsidR="00176102" w:rsidRDefault="00176102" w:rsidP="00831B1F">
      <w:pPr>
        <w:spacing w:after="120" w:line="360" w:lineRule="auto"/>
        <w:jc w:val="both"/>
        <w:rPr>
          <w:rFonts w:ascii="Arial" w:hAnsi="Arial" w:cs="Arial"/>
          <w:sz w:val="24"/>
          <w:szCs w:val="24"/>
        </w:rPr>
      </w:pPr>
      <w:r>
        <w:rPr>
          <w:rFonts w:ascii="Arial" w:hAnsi="Arial" w:cs="Arial"/>
          <w:sz w:val="24"/>
          <w:szCs w:val="24"/>
        </w:rPr>
        <w:lastRenderedPageBreak/>
        <w:t>Observando</w:t>
      </w:r>
      <w:r w:rsidR="00BB7831">
        <w:rPr>
          <w:rFonts w:ascii="Arial" w:hAnsi="Arial" w:cs="Arial"/>
          <w:sz w:val="24"/>
          <w:szCs w:val="24"/>
        </w:rPr>
        <w:t>-se</w:t>
      </w:r>
      <w:r>
        <w:rPr>
          <w:rFonts w:ascii="Arial" w:hAnsi="Arial" w:cs="Arial"/>
          <w:sz w:val="24"/>
          <w:szCs w:val="24"/>
        </w:rPr>
        <w:t xml:space="preserve"> a distribuição da composição do petróleo 1</w:t>
      </w:r>
      <w:r w:rsidR="00BB7831">
        <w:rPr>
          <w:rFonts w:ascii="Arial" w:hAnsi="Arial" w:cs="Arial"/>
          <w:sz w:val="24"/>
          <w:szCs w:val="24"/>
        </w:rPr>
        <w:t>,</w:t>
      </w:r>
      <w:r>
        <w:rPr>
          <w:rFonts w:ascii="Arial" w:hAnsi="Arial" w:cs="Arial"/>
          <w:sz w:val="24"/>
          <w:szCs w:val="24"/>
        </w:rPr>
        <w:t xml:space="preserve"> nota-se que o modelo subestima os componentes C44+ e superestima os compostos pesados que contém de 36 a 40 carbonos. Já na distribuição do petróleo 2, 3, 4 e 6, o modelo descreve muito bem a tendência da composição do sólido, subestimando apenas a fração de C44+ no petróleo 2 e superestimando esta fração no restante dos óleos, pois descreve que deveria ter mais compostos pesados que precipitam a baixas temperaturas.</w:t>
      </w:r>
    </w:p>
    <w:p w:rsidR="00DC08AC" w:rsidRDefault="00DC08AC">
      <w:pPr>
        <w:rPr>
          <w:rFonts w:ascii="Arial" w:hAnsi="Arial" w:cs="Arial"/>
          <w:sz w:val="24"/>
          <w:szCs w:val="24"/>
        </w:rPr>
      </w:pPr>
      <w:r>
        <w:rPr>
          <w:rFonts w:ascii="Arial" w:hAnsi="Arial" w:cs="Arial"/>
          <w:sz w:val="24"/>
          <w:szCs w:val="24"/>
        </w:rPr>
        <w:br w:type="page"/>
      </w:r>
    </w:p>
    <w:p w:rsidR="00DC08AC" w:rsidRDefault="00DC08AC" w:rsidP="001C08E2">
      <w:pPr>
        <w:jc w:val="both"/>
        <w:rPr>
          <w:rFonts w:ascii="Arial" w:hAnsi="Arial" w:cs="Arial"/>
          <w:sz w:val="24"/>
          <w:szCs w:val="24"/>
        </w:rPr>
      </w:pPr>
    </w:p>
    <w:p w:rsidR="00B96C1E" w:rsidRDefault="00B96C1E" w:rsidP="002631FF">
      <w:pPr>
        <w:rPr>
          <w:rFonts w:ascii="Arial" w:hAnsi="Arial" w:cs="Arial"/>
          <w:sz w:val="24"/>
          <w:szCs w:val="24"/>
        </w:rPr>
      </w:pPr>
    </w:p>
    <w:p w:rsidR="00B96C1E" w:rsidRPr="00E23B7A" w:rsidRDefault="00B96C1E" w:rsidP="00B96C1E">
      <w:pPr>
        <w:spacing w:after="120" w:line="360" w:lineRule="auto"/>
        <w:ind w:firstLine="708"/>
        <w:jc w:val="both"/>
        <w:rPr>
          <w:rStyle w:val="hps"/>
          <w:rFonts w:ascii="Times New Roman" w:hAnsi="Times New Roman" w:cs="Times New Roman"/>
          <w:sz w:val="24"/>
          <w:szCs w:val="24"/>
          <w:lang w:val="pt-PT"/>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B96C1E" w:rsidRPr="004E531F" w:rsidRDefault="00B96C1E" w:rsidP="00692805">
      <w:pPr>
        <w:pBdr>
          <w:top w:val="thinThickLargeGap" w:sz="24" w:space="1" w:color="auto"/>
          <w:bottom w:val="thickThinLargeGap" w:sz="24" w:space="1" w:color="auto"/>
        </w:pBdr>
        <w:spacing w:before="120" w:after="0" w:line="360" w:lineRule="auto"/>
        <w:jc w:val="center"/>
        <w:rPr>
          <w:rFonts w:ascii="Arial" w:hAnsi="Arial" w:cs="Arial"/>
          <w:i/>
          <w:sz w:val="36"/>
          <w:szCs w:val="24"/>
        </w:rPr>
      </w:pPr>
      <w:r w:rsidRPr="004E531F">
        <w:rPr>
          <w:rFonts w:ascii="Arial" w:hAnsi="Arial" w:cs="Arial"/>
          <w:sz w:val="36"/>
          <w:szCs w:val="24"/>
        </w:rPr>
        <w:t xml:space="preserve">CAPÍTULO </w:t>
      </w:r>
      <w:r w:rsidR="00F523FE">
        <w:rPr>
          <w:rFonts w:ascii="Arial" w:hAnsi="Arial" w:cs="Arial"/>
          <w:sz w:val="36"/>
          <w:szCs w:val="24"/>
        </w:rPr>
        <w:t>7</w:t>
      </w:r>
      <w:r w:rsidRPr="004E531F">
        <w:rPr>
          <w:rFonts w:ascii="Arial" w:hAnsi="Arial" w:cs="Arial"/>
          <w:sz w:val="36"/>
          <w:szCs w:val="24"/>
        </w:rPr>
        <w:t xml:space="preserve"> – </w:t>
      </w:r>
      <w:r>
        <w:rPr>
          <w:rFonts w:ascii="Arial" w:hAnsi="Arial" w:cs="Arial"/>
          <w:b/>
          <w:sz w:val="36"/>
          <w:szCs w:val="24"/>
        </w:rPr>
        <w:t>CONCLUS</w:t>
      </w:r>
      <w:r w:rsidR="0015403F">
        <w:rPr>
          <w:rFonts w:ascii="Arial" w:hAnsi="Arial" w:cs="Arial"/>
          <w:b/>
          <w:sz w:val="36"/>
          <w:szCs w:val="24"/>
        </w:rPr>
        <w:t>ÕES</w:t>
      </w:r>
    </w:p>
    <w:p w:rsidR="00B96C1E" w:rsidRPr="00E23B7A" w:rsidRDefault="00B96C1E" w:rsidP="00B96C1E">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B96C1E" w:rsidRDefault="00B96C1E" w:rsidP="00B96C1E">
      <w:pPr>
        <w:spacing w:after="120" w:line="360" w:lineRule="auto"/>
        <w:jc w:val="center"/>
        <w:rPr>
          <w:rFonts w:ascii="Times New Roman" w:hAnsi="Times New Roman" w:cs="Times New Roman"/>
          <w:b/>
          <w:sz w:val="36"/>
          <w:szCs w:val="24"/>
        </w:rPr>
      </w:pPr>
    </w:p>
    <w:p w:rsidR="00831B1F" w:rsidRPr="00E23B7A" w:rsidRDefault="00831B1F"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Default="00B96C1E" w:rsidP="00B96C1E">
      <w:pPr>
        <w:spacing w:after="120" w:line="360" w:lineRule="auto"/>
        <w:jc w:val="center"/>
        <w:rPr>
          <w:rFonts w:ascii="Times New Roman" w:hAnsi="Times New Roman" w:cs="Times New Roman"/>
          <w:b/>
          <w:sz w:val="36"/>
          <w:szCs w:val="24"/>
        </w:rPr>
      </w:pPr>
    </w:p>
    <w:p w:rsidR="00B96C1E" w:rsidRDefault="00B96C1E" w:rsidP="00B96C1E">
      <w:pPr>
        <w:spacing w:after="120" w:line="360" w:lineRule="auto"/>
        <w:jc w:val="center"/>
        <w:rPr>
          <w:rFonts w:ascii="Times New Roman" w:hAnsi="Times New Roman" w:cs="Times New Roman"/>
          <w:b/>
          <w:sz w:val="36"/>
          <w:szCs w:val="24"/>
        </w:rPr>
      </w:pPr>
    </w:p>
    <w:p w:rsidR="00B96C1E" w:rsidRDefault="00B96C1E" w:rsidP="00B96C1E">
      <w:pPr>
        <w:spacing w:after="120" w:line="360" w:lineRule="auto"/>
        <w:jc w:val="center"/>
        <w:rPr>
          <w:rFonts w:ascii="Times New Roman" w:hAnsi="Times New Roman" w:cs="Times New Roman"/>
          <w:b/>
          <w:sz w:val="36"/>
          <w:szCs w:val="24"/>
        </w:rPr>
      </w:pPr>
    </w:p>
    <w:p w:rsidR="005E4CDD" w:rsidRPr="008651E8" w:rsidRDefault="00DC08AC" w:rsidP="00F523FE">
      <w:pPr>
        <w:pStyle w:val="PargrafodaLista"/>
        <w:numPr>
          <w:ilvl w:val="0"/>
          <w:numId w:val="13"/>
        </w:numPr>
        <w:rPr>
          <w:rStyle w:val="TtulodoLivro"/>
          <w:rFonts w:ascii="Arial" w:hAnsi="Arial" w:cs="Arial"/>
          <w:sz w:val="28"/>
          <w:szCs w:val="28"/>
        </w:rPr>
      </w:pPr>
      <w:r w:rsidRPr="008651E8">
        <w:rPr>
          <w:rFonts w:ascii="Times New Roman" w:hAnsi="Times New Roman" w:cs="Times New Roman"/>
          <w:b/>
          <w:sz w:val="36"/>
          <w:szCs w:val="24"/>
        </w:rPr>
        <w:br w:type="page"/>
      </w:r>
      <w:r w:rsidR="00494E4A" w:rsidRPr="008651E8">
        <w:rPr>
          <w:rStyle w:val="TtulodoLivro"/>
          <w:rFonts w:ascii="Arial" w:hAnsi="Arial" w:cs="Arial"/>
          <w:sz w:val="28"/>
          <w:szCs w:val="28"/>
        </w:rPr>
        <w:lastRenderedPageBreak/>
        <w:t>C</w:t>
      </w:r>
      <w:r w:rsidR="00B96C1E" w:rsidRPr="008651E8">
        <w:rPr>
          <w:rStyle w:val="TtulodoLivro"/>
          <w:rFonts w:ascii="Arial" w:hAnsi="Arial" w:cs="Arial"/>
          <w:sz w:val="28"/>
          <w:szCs w:val="28"/>
        </w:rPr>
        <w:t>ONCLUS</w:t>
      </w:r>
      <w:r w:rsidR="0015403F" w:rsidRPr="008651E8">
        <w:rPr>
          <w:rStyle w:val="TtulodoLivro"/>
          <w:rFonts w:ascii="Arial" w:hAnsi="Arial" w:cs="Arial"/>
          <w:sz w:val="28"/>
          <w:szCs w:val="28"/>
        </w:rPr>
        <w:t>ÕES</w:t>
      </w:r>
    </w:p>
    <w:p w:rsidR="003E2B23" w:rsidRDefault="006E04F0" w:rsidP="00831B1F">
      <w:pPr>
        <w:spacing w:after="120" w:line="360" w:lineRule="auto"/>
        <w:jc w:val="both"/>
        <w:rPr>
          <w:rFonts w:ascii="Arial" w:hAnsi="Arial" w:cs="Arial"/>
          <w:sz w:val="24"/>
          <w:szCs w:val="24"/>
        </w:rPr>
      </w:pPr>
      <w:r>
        <w:rPr>
          <w:rFonts w:ascii="Arial" w:hAnsi="Arial" w:cs="Arial"/>
          <w:sz w:val="24"/>
          <w:szCs w:val="24"/>
        </w:rPr>
        <w:t>Nes</w:t>
      </w:r>
      <w:r w:rsidR="00FF38BD">
        <w:rPr>
          <w:rFonts w:ascii="Arial" w:hAnsi="Arial" w:cs="Arial"/>
          <w:sz w:val="24"/>
          <w:szCs w:val="24"/>
        </w:rPr>
        <w:t>s</w:t>
      </w:r>
      <w:r>
        <w:rPr>
          <w:rFonts w:ascii="Arial" w:hAnsi="Arial" w:cs="Arial"/>
          <w:sz w:val="24"/>
          <w:szCs w:val="24"/>
        </w:rPr>
        <w:t xml:space="preserve">e trabalho foram analisados experimentalmente 6 tipos de petróleos do recôncavo baiano para conhecer as características dos óleos estudados. </w:t>
      </w:r>
      <w:r w:rsidR="003E2B23">
        <w:rPr>
          <w:rFonts w:ascii="Arial" w:hAnsi="Arial" w:cs="Arial"/>
          <w:sz w:val="24"/>
          <w:szCs w:val="24"/>
        </w:rPr>
        <w:t xml:space="preserve">O primeiro objetivo deste trabalho foi realizar uma análise dos dados obtidos experimentalmente para o petróleo do recôncavo baiano. </w:t>
      </w:r>
      <w:r w:rsidR="005B7608">
        <w:rPr>
          <w:rFonts w:ascii="Arial" w:hAnsi="Arial" w:cs="Arial"/>
          <w:sz w:val="24"/>
          <w:szCs w:val="24"/>
        </w:rPr>
        <w:t>E então,</w:t>
      </w:r>
      <w:r w:rsidR="003E2B23">
        <w:rPr>
          <w:rFonts w:ascii="Arial" w:hAnsi="Arial" w:cs="Arial"/>
          <w:sz w:val="24"/>
          <w:szCs w:val="24"/>
        </w:rPr>
        <w:t xml:space="preserve"> foram realizados cálculos para obtenção da TIAC e da composição testando diferentes modelos de equilíbrio termodinâmico sólido-líquido para obter-se uma comparação, utilizando os dados obtidos experimentalmente. </w:t>
      </w:r>
    </w:p>
    <w:p w:rsidR="00347A60" w:rsidRDefault="006E04F0" w:rsidP="00831B1F">
      <w:pPr>
        <w:spacing w:after="120" w:line="360" w:lineRule="auto"/>
        <w:jc w:val="both"/>
        <w:rPr>
          <w:rFonts w:ascii="Arial" w:hAnsi="Arial" w:cs="Arial"/>
          <w:sz w:val="24"/>
        </w:rPr>
      </w:pPr>
      <w:r>
        <w:rPr>
          <w:rFonts w:ascii="Arial" w:hAnsi="Arial" w:cs="Arial"/>
          <w:sz w:val="24"/>
          <w:szCs w:val="24"/>
        </w:rPr>
        <w:t>O</w:t>
      </w:r>
      <w:r w:rsidR="00347A60">
        <w:rPr>
          <w:rFonts w:ascii="Arial" w:hAnsi="Arial" w:cs="Arial"/>
          <w:sz w:val="24"/>
          <w:szCs w:val="24"/>
        </w:rPr>
        <w:t xml:space="preserve"> estudo termodinâmico da precipitação de parafinas em petróleos do recôncavo baiano permitiu verificar que, para o cálculo da TIAC, os modelos que mais se adequaram para descrever o equilíbrio foram </w:t>
      </w:r>
      <w:r w:rsidR="00347A60">
        <w:rPr>
          <w:rFonts w:ascii="Arial" w:hAnsi="Arial" w:cs="Arial"/>
          <w:sz w:val="24"/>
        </w:rPr>
        <w:t xml:space="preserve">UNIFAC, para calcular a fase líquida e Wilson </w:t>
      </w:r>
      <w:r w:rsidR="00CE23F1">
        <w:rPr>
          <w:rFonts w:ascii="Arial" w:hAnsi="Arial" w:cs="Arial"/>
          <w:sz w:val="24"/>
        </w:rPr>
        <w:t>modificado</w:t>
      </w:r>
      <w:r w:rsidR="000B6351">
        <w:rPr>
          <w:rFonts w:ascii="Arial" w:hAnsi="Arial" w:cs="Arial"/>
          <w:sz w:val="24"/>
        </w:rPr>
        <w:t xml:space="preserve"> </w:t>
      </w:r>
      <w:r w:rsidR="00347A60">
        <w:rPr>
          <w:rFonts w:ascii="Arial" w:hAnsi="Arial" w:cs="Arial"/>
          <w:sz w:val="24"/>
        </w:rPr>
        <w:t>para calcular a fase sólida. Esta combinação apresentou desvios de 7,38% a 14,5%, que estão dentro dos desvios encontrados na literatura. No entanto, esses resultados não são precisos, necessitando de uma análise de TIAC mais assertiva para uma comparação mais criteriosa, além de cálculos de propriedades mais específicos para esse tipo de petróleo e até novos experimentos com mais informações.</w:t>
      </w:r>
    </w:p>
    <w:p w:rsidR="00347A60" w:rsidRDefault="005B6E45" w:rsidP="00831B1F">
      <w:pPr>
        <w:spacing w:after="120" w:line="360" w:lineRule="auto"/>
        <w:jc w:val="both"/>
        <w:rPr>
          <w:rFonts w:ascii="Arial" w:hAnsi="Arial" w:cs="Arial"/>
          <w:sz w:val="24"/>
          <w:szCs w:val="24"/>
        </w:rPr>
      </w:pPr>
      <w:r>
        <w:rPr>
          <w:rFonts w:ascii="Arial" w:hAnsi="Arial" w:cs="Arial"/>
          <w:sz w:val="24"/>
        </w:rPr>
        <w:t>Além da TIAC, foi calculada</w:t>
      </w:r>
      <w:r w:rsidR="00347A60">
        <w:rPr>
          <w:rFonts w:ascii="Arial" w:hAnsi="Arial" w:cs="Arial"/>
          <w:sz w:val="24"/>
        </w:rPr>
        <w:t xml:space="preserve"> </w:t>
      </w:r>
      <w:r>
        <w:rPr>
          <w:rFonts w:ascii="Arial" w:hAnsi="Arial" w:cs="Arial"/>
          <w:sz w:val="24"/>
        </w:rPr>
        <w:t>a quantidade</w:t>
      </w:r>
      <w:r w:rsidR="00347A60">
        <w:rPr>
          <w:rFonts w:ascii="Arial" w:hAnsi="Arial" w:cs="Arial"/>
          <w:sz w:val="24"/>
        </w:rPr>
        <w:t xml:space="preserve"> de cera presente no petróleo </w:t>
      </w:r>
      <w:r>
        <w:rPr>
          <w:rFonts w:ascii="Arial" w:hAnsi="Arial" w:cs="Arial"/>
          <w:sz w:val="24"/>
        </w:rPr>
        <w:t>n</w:t>
      </w:r>
      <w:r w:rsidR="00347A60">
        <w:rPr>
          <w:rFonts w:ascii="Arial" w:hAnsi="Arial" w:cs="Arial"/>
          <w:sz w:val="24"/>
        </w:rPr>
        <w:t>a</w:t>
      </w:r>
      <w:r>
        <w:rPr>
          <w:rFonts w:ascii="Arial" w:hAnsi="Arial" w:cs="Arial"/>
          <w:sz w:val="24"/>
        </w:rPr>
        <w:t xml:space="preserve"> temperatura de</w:t>
      </w:r>
      <w:r w:rsidR="00EF7350">
        <w:rPr>
          <w:rFonts w:ascii="Arial" w:hAnsi="Arial" w:cs="Arial"/>
          <w:sz w:val="24"/>
        </w:rPr>
        <w:t xml:space="preserve"> 253K. Esse cálculo</w:t>
      </w:r>
      <w:r w:rsidR="00347A60">
        <w:rPr>
          <w:rFonts w:ascii="Arial" w:hAnsi="Arial" w:cs="Arial"/>
          <w:sz w:val="24"/>
        </w:rPr>
        <w:t xml:space="preserve"> consider</w:t>
      </w:r>
      <w:r w:rsidR="00EF7350">
        <w:rPr>
          <w:rFonts w:ascii="Arial" w:hAnsi="Arial" w:cs="Arial"/>
          <w:sz w:val="24"/>
        </w:rPr>
        <w:t>ou o modelo de solução sólida</w:t>
      </w:r>
      <w:r w:rsidR="00E65765">
        <w:rPr>
          <w:rFonts w:ascii="Arial" w:hAnsi="Arial" w:cs="Arial"/>
          <w:sz w:val="24"/>
        </w:rPr>
        <w:t xml:space="preserve"> e p</w:t>
      </w:r>
      <w:r w:rsidR="00347A60">
        <w:rPr>
          <w:rFonts w:ascii="Arial" w:hAnsi="Arial" w:cs="Arial"/>
          <w:sz w:val="24"/>
        </w:rPr>
        <w:t xml:space="preserve">ara </w:t>
      </w:r>
      <w:r w:rsidR="00EF7350">
        <w:rPr>
          <w:rFonts w:ascii="Arial" w:hAnsi="Arial" w:cs="Arial"/>
          <w:sz w:val="24"/>
        </w:rPr>
        <w:t>este modelo,</w:t>
      </w:r>
      <w:r w:rsidR="00347A60">
        <w:rPr>
          <w:rFonts w:ascii="Arial" w:hAnsi="Arial" w:cs="Arial"/>
          <w:sz w:val="24"/>
        </w:rPr>
        <w:t xml:space="preserve"> os resultados obtidos </w:t>
      </w:r>
      <w:r w:rsidR="00FF38BD">
        <w:rPr>
          <w:rFonts w:ascii="Arial" w:hAnsi="Arial" w:cs="Arial"/>
          <w:sz w:val="24"/>
        </w:rPr>
        <w:t>apresentaram</w:t>
      </w:r>
      <w:r w:rsidR="00347A60">
        <w:rPr>
          <w:rFonts w:ascii="Arial" w:hAnsi="Arial" w:cs="Arial"/>
          <w:sz w:val="24"/>
        </w:rPr>
        <w:t xml:space="preserve"> erro pequeno na maioria das amostras. Considerando todos os petróleos</w:t>
      </w:r>
      <w:r w:rsidR="00FF38BD">
        <w:rPr>
          <w:rFonts w:ascii="Arial" w:hAnsi="Arial" w:cs="Arial"/>
          <w:sz w:val="24"/>
        </w:rPr>
        <w:t>,</w:t>
      </w:r>
      <w:r w:rsidR="00347A60">
        <w:rPr>
          <w:rFonts w:ascii="Arial" w:hAnsi="Arial" w:cs="Arial"/>
          <w:sz w:val="24"/>
        </w:rPr>
        <w:t xml:space="preserve"> a combinação de modelo que melhor descreve os petróleos de recôncavo baiano é </w:t>
      </w:r>
      <w:r w:rsidR="00347A60">
        <w:rPr>
          <w:rFonts w:ascii="Arial" w:hAnsi="Arial" w:cs="Arial"/>
          <w:sz w:val="24"/>
          <w:szCs w:val="24"/>
        </w:rPr>
        <w:t xml:space="preserve">Wilson </w:t>
      </w:r>
      <w:r w:rsidR="00CE23F1">
        <w:rPr>
          <w:rFonts w:ascii="Arial" w:hAnsi="Arial" w:cs="Arial"/>
          <w:sz w:val="24"/>
          <w:szCs w:val="24"/>
        </w:rPr>
        <w:t>modificado</w:t>
      </w:r>
      <w:r w:rsidR="00347A60">
        <w:rPr>
          <w:rFonts w:ascii="Arial" w:hAnsi="Arial" w:cs="Arial"/>
          <w:sz w:val="24"/>
          <w:szCs w:val="24"/>
        </w:rPr>
        <w:t xml:space="preserve"> e UNIFAC para descrever a</w:t>
      </w:r>
      <w:r w:rsidR="00BE69BB">
        <w:rPr>
          <w:rFonts w:ascii="Arial" w:hAnsi="Arial" w:cs="Arial"/>
          <w:sz w:val="24"/>
          <w:szCs w:val="24"/>
        </w:rPr>
        <w:t>s</w:t>
      </w:r>
      <w:r w:rsidR="00347A60">
        <w:rPr>
          <w:rFonts w:ascii="Arial" w:hAnsi="Arial" w:cs="Arial"/>
          <w:sz w:val="24"/>
          <w:szCs w:val="24"/>
        </w:rPr>
        <w:t xml:space="preserve"> fase</w:t>
      </w:r>
      <w:r w:rsidR="00BE69BB">
        <w:rPr>
          <w:rFonts w:ascii="Arial" w:hAnsi="Arial" w:cs="Arial"/>
          <w:sz w:val="24"/>
          <w:szCs w:val="24"/>
        </w:rPr>
        <w:t>s</w:t>
      </w:r>
      <w:r w:rsidR="00347A60">
        <w:rPr>
          <w:rFonts w:ascii="Arial" w:hAnsi="Arial" w:cs="Arial"/>
          <w:sz w:val="24"/>
          <w:szCs w:val="24"/>
        </w:rPr>
        <w:t xml:space="preserve"> </w:t>
      </w:r>
      <w:r>
        <w:rPr>
          <w:rFonts w:ascii="Arial" w:hAnsi="Arial" w:cs="Arial"/>
          <w:sz w:val="24"/>
          <w:szCs w:val="24"/>
        </w:rPr>
        <w:t>sólida</w:t>
      </w:r>
      <w:r w:rsidR="00347A60">
        <w:rPr>
          <w:rFonts w:ascii="Arial" w:hAnsi="Arial" w:cs="Arial"/>
          <w:sz w:val="24"/>
          <w:szCs w:val="24"/>
        </w:rPr>
        <w:t xml:space="preserve"> e </w:t>
      </w:r>
      <w:r>
        <w:rPr>
          <w:rFonts w:ascii="Arial" w:hAnsi="Arial" w:cs="Arial"/>
          <w:sz w:val="24"/>
          <w:szCs w:val="24"/>
        </w:rPr>
        <w:t>líquida</w:t>
      </w:r>
      <w:r w:rsidR="00347A60">
        <w:rPr>
          <w:rFonts w:ascii="Arial" w:hAnsi="Arial" w:cs="Arial"/>
          <w:sz w:val="24"/>
          <w:szCs w:val="24"/>
        </w:rPr>
        <w:t>, respectivamente</w:t>
      </w:r>
      <w:r w:rsidR="00E65765">
        <w:rPr>
          <w:rFonts w:ascii="Arial" w:hAnsi="Arial" w:cs="Arial"/>
          <w:sz w:val="24"/>
          <w:szCs w:val="24"/>
        </w:rPr>
        <w:t>, apresentando erro de 10,67% numa média entre as amostras</w:t>
      </w:r>
      <w:r w:rsidR="00347A60">
        <w:rPr>
          <w:rFonts w:ascii="Arial" w:hAnsi="Arial" w:cs="Arial"/>
          <w:sz w:val="24"/>
          <w:szCs w:val="24"/>
        </w:rPr>
        <w:t>.</w:t>
      </w:r>
    </w:p>
    <w:p w:rsidR="003910AA" w:rsidRDefault="003910AA" w:rsidP="00831B1F">
      <w:pPr>
        <w:spacing w:after="120" w:line="360" w:lineRule="auto"/>
        <w:jc w:val="both"/>
        <w:rPr>
          <w:rFonts w:ascii="Arial" w:hAnsi="Arial" w:cs="Arial"/>
          <w:sz w:val="24"/>
          <w:szCs w:val="24"/>
        </w:rPr>
      </w:pPr>
      <w:r>
        <w:rPr>
          <w:rFonts w:ascii="Arial" w:hAnsi="Arial" w:cs="Arial"/>
          <w:sz w:val="24"/>
          <w:szCs w:val="24"/>
        </w:rPr>
        <w:t>Considerando todos os resultados obtidos através das simulações realizadas foi observado que apesar de todos os petróleos serem do recôncavo baiano, esses apresentaram certa variação em relação à combinação de coeficiente de atividades que melhor descreve seu equilíbrio</w:t>
      </w:r>
      <w:r w:rsidR="00E64B37">
        <w:rPr>
          <w:rFonts w:ascii="Arial" w:hAnsi="Arial" w:cs="Arial"/>
          <w:sz w:val="24"/>
          <w:szCs w:val="24"/>
        </w:rPr>
        <w:t xml:space="preserve"> sólido-líquido</w:t>
      </w:r>
      <w:r>
        <w:rPr>
          <w:rFonts w:ascii="Arial" w:hAnsi="Arial" w:cs="Arial"/>
          <w:sz w:val="24"/>
          <w:szCs w:val="24"/>
        </w:rPr>
        <w:t xml:space="preserve">. Isso mostra que mesmo os petróleos sendo de uma mesma região, </w:t>
      </w:r>
      <w:r w:rsidR="00E64B37">
        <w:rPr>
          <w:rFonts w:ascii="Arial" w:hAnsi="Arial" w:cs="Arial"/>
          <w:sz w:val="24"/>
          <w:szCs w:val="24"/>
        </w:rPr>
        <w:t>existem</w:t>
      </w:r>
      <w:r>
        <w:rPr>
          <w:rFonts w:ascii="Arial" w:hAnsi="Arial" w:cs="Arial"/>
          <w:sz w:val="24"/>
          <w:szCs w:val="24"/>
        </w:rPr>
        <w:t xml:space="preserve"> </w:t>
      </w:r>
      <w:r w:rsidR="00EF7350">
        <w:rPr>
          <w:rFonts w:ascii="Arial" w:hAnsi="Arial" w:cs="Arial"/>
          <w:sz w:val="24"/>
          <w:szCs w:val="24"/>
        </w:rPr>
        <w:t xml:space="preserve">muitas </w:t>
      </w:r>
      <w:r>
        <w:rPr>
          <w:rFonts w:ascii="Arial" w:hAnsi="Arial" w:cs="Arial"/>
          <w:sz w:val="24"/>
          <w:szCs w:val="24"/>
        </w:rPr>
        <w:t>diferença</w:t>
      </w:r>
      <w:r w:rsidR="00E64B37">
        <w:rPr>
          <w:rFonts w:ascii="Arial" w:hAnsi="Arial" w:cs="Arial"/>
          <w:sz w:val="24"/>
          <w:szCs w:val="24"/>
        </w:rPr>
        <w:t>s</w:t>
      </w:r>
      <w:r>
        <w:rPr>
          <w:rFonts w:ascii="Arial" w:hAnsi="Arial" w:cs="Arial"/>
          <w:sz w:val="24"/>
          <w:szCs w:val="24"/>
        </w:rPr>
        <w:t xml:space="preserve"> no seu comportamento.</w:t>
      </w:r>
    </w:p>
    <w:p w:rsidR="00EF7350" w:rsidRDefault="00EF7350" w:rsidP="00831B1F">
      <w:pPr>
        <w:spacing w:after="120" w:line="360" w:lineRule="auto"/>
        <w:jc w:val="both"/>
        <w:rPr>
          <w:rFonts w:ascii="Arial" w:hAnsi="Arial" w:cs="Arial"/>
          <w:sz w:val="24"/>
          <w:szCs w:val="24"/>
        </w:rPr>
      </w:pPr>
    </w:p>
    <w:p w:rsidR="00EF7350" w:rsidRDefault="00EF7350" w:rsidP="00831B1F">
      <w:pPr>
        <w:spacing w:after="120" w:line="360" w:lineRule="auto"/>
        <w:jc w:val="both"/>
        <w:rPr>
          <w:rFonts w:ascii="Arial" w:hAnsi="Arial" w:cs="Arial"/>
          <w:sz w:val="24"/>
          <w:szCs w:val="24"/>
        </w:rPr>
      </w:pPr>
    </w:p>
    <w:p w:rsidR="00F523FE" w:rsidRPr="00F523FE" w:rsidRDefault="00F523FE" w:rsidP="00F523FE">
      <w:pPr>
        <w:pStyle w:val="PargrafodaLista"/>
        <w:numPr>
          <w:ilvl w:val="0"/>
          <w:numId w:val="9"/>
        </w:numPr>
        <w:spacing w:before="240"/>
        <w:outlineLvl w:val="0"/>
        <w:rPr>
          <w:rStyle w:val="TtulodoLivro"/>
          <w:rFonts w:ascii="Arial" w:hAnsi="Arial" w:cs="Arial"/>
          <w:vanish/>
          <w:sz w:val="28"/>
          <w:szCs w:val="28"/>
        </w:rPr>
      </w:pPr>
      <w:bookmarkStart w:id="228" w:name="_Toc433585469"/>
      <w:bookmarkEnd w:id="228"/>
    </w:p>
    <w:p w:rsidR="00D20D5A" w:rsidRPr="00C00990" w:rsidRDefault="00D20D5A" w:rsidP="00F523FE">
      <w:pPr>
        <w:pStyle w:val="PargrafodaLista"/>
        <w:numPr>
          <w:ilvl w:val="1"/>
          <w:numId w:val="9"/>
        </w:numPr>
        <w:spacing w:before="240"/>
        <w:outlineLvl w:val="0"/>
        <w:rPr>
          <w:rStyle w:val="TtulodoLivro"/>
          <w:rFonts w:ascii="Arial" w:hAnsi="Arial" w:cs="Arial"/>
          <w:sz w:val="28"/>
          <w:szCs w:val="28"/>
        </w:rPr>
      </w:pPr>
      <w:bookmarkStart w:id="229" w:name="_Toc433585470"/>
      <w:r>
        <w:rPr>
          <w:rStyle w:val="TtulodoLivro"/>
          <w:rFonts w:ascii="Arial" w:hAnsi="Arial" w:cs="Arial"/>
          <w:sz w:val="28"/>
          <w:szCs w:val="28"/>
        </w:rPr>
        <w:t>SUGESTÃO DE TRABALHOS FUTUROS</w:t>
      </w:r>
      <w:bookmarkEnd w:id="229"/>
    </w:p>
    <w:p w:rsidR="004A2F39" w:rsidRDefault="00FF38BD" w:rsidP="00831B1F">
      <w:pPr>
        <w:spacing w:after="120" w:line="360" w:lineRule="auto"/>
        <w:jc w:val="both"/>
        <w:rPr>
          <w:rFonts w:ascii="Arial" w:hAnsi="Arial" w:cs="Arial"/>
          <w:sz w:val="24"/>
          <w:szCs w:val="24"/>
        </w:rPr>
      </w:pPr>
      <w:r>
        <w:rPr>
          <w:rFonts w:ascii="Arial" w:hAnsi="Arial" w:cs="Arial"/>
          <w:sz w:val="24"/>
          <w:szCs w:val="24"/>
        </w:rPr>
        <w:t>Trabalhos futuros sobre precipitação de parafinas poderão se concentrar em:</w:t>
      </w:r>
    </w:p>
    <w:p w:rsidR="00477299" w:rsidRPr="00FF38BD" w:rsidRDefault="00FF38BD" w:rsidP="00FF38BD">
      <w:pPr>
        <w:pStyle w:val="PargrafodaLista"/>
        <w:numPr>
          <w:ilvl w:val="0"/>
          <w:numId w:val="25"/>
        </w:numPr>
        <w:spacing w:after="120" w:line="360" w:lineRule="auto"/>
        <w:jc w:val="both"/>
        <w:rPr>
          <w:rFonts w:ascii="Arial" w:hAnsi="Arial" w:cs="Arial"/>
          <w:sz w:val="24"/>
          <w:szCs w:val="24"/>
        </w:rPr>
      </w:pPr>
      <w:r>
        <w:rPr>
          <w:rFonts w:ascii="Arial" w:hAnsi="Arial" w:cs="Arial"/>
          <w:sz w:val="24"/>
          <w:szCs w:val="24"/>
        </w:rPr>
        <w:t xml:space="preserve">Melhorar a determinação experimental para </w:t>
      </w:r>
      <w:r w:rsidR="00477299" w:rsidRPr="00FF38BD">
        <w:rPr>
          <w:rFonts w:ascii="Arial" w:hAnsi="Arial" w:cs="Arial"/>
          <w:sz w:val="24"/>
          <w:szCs w:val="24"/>
        </w:rPr>
        <w:t xml:space="preserve">a obtenção da TIAC, pois esta é uma medida muito sensível e o ideal seria comparar alguns métodos diferentes para obtenção </w:t>
      </w:r>
      <w:r w:rsidR="00E64B37">
        <w:rPr>
          <w:rFonts w:ascii="Arial" w:hAnsi="Arial" w:cs="Arial"/>
          <w:sz w:val="24"/>
          <w:szCs w:val="24"/>
        </w:rPr>
        <w:t>da mesma</w:t>
      </w:r>
      <w:r w:rsidR="00477299" w:rsidRPr="00FF38BD">
        <w:rPr>
          <w:rFonts w:ascii="Arial" w:hAnsi="Arial" w:cs="Arial"/>
          <w:sz w:val="24"/>
          <w:szCs w:val="24"/>
        </w:rPr>
        <w:t xml:space="preserve">. Existem técnicas mais precisas do que a utilizada nesse trabalho, por isso seria interessante obter a TIAC </w:t>
      </w:r>
      <w:r w:rsidR="00E64B37">
        <w:rPr>
          <w:rFonts w:ascii="Arial" w:hAnsi="Arial" w:cs="Arial"/>
          <w:sz w:val="24"/>
          <w:szCs w:val="24"/>
        </w:rPr>
        <w:t xml:space="preserve">também </w:t>
      </w:r>
      <w:r w:rsidR="00477299" w:rsidRPr="00FF38BD">
        <w:rPr>
          <w:rFonts w:ascii="Arial" w:hAnsi="Arial" w:cs="Arial"/>
          <w:sz w:val="24"/>
          <w:szCs w:val="24"/>
        </w:rPr>
        <w:t>por métodos como microscopia</w:t>
      </w:r>
      <w:r w:rsidR="00460CF0" w:rsidRPr="00FF38BD">
        <w:rPr>
          <w:rFonts w:ascii="Arial" w:hAnsi="Arial" w:cs="Arial"/>
          <w:sz w:val="24"/>
          <w:szCs w:val="24"/>
        </w:rPr>
        <w:t xml:space="preserve"> ou microcalorimetria de varredura diferencial.</w:t>
      </w:r>
    </w:p>
    <w:p w:rsidR="00460CF0" w:rsidRPr="00FF38BD" w:rsidRDefault="00FF38BD" w:rsidP="00FF38BD">
      <w:pPr>
        <w:pStyle w:val="PargrafodaLista"/>
        <w:numPr>
          <w:ilvl w:val="0"/>
          <w:numId w:val="25"/>
        </w:numPr>
        <w:spacing w:after="120" w:line="360" w:lineRule="auto"/>
        <w:jc w:val="both"/>
        <w:rPr>
          <w:rFonts w:ascii="Arial" w:hAnsi="Arial" w:cs="Arial"/>
          <w:sz w:val="24"/>
          <w:szCs w:val="24"/>
        </w:rPr>
      </w:pPr>
      <w:r w:rsidRPr="00FF38BD">
        <w:rPr>
          <w:rFonts w:ascii="Arial" w:hAnsi="Arial" w:cs="Arial"/>
          <w:sz w:val="24"/>
          <w:szCs w:val="24"/>
        </w:rPr>
        <w:t>R</w:t>
      </w:r>
      <w:r w:rsidR="00460CF0" w:rsidRPr="00FF38BD">
        <w:rPr>
          <w:rFonts w:ascii="Arial" w:hAnsi="Arial" w:cs="Arial"/>
          <w:sz w:val="24"/>
          <w:szCs w:val="24"/>
        </w:rPr>
        <w:t xml:space="preserve">ealizar os experimentos de </w:t>
      </w:r>
      <w:r w:rsidRPr="00FF38BD">
        <w:rPr>
          <w:rFonts w:ascii="Arial" w:hAnsi="Arial" w:cs="Arial"/>
          <w:sz w:val="24"/>
          <w:szCs w:val="24"/>
        </w:rPr>
        <w:t>todas as amostras</w:t>
      </w:r>
      <w:r w:rsidR="00460CF0" w:rsidRPr="00FF38BD">
        <w:rPr>
          <w:rFonts w:ascii="Arial" w:hAnsi="Arial" w:cs="Arial"/>
          <w:sz w:val="24"/>
          <w:szCs w:val="24"/>
        </w:rPr>
        <w:t xml:space="preserve"> sem um grande intervalo de tempo entre elas, pois as amostras vão perdendo os componentes mais leves e sua composição vai mudando aos poucos. Por isso, </w:t>
      </w:r>
      <w:r>
        <w:rPr>
          <w:rFonts w:ascii="Arial" w:hAnsi="Arial" w:cs="Arial"/>
          <w:sz w:val="24"/>
          <w:szCs w:val="24"/>
        </w:rPr>
        <w:t xml:space="preserve">ao </w:t>
      </w:r>
      <w:r w:rsidR="00460CF0" w:rsidRPr="00FF38BD">
        <w:rPr>
          <w:rFonts w:ascii="Arial" w:hAnsi="Arial" w:cs="Arial"/>
          <w:sz w:val="24"/>
          <w:szCs w:val="24"/>
        </w:rPr>
        <w:t xml:space="preserve">se demorar de um experimento para outro, a análise </w:t>
      </w:r>
      <w:r>
        <w:rPr>
          <w:rFonts w:ascii="Arial" w:hAnsi="Arial" w:cs="Arial"/>
          <w:sz w:val="24"/>
          <w:szCs w:val="24"/>
        </w:rPr>
        <w:t>poderá estar</w:t>
      </w:r>
      <w:r w:rsidR="00460CF0" w:rsidRPr="00FF38BD">
        <w:rPr>
          <w:rFonts w:ascii="Arial" w:hAnsi="Arial" w:cs="Arial"/>
          <w:sz w:val="24"/>
          <w:szCs w:val="24"/>
        </w:rPr>
        <w:t xml:space="preserve"> sendo realizada n</w:t>
      </w:r>
      <w:r>
        <w:rPr>
          <w:rFonts w:ascii="Arial" w:hAnsi="Arial" w:cs="Arial"/>
          <w:sz w:val="24"/>
          <w:szCs w:val="24"/>
        </w:rPr>
        <w:t>um</w:t>
      </w:r>
      <w:r w:rsidR="00460CF0" w:rsidRPr="00FF38BD">
        <w:rPr>
          <w:rFonts w:ascii="Arial" w:hAnsi="Arial" w:cs="Arial"/>
          <w:sz w:val="24"/>
          <w:szCs w:val="24"/>
        </w:rPr>
        <w:t xml:space="preserve"> petróleo com a composição modificada.</w:t>
      </w:r>
    </w:p>
    <w:p w:rsidR="00460CF0" w:rsidRPr="00FF38BD" w:rsidRDefault="00460CF0" w:rsidP="00FF38BD">
      <w:pPr>
        <w:pStyle w:val="PargrafodaLista"/>
        <w:numPr>
          <w:ilvl w:val="0"/>
          <w:numId w:val="25"/>
        </w:numPr>
        <w:spacing w:after="120" w:line="360" w:lineRule="auto"/>
        <w:jc w:val="both"/>
        <w:rPr>
          <w:rFonts w:ascii="Arial" w:hAnsi="Arial" w:cs="Arial"/>
          <w:sz w:val="24"/>
          <w:szCs w:val="24"/>
        </w:rPr>
      </w:pPr>
      <w:r w:rsidRPr="00FF38BD">
        <w:rPr>
          <w:rFonts w:ascii="Arial" w:hAnsi="Arial" w:cs="Arial"/>
          <w:sz w:val="24"/>
          <w:szCs w:val="24"/>
        </w:rPr>
        <w:t>A consideração de que todos os componentes existentes no petróleo são n-parafinas foi feita neste trabalho pela impossibilidade de uma análise mais detalhada do petróleo</w:t>
      </w:r>
      <w:r w:rsidR="00775BC9" w:rsidRPr="00FF38BD">
        <w:rPr>
          <w:rFonts w:ascii="Arial" w:hAnsi="Arial" w:cs="Arial"/>
          <w:sz w:val="24"/>
          <w:szCs w:val="24"/>
        </w:rPr>
        <w:t>.</w:t>
      </w:r>
      <w:r w:rsidRPr="00FF38BD">
        <w:rPr>
          <w:rFonts w:ascii="Arial" w:hAnsi="Arial" w:cs="Arial"/>
          <w:sz w:val="24"/>
          <w:szCs w:val="24"/>
        </w:rPr>
        <w:t xml:space="preserve"> </w:t>
      </w:r>
      <w:r w:rsidR="00775BC9" w:rsidRPr="00FF38BD">
        <w:rPr>
          <w:rFonts w:ascii="Arial" w:hAnsi="Arial" w:cs="Arial"/>
          <w:sz w:val="24"/>
          <w:szCs w:val="24"/>
        </w:rPr>
        <w:t>P</w:t>
      </w:r>
      <w:r w:rsidRPr="00FF38BD">
        <w:rPr>
          <w:rFonts w:ascii="Arial" w:hAnsi="Arial" w:cs="Arial"/>
          <w:sz w:val="24"/>
          <w:szCs w:val="24"/>
        </w:rPr>
        <w:t>ortanto</w:t>
      </w:r>
      <w:r w:rsidR="00775BC9" w:rsidRPr="00FF38BD">
        <w:rPr>
          <w:rFonts w:ascii="Arial" w:hAnsi="Arial" w:cs="Arial"/>
          <w:sz w:val="24"/>
          <w:szCs w:val="24"/>
        </w:rPr>
        <w:t>,</w:t>
      </w:r>
      <w:r w:rsidRPr="00FF38BD">
        <w:rPr>
          <w:rFonts w:ascii="Arial" w:hAnsi="Arial" w:cs="Arial"/>
          <w:sz w:val="24"/>
          <w:szCs w:val="24"/>
        </w:rPr>
        <w:t xml:space="preserve"> o ideal seria que na análise cromatográfica fossem separadas as substâncias que compõem o petróleo, como</w:t>
      </w:r>
      <w:r w:rsidR="008660CA">
        <w:rPr>
          <w:rFonts w:ascii="Arial" w:hAnsi="Arial" w:cs="Arial"/>
          <w:sz w:val="24"/>
          <w:szCs w:val="24"/>
        </w:rPr>
        <w:t>,</w:t>
      </w:r>
      <w:r w:rsidRPr="00FF38BD">
        <w:rPr>
          <w:rFonts w:ascii="Arial" w:hAnsi="Arial" w:cs="Arial"/>
          <w:sz w:val="24"/>
          <w:szCs w:val="24"/>
        </w:rPr>
        <w:t xml:space="preserve"> por exemplo</w:t>
      </w:r>
      <w:r w:rsidR="008660CA">
        <w:rPr>
          <w:rFonts w:ascii="Arial" w:hAnsi="Arial" w:cs="Arial"/>
          <w:sz w:val="24"/>
          <w:szCs w:val="24"/>
        </w:rPr>
        <w:t>,</w:t>
      </w:r>
      <w:r w:rsidRPr="00FF38BD">
        <w:rPr>
          <w:rFonts w:ascii="Arial" w:hAnsi="Arial" w:cs="Arial"/>
          <w:sz w:val="24"/>
          <w:szCs w:val="24"/>
        </w:rPr>
        <w:t xml:space="preserve"> a inclusão do percentual de iso-parafinas</w:t>
      </w:r>
      <w:r w:rsidR="00775BC9" w:rsidRPr="00FF38BD">
        <w:rPr>
          <w:rFonts w:ascii="Arial" w:hAnsi="Arial" w:cs="Arial"/>
          <w:sz w:val="24"/>
          <w:szCs w:val="24"/>
        </w:rPr>
        <w:t xml:space="preserve"> para um cálculo mais adequado.</w:t>
      </w:r>
    </w:p>
    <w:p w:rsidR="00775BC9" w:rsidRPr="00FF38BD" w:rsidRDefault="00FF38BD" w:rsidP="00FF38BD">
      <w:pPr>
        <w:pStyle w:val="PargrafodaLista"/>
        <w:numPr>
          <w:ilvl w:val="0"/>
          <w:numId w:val="25"/>
        </w:numPr>
        <w:spacing w:after="120" w:line="360" w:lineRule="auto"/>
        <w:jc w:val="both"/>
        <w:rPr>
          <w:rFonts w:ascii="Arial" w:hAnsi="Arial" w:cs="Arial"/>
          <w:sz w:val="24"/>
          <w:szCs w:val="24"/>
        </w:rPr>
      </w:pPr>
      <w:r w:rsidRPr="00FF38BD">
        <w:rPr>
          <w:rFonts w:ascii="Arial" w:hAnsi="Arial" w:cs="Arial"/>
          <w:sz w:val="24"/>
          <w:szCs w:val="24"/>
        </w:rPr>
        <w:t xml:space="preserve">Realizar análise de Ressonância Magnética Nuclear (RMN) para </w:t>
      </w:r>
      <w:r w:rsidR="00965962" w:rsidRPr="00FF38BD">
        <w:rPr>
          <w:rFonts w:ascii="Arial" w:hAnsi="Arial" w:cs="Arial"/>
          <w:sz w:val="24"/>
          <w:szCs w:val="24"/>
        </w:rPr>
        <w:t>o cálculo do petróleo aprisionado na cera formada pode</w:t>
      </w:r>
      <w:r>
        <w:rPr>
          <w:rFonts w:ascii="Arial" w:hAnsi="Arial" w:cs="Arial"/>
          <w:sz w:val="24"/>
          <w:szCs w:val="24"/>
        </w:rPr>
        <w:t>r</w:t>
      </w:r>
      <w:r w:rsidR="00965962" w:rsidRPr="00FF38BD">
        <w:rPr>
          <w:rFonts w:ascii="Arial" w:hAnsi="Arial" w:cs="Arial"/>
          <w:sz w:val="24"/>
          <w:szCs w:val="24"/>
        </w:rPr>
        <w:t xml:space="preserve"> ser estimada,</w:t>
      </w:r>
      <w:r w:rsidRPr="00FF38BD">
        <w:rPr>
          <w:rFonts w:ascii="Arial" w:hAnsi="Arial" w:cs="Arial"/>
          <w:sz w:val="24"/>
          <w:szCs w:val="24"/>
        </w:rPr>
        <w:t xml:space="preserve"> </w:t>
      </w:r>
      <w:r>
        <w:rPr>
          <w:rFonts w:ascii="Arial" w:hAnsi="Arial" w:cs="Arial"/>
          <w:sz w:val="24"/>
          <w:szCs w:val="24"/>
        </w:rPr>
        <w:t>como</w:t>
      </w:r>
      <w:r w:rsidRPr="00FF38BD">
        <w:rPr>
          <w:rFonts w:ascii="Arial" w:hAnsi="Arial" w:cs="Arial"/>
          <w:sz w:val="24"/>
          <w:szCs w:val="24"/>
        </w:rPr>
        <w:t xml:space="preserve"> foi observado em outros trabalhos</w:t>
      </w:r>
      <w:r w:rsidR="00D809E7" w:rsidRPr="00FF38BD">
        <w:rPr>
          <w:rFonts w:ascii="Arial" w:hAnsi="Arial" w:cs="Arial"/>
          <w:sz w:val="24"/>
          <w:szCs w:val="24"/>
        </w:rPr>
        <w:t>.</w:t>
      </w:r>
      <w:r w:rsidR="00965962" w:rsidRPr="00FF38BD">
        <w:rPr>
          <w:rFonts w:ascii="Arial" w:hAnsi="Arial" w:cs="Arial"/>
          <w:sz w:val="24"/>
          <w:szCs w:val="24"/>
        </w:rPr>
        <w:t xml:space="preserve"> </w:t>
      </w:r>
      <w:r w:rsidR="00923E4E">
        <w:rPr>
          <w:rFonts w:ascii="Arial" w:hAnsi="Arial" w:cs="Arial"/>
          <w:sz w:val="24"/>
          <w:szCs w:val="24"/>
        </w:rPr>
        <w:t>S</w:t>
      </w:r>
      <w:r w:rsidR="00965962" w:rsidRPr="00FF38BD">
        <w:rPr>
          <w:rFonts w:ascii="Arial" w:hAnsi="Arial" w:cs="Arial"/>
          <w:sz w:val="24"/>
          <w:szCs w:val="24"/>
        </w:rPr>
        <w:t>e essa análise pude</w:t>
      </w:r>
      <w:r w:rsidR="00923E4E">
        <w:rPr>
          <w:rFonts w:ascii="Arial" w:hAnsi="Arial" w:cs="Arial"/>
          <w:sz w:val="24"/>
          <w:szCs w:val="24"/>
        </w:rPr>
        <w:t>r</w:t>
      </w:r>
      <w:r w:rsidR="00965962" w:rsidRPr="00FF38BD">
        <w:rPr>
          <w:rFonts w:ascii="Arial" w:hAnsi="Arial" w:cs="Arial"/>
          <w:sz w:val="24"/>
          <w:szCs w:val="24"/>
        </w:rPr>
        <w:t xml:space="preserve"> ser realizada, o resultado apresentado seria mais próximo ao real.</w:t>
      </w:r>
    </w:p>
    <w:p w:rsidR="00965962" w:rsidRPr="00FF38BD" w:rsidRDefault="00FF38BD" w:rsidP="00FF38BD">
      <w:pPr>
        <w:pStyle w:val="PargrafodaLista"/>
        <w:numPr>
          <w:ilvl w:val="0"/>
          <w:numId w:val="26"/>
        </w:numPr>
        <w:spacing w:after="120" w:line="360" w:lineRule="auto"/>
        <w:jc w:val="both"/>
        <w:rPr>
          <w:rFonts w:ascii="Arial" w:hAnsi="Arial" w:cs="Arial"/>
          <w:sz w:val="24"/>
          <w:szCs w:val="24"/>
        </w:rPr>
      </w:pPr>
      <w:r w:rsidRPr="00FF38BD">
        <w:rPr>
          <w:rFonts w:ascii="Arial" w:hAnsi="Arial" w:cs="Arial"/>
          <w:sz w:val="24"/>
          <w:szCs w:val="24"/>
        </w:rPr>
        <w:t>R</w:t>
      </w:r>
      <w:r w:rsidR="00965962" w:rsidRPr="00FF38BD">
        <w:rPr>
          <w:rFonts w:ascii="Arial" w:hAnsi="Arial" w:cs="Arial"/>
          <w:sz w:val="24"/>
          <w:szCs w:val="24"/>
        </w:rPr>
        <w:t>ealizar os experimentos no viscosímetro, com um intervalo de temperatura menor do que o que foi realizado neste trabalho, pois quantos mais pontos de viscosidades, o mode</w:t>
      </w:r>
      <w:r w:rsidR="00994075">
        <w:rPr>
          <w:rFonts w:ascii="Arial" w:hAnsi="Arial" w:cs="Arial"/>
          <w:sz w:val="24"/>
          <w:szCs w:val="24"/>
        </w:rPr>
        <w:t>lo se ajustará</w:t>
      </w:r>
      <w:r w:rsidR="00965962" w:rsidRPr="00FF38BD">
        <w:rPr>
          <w:rFonts w:ascii="Arial" w:hAnsi="Arial" w:cs="Arial"/>
          <w:sz w:val="24"/>
          <w:szCs w:val="24"/>
        </w:rPr>
        <w:t xml:space="preserve"> melhor e fornecerá uma previsão mais próxima à realidade.</w:t>
      </w:r>
    </w:p>
    <w:p w:rsidR="00DC08AC" w:rsidRDefault="00DC08AC">
      <w:pPr>
        <w:rPr>
          <w:rFonts w:ascii="Arial" w:hAnsi="Arial" w:cs="Arial"/>
          <w:sz w:val="24"/>
          <w:szCs w:val="24"/>
        </w:rPr>
      </w:pPr>
      <w:r>
        <w:rPr>
          <w:rFonts w:ascii="Arial" w:hAnsi="Arial" w:cs="Arial"/>
          <w:sz w:val="24"/>
          <w:szCs w:val="24"/>
        </w:rPr>
        <w:br w:type="page"/>
      </w:r>
    </w:p>
    <w:p w:rsidR="00B96C1E" w:rsidRPr="00E23B7A" w:rsidRDefault="00B96C1E" w:rsidP="00831B1F">
      <w:pPr>
        <w:spacing w:after="120" w:line="360" w:lineRule="auto"/>
        <w:ind w:firstLine="708"/>
        <w:jc w:val="both"/>
        <w:rPr>
          <w:rStyle w:val="hps"/>
          <w:rFonts w:ascii="Times New Roman" w:hAnsi="Times New Roman" w:cs="Times New Roman"/>
          <w:sz w:val="24"/>
          <w:szCs w:val="24"/>
          <w:lang w:val="pt-PT"/>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spacing w:after="120" w:line="360" w:lineRule="auto"/>
        <w:jc w:val="center"/>
        <w:rPr>
          <w:rFonts w:ascii="Times New Roman" w:hAnsi="Times New Roman" w:cs="Times New Roman"/>
          <w:sz w:val="24"/>
          <w:szCs w:val="24"/>
        </w:rPr>
      </w:pPr>
    </w:p>
    <w:p w:rsidR="00B96C1E" w:rsidRPr="00E23B7A" w:rsidRDefault="00B96C1E" w:rsidP="00B96C1E">
      <w:pPr>
        <w:pBdr>
          <w:top w:val="thinThickLargeGap" w:sz="24" w:space="1" w:color="auto"/>
          <w:bottom w:val="thickThinLargeGap" w:sz="24" w:space="1" w:color="auto"/>
        </w:pBdr>
        <w:spacing w:after="0" w:line="360" w:lineRule="auto"/>
        <w:jc w:val="center"/>
        <w:rPr>
          <w:rFonts w:ascii="Times New Roman" w:hAnsi="Times New Roman" w:cs="Times New Roman"/>
          <w:sz w:val="28"/>
          <w:szCs w:val="28"/>
        </w:rPr>
      </w:pPr>
    </w:p>
    <w:p w:rsidR="00B96C1E" w:rsidRPr="004E531F" w:rsidRDefault="00B96C1E" w:rsidP="00B96C1E">
      <w:pPr>
        <w:pBdr>
          <w:top w:val="thinThickLargeGap" w:sz="24" w:space="1" w:color="auto"/>
          <w:bottom w:val="thickThinLargeGap" w:sz="24" w:space="1" w:color="auto"/>
        </w:pBdr>
        <w:spacing w:before="240" w:after="0" w:line="360" w:lineRule="auto"/>
        <w:jc w:val="center"/>
        <w:rPr>
          <w:rFonts w:ascii="Arial" w:hAnsi="Arial" w:cs="Arial"/>
          <w:i/>
          <w:sz w:val="36"/>
          <w:szCs w:val="24"/>
        </w:rPr>
      </w:pPr>
      <w:r w:rsidRPr="004E531F">
        <w:rPr>
          <w:rFonts w:ascii="Arial" w:hAnsi="Arial" w:cs="Arial"/>
          <w:sz w:val="36"/>
          <w:szCs w:val="24"/>
        </w:rPr>
        <w:t xml:space="preserve">CAPÍTULO </w:t>
      </w:r>
      <w:r w:rsidR="00F523FE">
        <w:rPr>
          <w:rFonts w:ascii="Arial" w:hAnsi="Arial" w:cs="Arial"/>
          <w:sz w:val="36"/>
          <w:szCs w:val="24"/>
        </w:rPr>
        <w:t>8</w:t>
      </w:r>
      <w:r w:rsidRPr="004E531F">
        <w:rPr>
          <w:rFonts w:ascii="Arial" w:hAnsi="Arial" w:cs="Arial"/>
          <w:sz w:val="36"/>
          <w:szCs w:val="24"/>
        </w:rPr>
        <w:t xml:space="preserve"> – </w:t>
      </w:r>
      <w:r>
        <w:rPr>
          <w:rFonts w:ascii="Arial" w:hAnsi="Arial" w:cs="Arial"/>
          <w:b/>
          <w:sz w:val="36"/>
          <w:szCs w:val="24"/>
        </w:rPr>
        <w:t>REFERÊNCIAS BIBLIOGRÁFICAS</w:t>
      </w:r>
    </w:p>
    <w:p w:rsidR="00B96C1E" w:rsidRPr="00E23B7A" w:rsidRDefault="00B96C1E" w:rsidP="00B96C1E">
      <w:pPr>
        <w:pBdr>
          <w:top w:val="thinThickLargeGap" w:sz="24" w:space="1" w:color="auto"/>
          <w:bottom w:val="thickThinLargeGap" w:sz="24" w:space="1" w:color="auto"/>
        </w:pBdr>
        <w:spacing w:after="0" w:line="360" w:lineRule="auto"/>
        <w:jc w:val="center"/>
        <w:rPr>
          <w:rFonts w:ascii="Times New Roman" w:hAnsi="Times New Roman" w:cs="Times New Roman"/>
          <w:i/>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Pr="00E23B7A" w:rsidRDefault="00B96C1E" w:rsidP="00B96C1E">
      <w:pPr>
        <w:spacing w:after="120" w:line="360" w:lineRule="auto"/>
        <w:jc w:val="center"/>
        <w:rPr>
          <w:rFonts w:ascii="Times New Roman" w:hAnsi="Times New Roman" w:cs="Times New Roman"/>
          <w:b/>
          <w:sz w:val="36"/>
          <w:szCs w:val="24"/>
        </w:rPr>
      </w:pPr>
    </w:p>
    <w:p w:rsidR="00B96C1E" w:rsidRDefault="00B96C1E" w:rsidP="00B96C1E">
      <w:pPr>
        <w:spacing w:after="120" w:line="360" w:lineRule="auto"/>
        <w:jc w:val="center"/>
        <w:rPr>
          <w:rFonts w:ascii="Times New Roman" w:hAnsi="Times New Roman" w:cs="Times New Roman"/>
          <w:b/>
          <w:sz w:val="36"/>
          <w:szCs w:val="24"/>
        </w:rPr>
      </w:pPr>
    </w:p>
    <w:p w:rsidR="00B96C1E" w:rsidRDefault="00B96C1E" w:rsidP="00B96C1E">
      <w:pPr>
        <w:spacing w:after="120" w:line="360" w:lineRule="auto"/>
        <w:jc w:val="center"/>
        <w:rPr>
          <w:rFonts w:ascii="Times New Roman" w:hAnsi="Times New Roman" w:cs="Times New Roman"/>
          <w:b/>
          <w:sz w:val="36"/>
          <w:szCs w:val="24"/>
        </w:rPr>
      </w:pPr>
    </w:p>
    <w:p w:rsidR="00DC08AC" w:rsidRDefault="00DC08AC">
      <w:pPr>
        <w:rPr>
          <w:rFonts w:ascii="Times New Roman" w:hAnsi="Times New Roman" w:cs="Times New Roman"/>
          <w:b/>
          <w:sz w:val="36"/>
          <w:szCs w:val="24"/>
        </w:rPr>
      </w:pPr>
      <w:r>
        <w:rPr>
          <w:rFonts w:ascii="Times New Roman" w:hAnsi="Times New Roman" w:cs="Times New Roman"/>
          <w:b/>
          <w:sz w:val="36"/>
          <w:szCs w:val="24"/>
        </w:rPr>
        <w:br w:type="page"/>
      </w:r>
    </w:p>
    <w:p w:rsidR="00347A60" w:rsidRPr="00D05426" w:rsidRDefault="00347A60" w:rsidP="00F523FE">
      <w:pPr>
        <w:pStyle w:val="PargrafodaLista"/>
        <w:numPr>
          <w:ilvl w:val="0"/>
          <w:numId w:val="28"/>
        </w:numPr>
        <w:spacing w:after="160" w:line="259" w:lineRule="auto"/>
        <w:contextualSpacing w:val="0"/>
        <w:jc w:val="both"/>
        <w:outlineLvl w:val="0"/>
        <w:rPr>
          <w:rStyle w:val="TtulodoLivro"/>
          <w:rFonts w:ascii="Arial" w:hAnsi="Arial" w:cs="Arial"/>
          <w:sz w:val="28"/>
          <w:szCs w:val="28"/>
        </w:rPr>
      </w:pPr>
      <w:bookmarkStart w:id="230" w:name="_Toc433585471"/>
      <w:r w:rsidRPr="00D05426">
        <w:rPr>
          <w:rStyle w:val="TtulodoLivro"/>
          <w:rFonts w:ascii="Arial" w:hAnsi="Arial" w:cs="Arial"/>
          <w:sz w:val="28"/>
          <w:szCs w:val="28"/>
        </w:rPr>
        <w:lastRenderedPageBreak/>
        <w:t>REFER</w:t>
      </w:r>
      <w:r w:rsidR="00FF38BD" w:rsidRPr="00D05426">
        <w:rPr>
          <w:rStyle w:val="TtulodoLivro"/>
          <w:rFonts w:ascii="Arial" w:hAnsi="Arial" w:cs="Arial"/>
          <w:sz w:val="28"/>
          <w:szCs w:val="28"/>
        </w:rPr>
        <w:t>Ê</w:t>
      </w:r>
      <w:r w:rsidRPr="00D05426">
        <w:rPr>
          <w:rStyle w:val="TtulodoLivro"/>
          <w:rFonts w:ascii="Arial" w:hAnsi="Arial" w:cs="Arial"/>
          <w:sz w:val="28"/>
          <w:szCs w:val="28"/>
        </w:rPr>
        <w:t>NCIAS BIBLIOGRÁFICAS</w:t>
      </w:r>
      <w:bookmarkEnd w:id="230"/>
    </w:p>
    <w:p w:rsidR="001462B6" w:rsidRPr="00E54446" w:rsidRDefault="008944DD" w:rsidP="00E54446">
      <w:pPr>
        <w:autoSpaceDE w:val="0"/>
        <w:autoSpaceDN w:val="0"/>
        <w:adjustRightInd w:val="0"/>
        <w:jc w:val="both"/>
        <w:rPr>
          <w:rFonts w:ascii="Arial" w:eastAsia="Calibri" w:hAnsi="Arial" w:cs="Arial"/>
          <w:sz w:val="24"/>
          <w:szCs w:val="24"/>
          <w:lang w:val="en-US"/>
        </w:rPr>
      </w:pPr>
      <w:r>
        <w:rPr>
          <w:rFonts w:ascii="Arial" w:eastAsia="Calibri" w:hAnsi="Arial" w:cs="Arial"/>
          <w:sz w:val="24"/>
          <w:szCs w:val="24"/>
          <w:lang w:val="en-US"/>
        </w:rPr>
        <w:t>ABDALLAH, E.M. e EL-KAHATIB, N.</w:t>
      </w:r>
      <w:r w:rsidR="00347A60" w:rsidRPr="00103D10">
        <w:rPr>
          <w:rFonts w:ascii="Arial" w:eastAsia="Calibri" w:hAnsi="Arial" w:cs="Arial"/>
          <w:sz w:val="24"/>
          <w:szCs w:val="24"/>
          <w:lang w:val="en-US"/>
        </w:rPr>
        <w:t xml:space="preserve"> </w:t>
      </w:r>
      <w:r w:rsidR="00347A60" w:rsidRPr="00E54446">
        <w:rPr>
          <w:rFonts w:ascii="Arial" w:eastAsia="Calibri" w:hAnsi="Arial" w:cs="Arial"/>
          <w:i/>
          <w:sz w:val="24"/>
          <w:szCs w:val="24"/>
          <w:lang w:val="en-US"/>
        </w:rPr>
        <w:t>Modeling Wax Deposition in Crude oil</w:t>
      </w:r>
      <w:r w:rsidR="00347A60" w:rsidRPr="00103D10">
        <w:rPr>
          <w:rFonts w:ascii="Arial" w:eastAsia="Calibri" w:hAnsi="Arial" w:cs="Arial"/>
          <w:sz w:val="24"/>
          <w:szCs w:val="24"/>
          <w:lang w:val="en-US"/>
        </w:rPr>
        <w:t xml:space="preserve">. Geosciences and Petroleum Engineering </w:t>
      </w:r>
      <w:r w:rsidR="00E54446">
        <w:rPr>
          <w:rFonts w:ascii="Arial" w:eastAsia="Calibri" w:hAnsi="Arial" w:cs="Arial"/>
          <w:sz w:val="24"/>
          <w:szCs w:val="24"/>
          <w:lang w:val="en-US"/>
        </w:rPr>
        <w:t>D</w:t>
      </w:r>
      <w:r w:rsidR="00347A60" w:rsidRPr="00103D10">
        <w:rPr>
          <w:rFonts w:ascii="Arial" w:eastAsia="Calibri" w:hAnsi="Arial" w:cs="Arial"/>
          <w:sz w:val="24"/>
          <w:szCs w:val="24"/>
          <w:lang w:val="en-US"/>
        </w:rPr>
        <w:t>epartment,</w:t>
      </w:r>
      <w:r w:rsidR="00E54446">
        <w:rPr>
          <w:rFonts w:ascii="Arial" w:eastAsia="Calibri" w:hAnsi="Arial" w:cs="Arial"/>
          <w:sz w:val="24"/>
          <w:szCs w:val="24"/>
          <w:lang w:val="en-US"/>
        </w:rPr>
        <w:t xml:space="preserve"> </w:t>
      </w:r>
      <w:r w:rsidR="00347A60" w:rsidRPr="00103D10">
        <w:rPr>
          <w:rFonts w:ascii="Arial" w:eastAsia="Calibri" w:hAnsi="Arial" w:cs="Arial"/>
          <w:sz w:val="24"/>
          <w:szCs w:val="24"/>
          <w:lang w:val="en-US"/>
        </w:rPr>
        <w:t>Universiti</w:t>
      </w:r>
      <w:r w:rsidR="00E54446">
        <w:rPr>
          <w:rFonts w:ascii="Arial" w:eastAsia="Calibri" w:hAnsi="Arial" w:cs="Arial"/>
          <w:sz w:val="24"/>
          <w:szCs w:val="24"/>
          <w:lang w:val="en-US"/>
        </w:rPr>
        <w:t xml:space="preserve"> </w:t>
      </w:r>
      <w:r w:rsidR="00347A60" w:rsidRPr="00103D10">
        <w:rPr>
          <w:rFonts w:ascii="Arial" w:eastAsia="Calibri" w:hAnsi="Arial" w:cs="Arial"/>
          <w:sz w:val="24"/>
          <w:szCs w:val="24"/>
          <w:lang w:val="en-US"/>
        </w:rPr>
        <w:t>Teknologi PETRONAS, 2011.</w:t>
      </w:r>
    </w:p>
    <w:p w:rsidR="001462B6" w:rsidRDefault="001462B6" w:rsidP="005C54CB">
      <w:pPr>
        <w:pStyle w:val="Ttulo4"/>
        <w:shd w:val="clear" w:color="auto" w:fill="FFFFFF"/>
        <w:spacing w:before="150" w:after="150" w:line="300" w:lineRule="atLeast"/>
        <w:jc w:val="both"/>
        <w:rPr>
          <w:rFonts w:ascii="Arial" w:eastAsia="Calibri" w:hAnsi="Arial" w:cs="Arial"/>
          <w:b w:val="0"/>
          <w:bCs w:val="0"/>
          <w:i w:val="0"/>
          <w:iCs w:val="0"/>
          <w:color w:val="auto"/>
          <w:sz w:val="24"/>
          <w:szCs w:val="24"/>
          <w:lang w:val="en-US"/>
        </w:rPr>
      </w:pPr>
      <w:r w:rsidRPr="00B814B4">
        <w:rPr>
          <w:rFonts w:ascii="Arial" w:eastAsia="Calibri" w:hAnsi="Arial" w:cs="Arial"/>
          <w:b w:val="0"/>
          <w:bCs w:val="0"/>
          <w:i w:val="0"/>
          <w:iCs w:val="0"/>
          <w:color w:val="auto"/>
          <w:sz w:val="24"/>
          <w:szCs w:val="24"/>
          <w:lang w:val="en-US"/>
        </w:rPr>
        <w:t xml:space="preserve">ASTM Standard </w:t>
      </w:r>
      <w:r>
        <w:rPr>
          <w:rFonts w:ascii="Arial" w:eastAsia="Calibri" w:hAnsi="Arial" w:cs="Arial"/>
          <w:b w:val="0"/>
          <w:bCs w:val="0"/>
          <w:i w:val="0"/>
          <w:iCs w:val="0"/>
          <w:color w:val="auto"/>
          <w:sz w:val="24"/>
          <w:szCs w:val="24"/>
          <w:lang w:val="en-US"/>
        </w:rPr>
        <w:t>D2196</w:t>
      </w:r>
      <w:r w:rsidRPr="00B814B4">
        <w:rPr>
          <w:rFonts w:ascii="Arial" w:eastAsia="Calibri" w:hAnsi="Arial" w:cs="Arial"/>
          <w:b w:val="0"/>
          <w:bCs w:val="0"/>
          <w:i w:val="0"/>
          <w:iCs w:val="0"/>
          <w:color w:val="auto"/>
          <w:sz w:val="24"/>
          <w:szCs w:val="24"/>
          <w:lang w:val="en-US"/>
        </w:rPr>
        <w:t>, 201</w:t>
      </w:r>
      <w:r>
        <w:rPr>
          <w:rFonts w:ascii="Arial" w:eastAsia="Calibri" w:hAnsi="Arial" w:cs="Arial"/>
          <w:b w:val="0"/>
          <w:bCs w:val="0"/>
          <w:i w:val="0"/>
          <w:iCs w:val="0"/>
          <w:color w:val="auto"/>
          <w:sz w:val="24"/>
          <w:szCs w:val="24"/>
          <w:lang w:val="en-US"/>
        </w:rPr>
        <w:t>0</w:t>
      </w:r>
      <w:r w:rsidRPr="00B814B4">
        <w:rPr>
          <w:rFonts w:ascii="Arial" w:eastAsia="Calibri" w:hAnsi="Arial" w:cs="Arial"/>
          <w:b w:val="0"/>
          <w:bCs w:val="0"/>
          <w:i w:val="0"/>
          <w:iCs w:val="0"/>
          <w:color w:val="auto"/>
          <w:sz w:val="24"/>
          <w:szCs w:val="24"/>
          <w:lang w:val="en-US"/>
        </w:rPr>
        <w:t xml:space="preserve">, </w:t>
      </w:r>
      <w:r>
        <w:rPr>
          <w:rFonts w:ascii="Arial" w:eastAsia="Calibri" w:hAnsi="Arial" w:cs="Arial"/>
          <w:b w:val="0"/>
          <w:bCs w:val="0"/>
          <w:i w:val="0"/>
          <w:iCs w:val="0"/>
          <w:color w:val="auto"/>
          <w:sz w:val="24"/>
          <w:szCs w:val="24"/>
          <w:lang w:val="en-US"/>
        </w:rPr>
        <w:t>"</w:t>
      </w:r>
      <w:r w:rsidRPr="001462B6">
        <w:rPr>
          <w:rFonts w:ascii="Arial" w:eastAsia="Calibri" w:hAnsi="Arial" w:cs="Arial"/>
          <w:b w:val="0"/>
          <w:bCs w:val="0"/>
          <w:i w:val="0"/>
          <w:iCs w:val="0"/>
          <w:color w:val="auto"/>
          <w:sz w:val="24"/>
          <w:szCs w:val="24"/>
          <w:lang w:val="en-US"/>
        </w:rPr>
        <w:t xml:space="preserve"> Standard Test Methods for Rheological Properties of Non-Newtonian Materials by Rotational (Brookfield type) Viscometer</w:t>
      </w:r>
      <w:r>
        <w:rPr>
          <w:rFonts w:ascii="Arial" w:eastAsia="Calibri" w:hAnsi="Arial" w:cs="Arial"/>
          <w:b w:val="0"/>
          <w:bCs w:val="0"/>
          <w:i w:val="0"/>
          <w:iCs w:val="0"/>
          <w:color w:val="auto"/>
          <w:sz w:val="24"/>
          <w:szCs w:val="24"/>
          <w:lang w:val="en-US"/>
        </w:rPr>
        <w:t xml:space="preserve">" </w:t>
      </w:r>
      <w:r w:rsidRPr="00E54446">
        <w:rPr>
          <w:rFonts w:ascii="Arial" w:eastAsia="Calibri" w:hAnsi="Arial" w:cs="Arial"/>
          <w:b w:val="0"/>
          <w:bCs w:val="0"/>
          <w:iCs w:val="0"/>
          <w:color w:val="auto"/>
          <w:sz w:val="24"/>
          <w:szCs w:val="24"/>
          <w:lang w:val="en-US"/>
        </w:rPr>
        <w:t>ASTM International</w:t>
      </w:r>
      <w:r>
        <w:rPr>
          <w:rFonts w:ascii="Arial" w:eastAsia="Calibri" w:hAnsi="Arial" w:cs="Arial"/>
          <w:b w:val="0"/>
          <w:bCs w:val="0"/>
          <w:i w:val="0"/>
          <w:iCs w:val="0"/>
          <w:color w:val="auto"/>
          <w:sz w:val="24"/>
          <w:szCs w:val="24"/>
          <w:lang w:val="en-US"/>
        </w:rPr>
        <w:t>, West Conshohocken, PA, 2010, DOI:</w:t>
      </w:r>
      <w:r w:rsidRPr="00B814B4">
        <w:rPr>
          <w:rFonts w:ascii="Arial" w:eastAsia="Calibri" w:hAnsi="Arial" w:cs="Arial"/>
          <w:b w:val="0"/>
          <w:bCs w:val="0"/>
          <w:i w:val="0"/>
          <w:iCs w:val="0"/>
          <w:color w:val="auto"/>
          <w:sz w:val="24"/>
          <w:szCs w:val="24"/>
          <w:lang w:val="en-US"/>
        </w:rPr>
        <w:t xml:space="preserve"> </w:t>
      </w:r>
      <w:r w:rsidRPr="001462B6">
        <w:rPr>
          <w:rFonts w:ascii="Arial" w:eastAsia="Calibri" w:hAnsi="Arial" w:cs="Arial"/>
          <w:b w:val="0"/>
          <w:bCs w:val="0"/>
          <w:i w:val="0"/>
          <w:iCs w:val="0"/>
          <w:color w:val="auto"/>
          <w:sz w:val="24"/>
          <w:szCs w:val="24"/>
          <w:lang w:val="en-US"/>
        </w:rPr>
        <w:t>10.1520/D2196-10</w:t>
      </w:r>
      <w:r>
        <w:rPr>
          <w:rFonts w:ascii="Arial" w:eastAsia="Calibri" w:hAnsi="Arial" w:cs="Arial"/>
          <w:b w:val="0"/>
          <w:bCs w:val="0"/>
          <w:i w:val="0"/>
          <w:iCs w:val="0"/>
          <w:color w:val="auto"/>
          <w:sz w:val="24"/>
          <w:szCs w:val="24"/>
          <w:lang w:val="en-US"/>
        </w:rPr>
        <w:t>, www.astm.org.</w:t>
      </w:r>
    </w:p>
    <w:p w:rsidR="001462B6" w:rsidRPr="00B814B4" w:rsidRDefault="001462B6" w:rsidP="001462B6">
      <w:pPr>
        <w:pStyle w:val="Ttulo4"/>
        <w:shd w:val="clear" w:color="auto" w:fill="FFFFFF"/>
        <w:spacing w:before="150" w:after="150" w:line="300" w:lineRule="atLeast"/>
        <w:jc w:val="both"/>
        <w:rPr>
          <w:rFonts w:ascii="Arial" w:eastAsia="Calibri" w:hAnsi="Arial" w:cs="Arial"/>
          <w:b w:val="0"/>
          <w:bCs w:val="0"/>
          <w:i w:val="0"/>
          <w:iCs w:val="0"/>
          <w:color w:val="auto"/>
          <w:sz w:val="24"/>
          <w:szCs w:val="24"/>
          <w:lang w:val="en-US"/>
        </w:rPr>
      </w:pPr>
      <w:r w:rsidRPr="00B814B4">
        <w:rPr>
          <w:rFonts w:ascii="Arial" w:eastAsia="Calibri" w:hAnsi="Arial" w:cs="Arial"/>
          <w:b w:val="0"/>
          <w:bCs w:val="0"/>
          <w:i w:val="0"/>
          <w:iCs w:val="0"/>
          <w:color w:val="auto"/>
          <w:sz w:val="24"/>
          <w:szCs w:val="24"/>
          <w:lang w:val="en-US"/>
        </w:rPr>
        <w:t>ASTM Standard D</w:t>
      </w:r>
      <w:r>
        <w:rPr>
          <w:rFonts w:ascii="Arial" w:eastAsia="Calibri" w:hAnsi="Arial" w:cs="Arial"/>
          <w:b w:val="0"/>
          <w:bCs w:val="0"/>
          <w:i w:val="0"/>
          <w:iCs w:val="0"/>
          <w:color w:val="auto"/>
          <w:sz w:val="24"/>
          <w:szCs w:val="24"/>
          <w:lang w:val="en-US"/>
        </w:rPr>
        <w:t>4052</w:t>
      </w:r>
      <w:r w:rsidRPr="00B814B4">
        <w:rPr>
          <w:rFonts w:ascii="Arial" w:eastAsia="Calibri" w:hAnsi="Arial" w:cs="Arial"/>
          <w:b w:val="0"/>
          <w:bCs w:val="0"/>
          <w:i w:val="0"/>
          <w:iCs w:val="0"/>
          <w:color w:val="auto"/>
          <w:sz w:val="24"/>
          <w:szCs w:val="24"/>
          <w:lang w:val="en-US"/>
        </w:rPr>
        <w:t>, 201</w:t>
      </w:r>
      <w:r>
        <w:rPr>
          <w:rFonts w:ascii="Arial" w:eastAsia="Calibri" w:hAnsi="Arial" w:cs="Arial"/>
          <w:b w:val="0"/>
          <w:bCs w:val="0"/>
          <w:i w:val="0"/>
          <w:iCs w:val="0"/>
          <w:color w:val="auto"/>
          <w:sz w:val="24"/>
          <w:szCs w:val="24"/>
          <w:lang w:val="en-US"/>
        </w:rPr>
        <w:t>1</w:t>
      </w:r>
      <w:r w:rsidRPr="00B814B4">
        <w:rPr>
          <w:rFonts w:ascii="Arial" w:eastAsia="Calibri" w:hAnsi="Arial" w:cs="Arial"/>
          <w:b w:val="0"/>
          <w:bCs w:val="0"/>
          <w:i w:val="0"/>
          <w:iCs w:val="0"/>
          <w:color w:val="auto"/>
          <w:sz w:val="24"/>
          <w:szCs w:val="24"/>
          <w:lang w:val="en-US"/>
        </w:rPr>
        <w:t xml:space="preserve">, </w:t>
      </w:r>
      <w:r>
        <w:rPr>
          <w:rFonts w:ascii="Arial" w:eastAsia="Calibri" w:hAnsi="Arial" w:cs="Arial"/>
          <w:b w:val="0"/>
          <w:bCs w:val="0"/>
          <w:i w:val="0"/>
          <w:iCs w:val="0"/>
          <w:color w:val="auto"/>
          <w:sz w:val="24"/>
          <w:szCs w:val="24"/>
          <w:lang w:val="en-US"/>
        </w:rPr>
        <w:t>"</w:t>
      </w:r>
      <w:r w:rsidRPr="0059687F">
        <w:rPr>
          <w:rFonts w:ascii="Arial" w:eastAsia="Calibri" w:hAnsi="Arial" w:cs="Arial"/>
          <w:b w:val="0"/>
          <w:bCs w:val="0"/>
          <w:i w:val="0"/>
          <w:iCs w:val="0"/>
          <w:color w:val="auto"/>
          <w:sz w:val="24"/>
          <w:szCs w:val="24"/>
          <w:lang w:val="en-US"/>
        </w:rPr>
        <w:t>Standard Test Method for Density, Relative Density, and API Gravity of Liquids by Digital Density Meter</w:t>
      </w:r>
      <w:r>
        <w:rPr>
          <w:rFonts w:ascii="Arial" w:eastAsia="Calibri" w:hAnsi="Arial" w:cs="Arial"/>
          <w:b w:val="0"/>
          <w:bCs w:val="0"/>
          <w:i w:val="0"/>
          <w:iCs w:val="0"/>
          <w:color w:val="auto"/>
          <w:sz w:val="24"/>
          <w:szCs w:val="24"/>
          <w:lang w:val="en-US"/>
        </w:rPr>
        <w:t xml:space="preserve">" </w:t>
      </w:r>
      <w:r w:rsidRPr="00E54446">
        <w:rPr>
          <w:rFonts w:ascii="Arial" w:eastAsia="Calibri" w:hAnsi="Arial" w:cs="Arial"/>
          <w:b w:val="0"/>
          <w:bCs w:val="0"/>
          <w:iCs w:val="0"/>
          <w:color w:val="auto"/>
          <w:sz w:val="24"/>
          <w:szCs w:val="24"/>
          <w:lang w:val="en-US"/>
        </w:rPr>
        <w:t>ASTM International</w:t>
      </w:r>
      <w:r>
        <w:rPr>
          <w:rFonts w:ascii="Arial" w:eastAsia="Calibri" w:hAnsi="Arial" w:cs="Arial"/>
          <w:b w:val="0"/>
          <w:bCs w:val="0"/>
          <w:i w:val="0"/>
          <w:iCs w:val="0"/>
          <w:color w:val="auto"/>
          <w:sz w:val="24"/>
          <w:szCs w:val="24"/>
          <w:lang w:val="en-US"/>
        </w:rPr>
        <w:t>, West Conshohocken, PA, 2011, DOI:</w:t>
      </w:r>
      <w:r w:rsidRPr="00B814B4">
        <w:rPr>
          <w:rFonts w:ascii="Arial" w:eastAsia="Calibri" w:hAnsi="Arial" w:cs="Arial"/>
          <w:b w:val="0"/>
          <w:bCs w:val="0"/>
          <w:i w:val="0"/>
          <w:iCs w:val="0"/>
          <w:color w:val="auto"/>
          <w:sz w:val="24"/>
          <w:szCs w:val="24"/>
          <w:lang w:val="en-US"/>
        </w:rPr>
        <w:t xml:space="preserve"> </w:t>
      </w:r>
      <w:r w:rsidRPr="0059687F">
        <w:rPr>
          <w:rFonts w:ascii="Arial" w:eastAsia="Calibri" w:hAnsi="Arial" w:cs="Arial"/>
          <w:b w:val="0"/>
          <w:bCs w:val="0"/>
          <w:i w:val="0"/>
          <w:iCs w:val="0"/>
          <w:color w:val="auto"/>
          <w:sz w:val="24"/>
          <w:szCs w:val="24"/>
          <w:lang w:val="en-US"/>
        </w:rPr>
        <w:t>10.1520/D4052-11</w:t>
      </w:r>
      <w:r>
        <w:rPr>
          <w:rFonts w:ascii="Arial" w:eastAsia="Calibri" w:hAnsi="Arial" w:cs="Arial"/>
          <w:b w:val="0"/>
          <w:bCs w:val="0"/>
          <w:i w:val="0"/>
          <w:iCs w:val="0"/>
          <w:color w:val="auto"/>
          <w:sz w:val="24"/>
          <w:szCs w:val="24"/>
          <w:lang w:val="en-US"/>
        </w:rPr>
        <w:t>, www.astm.org.</w:t>
      </w:r>
    </w:p>
    <w:p w:rsidR="001462B6" w:rsidRDefault="001462B6" w:rsidP="001462B6">
      <w:pPr>
        <w:pStyle w:val="Ttulo4"/>
        <w:shd w:val="clear" w:color="auto" w:fill="FFFFFF"/>
        <w:spacing w:before="150" w:after="150" w:line="300" w:lineRule="atLeast"/>
        <w:jc w:val="both"/>
        <w:rPr>
          <w:rFonts w:ascii="Arial" w:eastAsia="Calibri" w:hAnsi="Arial" w:cs="Arial"/>
          <w:b w:val="0"/>
          <w:bCs w:val="0"/>
          <w:i w:val="0"/>
          <w:iCs w:val="0"/>
          <w:color w:val="auto"/>
          <w:sz w:val="24"/>
          <w:szCs w:val="24"/>
          <w:lang w:val="en-US"/>
        </w:rPr>
      </w:pPr>
      <w:r w:rsidRPr="00B814B4">
        <w:rPr>
          <w:rFonts w:ascii="Arial" w:eastAsia="Calibri" w:hAnsi="Arial" w:cs="Arial"/>
          <w:b w:val="0"/>
          <w:bCs w:val="0"/>
          <w:i w:val="0"/>
          <w:iCs w:val="0"/>
          <w:color w:val="auto"/>
          <w:sz w:val="24"/>
          <w:szCs w:val="24"/>
          <w:lang w:val="en-US"/>
        </w:rPr>
        <w:t>ASTM Standard D2007, 2011, "Standard Test Method for Characteristic Groups in Rubber Extender and Processing Oils and Other Petroleum-Derived Oils by the Clay-Gel Absorption Chromatographic Method</w:t>
      </w:r>
      <w:r>
        <w:rPr>
          <w:rFonts w:ascii="Arial" w:eastAsia="Calibri" w:hAnsi="Arial" w:cs="Arial"/>
          <w:b w:val="0"/>
          <w:bCs w:val="0"/>
          <w:i w:val="0"/>
          <w:iCs w:val="0"/>
          <w:color w:val="auto"/>
          <w:sz w:val="24"/>
          <w:szCs w:val="24"/>
          <w:lang w:val="en-US"/>
        </w:rPr>
        <w:t xml:space="preserve">" </w:t>
      </w:r>
      <w:r w:rsidRPr="00E54446">
        <w:rPr>
          <w:rFonts w:ascii="Arial" w:eastAsia="Calibri" w:hAnsi="Arial" w:cs="Arial"/>
          <w:b w:val="0"/>
          <w:bCs w:val="0"/>
          <w:iCs w:val="0"/>
          <w:color w:val="auto"/>
          <w:sz w:val="24"/>
          <w:szCs w:val="24"/>
          <w:lang w:val="en-US"/>
        </w:rPr>
        <w:t>ASTM International</w:t>
      </w:r>
      <w:r>
        <w:rPr>
          <w:rFonts w:ascii="Arial" w:eastAsia="Calibri" w:hAnsi="Arial" w:cs="Arial"/>
          <w:b w:val="0"/>
          <w:bCs w:val="0"/>
          <w:i w:val="0"/>
          <w:iCs w:val="0"/>
          <w:color w:val="auto"/>
          <w:sz w:val="24"/>
          <w:szCs w:val="24"/>
          <w:lang w:val="en-US"/>
        </w:rPr>
        <w:t>, West Conshohocken, PA, 2011, DOI:</w:t>
      </w:r>
      <w:r w:rsidRPr="00B814B4">
        <w:rPr>
          <w:rFonts w:ascii="Arial" w:eastAsia="Calibri" w:hAnsi="Arial" w:cs="Arial"/>
          <w:b w:val="0"/>
          <w:bCs w:val="0"/>
          <w:i w:val="0"/>
          <w:iCs w:val="0"/>
          <w:color w:val="auto"/>
          <w:sz w:val="24"/>
          <w:szCs w:val="24"/>
          <w:lang w:val="en-US"/>
        </w:rPr>
        <w:t xml:space="preserve"> 10.1520/D2007-11</w:t>
      </w:r>
      <w:r>
        <w:rPr>
          <w:rFonts w:ascii="Arial" w:eastAsia="Calibri" w:hAnsi="Arial" w:cs="Arial"/>
          <w:b w:val="0"/>
          <w:bCs w:val="0"/>
          <w:i w:val="0"/>
          <w:iCs w:val="0"/>
          <w:color w:val="auto"/>
          <w:sz w:val="24"/>
          <w:szCs w:val="24"/>
          <w:lang w:val="en-US"/>
        </w:rPr>
        <w:t>, www.astm.org.</w:t>
      </w:r>
    </w:p>
    <w:p w:rsidR="005C54CB" w:rsidRPr="005C54CB" w:rsidRDefault="005C54CB" w:rsidP="005C54CB">
      <w:pPr>
        <w:pStyle w:val="Ttulo4"/>
        <w:shd w:val="clear" w:color="auto" w:fill="FFFFFF"/>
        <w:spacing w:before="150" w:after="150" w:line="300" w:lineRule="atLeast"/>
        <w:jc w:val="both"/>
        <w:rPr>
          <w:rFonts w:ascii="Arial" w:eastAsia="Calibri" w:hAnsi="Arial" w:cs="Arial"/>
          <w:b w:val="0"/>
          <w:bCs w:val="0"/>
          <w:i w:val="0"/>
          <w:iCs w:val="0"/>
          <w:color w:val="auto"/>
          <w:sz w:val="24"/>
          <w:szCs w:val="24"/>
          <w:lang w:val="en-US"/>
        </w:rPr>
      </w:pPr>
      <w:r w:rsidRPr="00B814B4">
        <w:rPr>
          <w:rFonts w:ascii="Arial" w:eastAsia="Calibri" w:hAnsi="Arial" w:cs="Arial"/>
          <w:b w:val="0"/>
          <w:bCs w:val="0"/>
          <w:i w:val="0"/>
          <w:iCs w:val="0"/>
          <w:color w:val="auto"/>
          <w:sz w:val="24"/>
          <w:szCs w:val="24"/>
          <w:lang w:val="en-US"/>
        </w:rPr>
        <w:t xml:space="preserve">ASTM Standard </w:t>
      </w:r>
      <w:r>
        <w:rPr>
          <w:rFonts w:ascii="Arial" w:eastAsia="Calibri" w:hAnsi="Arial" w:cs="Arial"/>
          <w:b w:val="0"/>
          <w:bCs w:val="0"/>
          <w:i w:val="0"/>
          <w:iCs w:val="0"/>
          <w:color w:val="auto"/>
          <w:sz w:val="24"/>
          <w:szCs w:val="24"/>
          <w:lang w:val="en-US"/>
        </w:rPr>
        <w:t>D97</w:t>
      </w:r>
      <w:r w:rsidRPr="00B814B4">
        <w:rPr>
          <w:rFonts w:ascii="Arial" w:eastAsia="Calibri" w:hAnsi="Arial" w:cs="Arial"/>
          <w:b w:val="0"/>
          <w:bCs w:val="0"/>
          <w:i w:val="0"/>
          <w:iCs w:val="0"/>
          <w:color w:val="auto"/>
          <w:sz w:val="24"/>
          <w:szCs w:val="24"/>
          <w:lang w:val="en-US"/>
        </w:rPr>
        <w:t>, 201</w:t>
      </w:r>
      <w:r>
        <w:rPr>
          <w:rFonts w:ascii="Arial" w:eastAsia="Calibri" w:hAnsi="Arial" w:cs="Arial"/>
          <w:b w:val="0"/>
          <w:bCs w:val="0"/>
          <w:i w:val="0"/>
          <w:iCs w:val="0"/>
          <w:color w:val="auto"/>
          <w:sz w:val="24"/>
          <w:szCs w:val="24"/>
          <w:lang w:val="en-US"/>
        </w:rPr>
        <w:t>2</w:t>
      </w:r>
      <w:r w:rsidRPr="00B814B4">
        <w:rPr>
          <w:rFonts w:ascii="Arial" w:eastAsia="Calibri" w:hAnsi="Arial" w:cs="Arial"/>
          <w:b w:val="0"/>
          <w:bCs w:val="0"/>
          <w:i w:val="0"/>
          <w:iCs w:val="0"/>
          <w:color w:val="auto"/>
          <w:sz w:val="24"/>
          <w:szCs w:val="24"/>
          <w:lang w:val="en-US"/>
        </w:rPr>
        <w:t xml:space="preserve">, </w:t>
      </w:r>
      <w:r>
        <w:rPr>
          <w:rFonts w:ascii="Arial" w:eastAsia="Calibri" w:hAnsi="Arial" w:cs="Arial"/>
          <w:b w:val="0"/>
          <w:bCs w:val="0"/>
          <w:i w:val="0"/>
          <w:iCs w:val="0"/>
          <w:color w:val="auto"/>
          <w:sz w:val="24"/>
          <w:szCs w:val="24"/>
          <w:lang w:val="en-US"/>
        </w:rPr>
        <w:t>"</w:t>
      </w:r>
      <w:r w:rsidRPr="001462B6">
        <w:rPr>
          <w:rFonts w:ascii="Arial" w:eastAsia="Calibri" w:hAnsi="Arial" w:cs="Arial"/>
          <w:b w:val="0"/>
          <w:bCs w:val="0"/>
          <w:i w:val="0"/>
          <w:iCs w:val="0"/>
          <w:color w:val="auto"/>
          <w:sz w:val="24"/>
          <w:szCs w:val="24"/>
          <w:lang w:val="en-US"/>
        </w:rPr>
        <w:t xml:space="preserve"> </w:t>
      </w:r>
      <w:r w:rsidRPr="005C54CB">
        <w:rPr>
          <w:rFonts w:ascii="Arial" w:eastAsia="Calibri" w:hAnsi="Arial" w:cs="Arial"/>
          <w:b w:val="0"/>
          <w:bCs w:val="0"/>
          <w:i w:val="0"/>
          <w:iCs w:val="0"/>
          <w:color w:val="auto"/>
          <w:sz w:val="24"/>
          <w:szCs w:val="24"/>
          <w:lang w:val="en-US"/>
        </w:rPr>
        <w:t>Standard Test Method for Pour Point of Petroleum Products</w:t>
      </w:r>
      <w:r>
        <w:rPr>
          <w:rFonts w:ascii="Arial" w:eastAsia="Calibri" w:hAnsi="Arial" w:cs="Arial"/>
          <w:b w:val="0"/>
          <w:bCs w:val="0"/>
          <w:i w:val="0"/>
          <w:iCs w:val="0"/>
          <w:color w:val="auto"/>
          <w:sz w:val="24"/>
          <w:szCs w:val="24"/>
          <w:lang w:val="en-US"/>
        </w:rPr>
        <w:t xml:space="preserve">" </w:t>
      </w:r>
      <w:r w:rsidRPr="00E54446">
        <w:rPr>
          <w:rFonts w:ascii="Arial" w:eastAsia="Calibri" w:hAnsi="Arial" w:cs="Arial"/>
          <w:b w:val="0"/>
          <w:bCs w:val="0"/>
          <w:iCs w:val="0"/>
          <w:color w:val="auto"/>
          <w:sz w:val="24"/>
          <w:szCs w:val="24"/>
          <w:lang w:val="en-US"/>
        </w:rPr>
        <w:t>ASTM International</w:t>
      </w:r>
      <w:r>
        <w:rPr>
          <w:rFonts w:ascii="Arial" w:eastAsia="Calibri" w:hAnsi="Arial" w:cs="Arial"/>
          <w:b w:val="0"/>
          <w:bCs w:val="0"/>
          <w:i w:val="0"/>
          <w:iCs w:val="0"/>
          <w:color w:val="auto"/>
          <w:sz w:val="24"/>
          <w:szCs w:val="24"/>
          <w:lang w:val="en-US"/>
        </w:rPr>
        <w:t xml:space="preserve">, West Conshohocken, PA, 2012, DOI: </w:t>
      </w:r>
      <w:r w:rsidRPr="005C54CB">
        <w:rPr>
          <w:rFonts w:ascii="Arial" w:eastAsia="Calibri" w:hAnsi="Arial" w:cs="Arial"/>
          <w:b w:val="0"/>
          <w:bCs w:val="0"/>
          <w:i w:val="0"/>
          <w:iCs w:val="0"/>
          <w:color w:val="auto"/>
          <w:sz w:val="24"/>
          <w:szCs w:val="24"/>
          <w:lang w:val="en-US"/>
        </w:rPr>
        <w:t>10.1520/D0097-12</w:t>
      </w:r>
      <w:r>
        <w:rPr>
          <w:rFonts w:ascii="Arial" w:eastAsia="Calibri" w:hAnsi="Arial" w:cs="Arial"/>
          <w:b w:val="0"/>
          <w:bCs w:val="0"/>
          <w:i w:val="0"/>
          <w:iCs w:val="0"/>
          <w:color w:val="auto"/>
          <w:sz w:val="24"/>
          <w:szCs w:val="24"/>
          <w:lang w:val="en-US"/>
        </w:rPr>
        <w:t>, www.astm.org.</w:t>
      </w:r>
    </w:p>
    <w:p w:rsidR="0059687F" w:rsidRPr="00B814B4" w:rsidRDefault="0059687F" w:rsidP="001462B6">
      <w:pPr>
        <w:pStyle w:val="Ttulo4"/>
        <w:shd w:val="clear" w:color="auto" w:fill="FFFFFF"/>
        <w:spacing w:before="150" w:after="150" w:line="300" w:lineRule="atLeast"/>
        <w:jc w:val="both"/>
        <w:rPr>
          <w:rFonts w:ascii="Arial" w:eastAsia="Calibri" w:hAnsi="Arial" w:cs="Arial"/>
          <w:b w:val="0"/>
          <w:bCs w:val="0"/>
          <w:i w:val="0"/>
          <w:iCs w:val="0"/>
          <w:color w:val="auto"/>
          <w:sz w:val="24"/>
          <w:szCs w:val="24"/>
          <w:lang w:val="en-US"/>
        </w:rPr>
      </w:pPr>
      <w:r w:rsidRPr="00B814B4">
        <w:rPr>
          <w:rFonts w:ascii="Arial" w:eastAsia="Calibri" w:hAnsi="Arial" w:cs="Arial"/>
          <w:b w:val="0"/>
          <w:bCs w:val="0"/>
          <w:i w:val="0"/>
          <w:iCs w:val="0"/>
          <w:color w:val="auto"/>
          <w:sz w:val="24"/>
          <w:szCs w:val="24"/>
          <w:lang w:val="en-US"/>
        </w:rPr>
        <w:t>ASTM Standard D2</w:t>
      </w:r>
      <w:r>
        <w:rPr>
          <w:rFonts w:ascii="Arial" w:eastAsia="Calibri" w:hAnsi="Arial" w:cs="Arial"/>
          <w:b w:val="0"/>
          <w:bCs w:val="0"/>
          <w:i w:val="0"/>
          <w:iCs w:val="0"/>
          <w:color w:val="auto"/>
          <w:sz w:val="24"/>
          <w:szCs w:val="24"/>
          <w:lang w:val="en-US"/>
        </w:rPr>
        <w:t>887</w:t>
      </w:r>
      <w:r w:rsidRPr="00B814B4">
        <w:rPr>
          <w:rFonts w:ascii="Arial" w:eastAsia="Calibri" w:hAnsi="Arial" w:cs="Arial"/>
          <w:b w:val="0"/>
          <w:bCs w:val="0"/>
          <w:i w:val="0"/>
          <w:iCs w:val="0"/>
          <w:color w:val="auto"/>
          <w:sz w:val="24"/>
          <w:szCs w:val="24"/>
          <w:lang w:val="en-US"/>
        </w:rPr>
        <w:t>, 201</w:t>
      </w:r>
      <w:r>
        <w:rPr>
          <w:rFonts w:ascii="Arial" w:eastAsia="Calibri" w:hAnsi="Arial" w:cs="Arial"/>
          <w:b w:val="0"/>
          <w:bCs w:val="0"/>
          <w:i w:val="0"/>
          <w:iCs w:val="0"/>
          <w:color w:val="auto"/>
          <w:sz w:val="24"/>
          <w:szCs w:val="24"/>
          <w:lang w:val="en-US"/>
        </w:rPr>
        <w:t>3</w:t>
      </w:r>
      <w:r w:rsidRPr="00B814B4">
        <w:rPr>
          <w:rFonts w:ascii="Arial" w:eastAsia="Calibri" w:hAnsi="Arial" w:cs="Arial"/>
          <w:b w:val="0"/>
          <w:bCs w:val="0"/>
          <w:i w:val="0"/>
          <w:iCs w:val="0"/>
          <w:color w:val="auto"/>
          <w:sz w:val="24"/>
          <w:szCs w:val="24"/>
          <w:lang w:val="en-US"/>
        </w:rPr>
        <w:t xml:space="preserve">, </w:t>
      </w:r>
      <w:r>
        <w:rPr>
          <w:rFonts w:ascii="Arial" w:eastAsia="Calibri" w:hAnsi="Arial" w:cs="Arial"/>
          <w:b w:val="0"/>
          <w:bCs w:val="0"/>
          <w:i w:val="0"/>
          <w:iCs w:val="0"/>
          <w:color w:val="auto"/>
          <w:sz w:val="24"/>
          <w:szCs w:val="24"/>
          <w:lang w:val="en-US"/>
        </w:rPr>
        <w:t>"</w:t>
      </w:r>
      <w:r w:rsidRPr="0059687F">
        <w:rPr>
          <w:rFonts w:ascii="Arial" w:eastAsia="Calibri" w:hAnsi="Arial" w:cs="Arial"/>
          <w:b w:val="0"/>
          <w:bCs w:val="0"/>
          <w:i w:val="0"/>
          <w:iCs w:val="0"/>
          <w:color w:val="auto"/>
          <w:sz w:val="24"/>
          <w:szCs w:val="24"/>
          <w:lang w:val="en-US"/>
        </w:rPr>
        <w:t>Standard Test Method for Boiling Range Distribution of Petroleum Fractions by Gas Chromatography</w:t>
      </w:r>
      <w:r>
        <w:rPr>
          <w:rFonts w:ascii="Arial" w:eastAsia="Calibri" w:hAnsi="Arial" w:cs="Arial"/>
          <w:b w:val="0"/>
          <w:bCs w:val="0"/>
          <w:i w:val="0"/>
          <w:iCs w:val="0"/>
          <w:color w:val="auto"/>
          <w:sz w:val="24"/>
          <w:szCs w:val="24"/>
          <w:lang w:val="en-US"/>
        </w:rPr>
        <w:t xml:space="preserve">" </w:t>
      </w:r>
      <w:r w:rsidRPr="00E54446">
        <w:rPr>
          <w:rFonts w:ascii="Arial" w:eastAsia="Calibri" w:hAnsi="Arial" w:cs="Arial"/>
          <w:b w:val="0"/>
          <w:bCs w:val="0"/>
          <w:iCs w:val="0"/>
          <w:color w:val="auto"/>
          <w:sz w:val="24"/>
          <w:szCs w:val="24"/>
          <w:lang w:val="en-US"/>
        </w:rPr>
        <w:t>ASTM International</w:t>
      </w:r>
      <w:r>
        <w:rPr>
          <w:rFonts w:ascii="Arial" w:eastAsia="Calibri" w:hAnsi="Arial" w:cs="Arial"/>
          <w:b w:val="0"/>
          <w:bCs w:val="0"/>
          <w:i w:val="0"/>
          <w:iCs w:val="0"/>
          <w:color w:val="auto"/>
          <w:sz w:val="24"/>
          <w:szCs w:val="24"/>
          <w:lang w:val="en-US"/>
        </w:rPr>
        <w:t>, West Conshohocken, PA, 2013, DOI:</w:t>
      </w:r>
      <w:r w:rsidRPr="00B814B4">
        <w:rPr>
          <w:rFonts w:ascii="Arial" w:eastAsia="Calibri" w:hAnsi="Arial" w:cs="Arial"/>
          <w:b w:val="0"/>
          <w:bCs w:val="0"/>
          <w:i w:val="0"/>
          <w:iCs w:val="0"/>
          <w:color w:val="auto"/>
          <w:sz w:val="24"/>
          <w:szCs w:val="24"/>
          <w:lang w:val="en-US"/>
        </w:rPr>
        <w:t xml:space="preserve"> </w:t>
      </w:r>
      <w:r w:rsidRPr="0059687F">
        <w:rPr>
          <w:rFonts w:ascii="Arial" w:eastAsia="Calibri" w:hAnsi="Arial" w:cs="Arial"/>
          <w:b w:val="0"/>
          <w:bCs w:val="0"/>
          <w:i w:val="0"/>
          <w:iCs w:val="0"/>
          <w:color w:val="auto"/>
          <w:sz w:val="24"/>
          <w:szCs w:val="24"/>
          <w:lang w:val="en-US"/>
        </w:rPr>
        <w:t>10.1520/D2887</w:t>
      </w:r>
      <w:r>
        <w:rPr>
          <w:rFonts w:ascii="Arial" w:eastAsia="Calibri" w:hAnsi="Arial" w:cs="Arial"/>
          <w:b w:val="0"/>
          <w:bCs w:val="0"/>
          <w:i w:val="0"/>
          <w:iCs w:val="0"/>
          <w:color w:val="auto"/>
          <w:sz w:val="24"/>
          <w:szCs w:val="24"/>
          <w:lang w:val="en-US"/>
        </w:rPr>
        <w:t>, www.astm.org.</w:t>
      </w:r>
    </w:p>
    <w:p w:rsidR="00B6473D" w:rsidRPr="00B6473D" w:rsidRDefault="00B6473D" w:rsidP="002631FF">
      <w:pPr>
        <w:autoSpaceDE w:val="0"/>
        <w:autoSpaceDN w:val="0"/>
        <w:adjustRightInd w:val="0"/>
        <w:jc w:val="both"/>
        <w:rPr>
          <w:rFonts w:ascii="Arial" w:eastAsia="Calibri" w:hAnsi="Arial" w:cs="Arial"/>
          <w:sz w:val="24"/>
          <w:szCs w:val="24"/>
          <w:lang w:val="en-US"/>
        </w:rPr>
      </w:pPr>
      <w:r w:rsidRPr="00B6473D">
        <w:rPr>
          <w:rFonts w:ascii="Arial" w:eastAsia="Calibri" w:hAnsi="Arial" w:cs="Arial"/>
          <w:sz w:val="24"/>
          <w:szCs w:val="24"/>
          <w:lang w:val="en-US"/>
        </w:rPr>
        <w:t xml:space="preserve">ALGHANDURI, L. M., ELGARNI, M., M., DARIDON, J-L., COUTINHO, J. A. P. Characterization of Libyan Waxy Crude Oils. </w:t>
      </w:r>
      <w:r w:rsidRPr="00E54446">
        <w:rPr>
          <w:rFonts w:ascii="Arial" w:eastAsia="Calibri" w:hAnsi="Arial" w:cs="Arial"/>
          <w:i/>
          <w:sz w:val="24"/>
          <w:szCs w:val="24"/>
          <w:lang w:val="en-US"/>
        </w:rPr>
        <w:t>Energy &amp; Fuels</w:t>
      </w:r>
      <w:r>
        <w:rPr>
          <w:rFonts w:ascii="Arial" w:eastAsia="Calibri" w:hAnsi="Arial" w:cs="Arial"/>
          <w:sz w:val="24"/>
          <w:szCs w:val="24"/>
          <w:lang w:val="en-US"/>
        </w:rPr>
        <w:t xml:space="preserve">. </w:t>
      </w:r>
      <w:r w:rsidR="00E54446">
        <w:rPr>
          <w:rFonts w:ascii="Arial" w:eastAsia="Calibri" w:hAnsi="Arial" w:cs="Arial"/>
          <w:sz w:val="24"/>
          <w:szCs w:val="24"/>
          <w:lang w:val="en-US"/>
        </w:rPr>
        <w:t>v.</w:t>
      </w:r>
      <w:r>
        <w:rPr>
          <w:rFonts w:ascii="Arial" w:eastAsia="Calibri" w:hAnsi="Arial" w:cs="Arial"/>
          <w:sz w:val="24"/>
          <w:szCs w:val="24"/>
          <w:lang w:val="en-US"/>
        </w:rPr>
        <w:t>24</w:t>
      </w:r>
      <w:r w:rsidR="00E54446">
        <w:rPr>
          <w:rFonts w:ascii="Arial" w:eastAsia="Calibri" w:hAnsi="Arial" w:cs="Arial"/>
          <w:sz w:val="24"/>
          <w:szCs w:val="24"/>
          <w:lang w:val="en-US"/>
        </w:rPr>
        <w:t>, p.</w:t>
      </w:r>
      <w:r>
        <w:rPr>
          <w:rFonts w:ascii="Arial" w:eastAsia="Calibri" w:hAnsi="Arial" w:cs="Arial"/>
          <w:sz w:val="24"/>
          <w:szCs w:val="24"/>
          <w:lang w:val="en-US"/>
        </w:rPr>
        <w:t>3101-3107</w:t>
      </w:r>
      <w:r w:rsidR="00E54446">
        <w:rPr>
          <w:rFonts w:ascii="Arial" w:eastAsia="Calibri" w:hAnsi="Arial" w:cs="Arial"/>
          <w:sz w:val="24"/>
          <w:szCs w:val="24"/>
          <w:lang w:val="en-US"/>
        </w:rPr>
        <w:t>, 2010</w:t>
      </w:r>
      <w:r>
        <w:rPr>
          <w:rFonts w:ascii="Arial" w:eastAsia="Calibri" w:hAnsi="Arial" w:cs="Arial"/>
          <w:sz w:val="24"/>
          <w:szCs w:val="24"/>
          <w:lang w:val="en-US"/>
        </w:rPr>
        <w:t>.</w:t>
      </w:r>
    </w:p>
    <w:p w:rsidR="002B35F4" w:rsidRDefault="002B35F4" w:rsidP="002631FF">
      <w:pPr>
        <w:jc w:val="both"/>
        <w:rPr>
          <w:rFonts w:ascii="Arial" w:hAnsi="Arial" w:cs="Arial"/>
          <w:sz w:val="24"/>
          <w:szCs w:val="24"/>
          <w:lang w:val="en-US"/>
        </w:rPr>
      </w:pPr>
      <w:r>
        <w:rPr>
          <w:rFonts w:ascii="Arial" w:hAnsi="Arial" w:cs="Arial"/>
          <w:sz w:val="24"/>
          <w:szCs w:val="24"/>
          <w:lang w:val="en-US"/>
        </w:rPr>
        <w:t>BONDI,</w:t>
      </w:r>
      <w:r w:rsidR="00D05138">
        <w:rPr>
          <w:rFonts w:ascii="Arial" w:hAnsi="Arial" w:cs="Arial"/>
          <w:sz w:val="24"/>
          <w:szCs w:val="24"/>
          <w:lang w:val="en-US"/>
        </w:rPr>
        <w:t xml:space="preserve"> </w:t>
      </w:r>
      <w:r>
        <w:rPr>
          <w:rFonts w:ascii="Arial" w:hAnsi="Arial" w:cs="Arial"/>
          <w:sz w:val="24"/>
          <w:szCs w:val="24"/>
          <w:lang w:val="en-US"/>
        </w:rPr>
        <w:t xml:space="preserve">A. van der Waals Volumes and Radii. </w:t>
      </w:r>
      <w:r w:rsidRPr="00D05138">
        <w:rPr>
          <w:rFonts w:ascii="Arial" w:hAnsi="Arial" w:cs="Arial"/>
          <w:i/>
          <w:sz w:val="24"/>
          <w:szCs w:val="24"/>
          <w:lang w:val="en-US"/>
        </w:rPr>
        <w:t>The Journal of Physical Chemistry</w:t>
      </w:r>
      <w:r w:rsidR="00D05138">
        <w:rPr>
          <w:rFonts w:ascii="Arial" w:hAnsi="Arial" w:cs="Arial"/>
          <w:sz w:val="24"/>
          <w:szCs w:val="24"/>
          <w:lang w:val="en-US"/>
        </w:rPr>
        <w:t>. v. 68 p. 441-451, 1964.</w:t>
      </w:r>
    </w:p>
    <w:p w:rsidR="00347A60" w:rsidRPr="002D5B8E" w:rsidRDefault="00347A60" w:rsidP="002631FF">
      <w:pPr>
        <w:jc w:val="both"/>
        <w:rPr>
          <w:rFonts w:ascii="Arial" w:hAnsi="Arial" w:cs="Arial"/>
          <w:sz w:val="24"/>
          <w:szCs w:val="24"/>
          <w:lang w:val="en-US"/>
        </w:rPr>
      </w:pPr>
      <w:r w:rsidRPr="002D5B8E">
        <w:rPr>
          <w:rFonts w:ascii="Arial" w:hAnsi="Arial" w:cs="Arial"/>
          <w:sz w:val="24"/>
          <w:szCs w:val="24"/>
          <w:lang w:val="en-US"/>
        </w:rPr>
        <w:t>BROADHURST, M. G., J. Analysis</w:t>
      </w:r>
      <w:r w:rsidR="00D809E7">
        <w:rPr>
          <w:rFonts w:ascii="Arial" w:hAnsi="Arial" w:cs="Arial"/>
          <w:sz w:val="24"/>
          <w:szCs w:val="24"/>
          <w:lang w:val="en-US"/>
        </w:rPr>
        <w:t xml:space="preserve"> </w:t>
      </w:r>
      <w:r w:rsidRPr="002D5B8E">
        <w:rPr>
          <w:rFonts w:ascii="Arial" w:hAnsi="Arial" w:cs="Arial"/>
          <w:sz w:val="24"/>
          <w:szCs w:val="24"/>
          <w:lang w:val="en-US"/>
        </w:rPr>
        <w:t>of</w:t>
      </w:r>
      <w:r w:rsidR="00D809E7">
        <w:rPr>
          <w:rFonts w:ascii="Arial" w:hAnsi="Arial" w:cs="Arial"/>
          <w:sz w:val="24"/>
          <w:szCs w:val="24"/>
          <w:lang w:val="en-US"/>
        </w:rPr>
        <w:t xml:space="preserve"> </w:t>
      </w:r>
      <w:r w:rsidRPr="002D5B8E">
        <w:rPr>
          <w:rFonts w:ascii="Arial" w:hAnsi="Arial" w:cs="Arial"/>
          <w:sz w:val="24"/>
          <w:szCs w:val="24"/>
          <w:lang w:val="en-US"/>
        </w:rPr>
        <w:t>the</w:t>
      </w:r>
      <w:r w:rsidR="00D809E7">
        <w:rPr>
          <w:rFonts w:ascii="Arial" w:hAnsi="Arial" w:cs="Arial"/>
          <w:sz w:val="24"/>
          <w:szCs w:val="24"/>
          <w:lang w:val="en-US"/>
        </w:rPr>
        <w:t xml:space="preserve"> </w:t>
      </w:r>
      <w:r w:rsidRPr="002D5B8E">
        <w:rPr>
          <w:rFonts w:ascii="Arial" w:hAnsi="Arial" w:cs="Arial"/>
          <w:sz w:val="24"/>
          <w:szCs w:val="24"/>
          <w:lang w:val="en-US"/>
        </w:rPr>
        <w:t>solid</w:t>
      </w:r>
      <w:r w:rsidR="00D809E7">
        <w:rPr>
          <w:rFonts w:ascii="Arial" w:hAnsi="Arial" w:cs="Arial"/>
          <w:sz w:val="24"/>
          <w:szCs w:val="24"/>
          <w:lang w:val="en-US"/>
        </w:rPr>
        <w:t xml:space="preserve"> </w:t>
      </w:r>
      <w:r w:rsidRPr="002D5B8E">
        <w:rPr>
          <w:rFonts w:ascii="Arial" w:hAnsi="Arial" w:cs="Arial"/>
          <w:sz w:val="24"/>
          <w:szCs w:val="24"/>
          <w:lang w:val="en-US"/>
        </w:rPr>
        <w:t>phase</w:t>
      </w:r>
      <w:r w:rsidR="00D809E7">
        <w:rPr>
          <w:rFonts w:ascii="Arial" w:hAnsi="Arial" w:cs="Arial"/>
          <w:sz w:val="24"/>
          <w:szCs w:val="24"/>
          <w:lang w:val="en-US"/>
        </w:rPr>
        <w:t xml:space="preserve"> </w:t>
      </w:r>
      <w:r w:rsidRPr="002D5B8E">
        <w:rPr>
          <w:rFonts w:ascii="Arial" w:hAnsi="Arial" w:cs="Arial"/>
          <w:sz w:val="24"/>
          <w:szCs w:val="24"/>
          <w:lang w:val="en-US"/>
        </w:rPr>
        <w:t>behavior</w:t>
      </w:r>
      <w:r w:rsidR="00D809E7">
        <w:rPr>
          <w:rFonts w:ascii="Arial" w:hAnsi="Arial" w:cs="Arial"/>
          <w:sz w:val="24"/>
          <w:szCs w:val="24"/>
          <w:lang w:val="en-US"/>
        </w:rPr>
        <w:t xml:space="preserve"> </w:t>
      </w:r>
      <w:r w:rsidRPr="002D5B8E">
        <w:rPr>
          <w:rFonts w:ascii="Arial" w:hAnsi="Arial" w:cs="Arial"/>
          <w:sz w:val="24"/>
          <w:szCs w:val="24"/>
          <w:lang w:val="en-US"/>
        </w:rPr>
        <w:t>of</w:t>
      </w:r>
      <w:r w:rsidR="00D809E7">
        <w:rPr>
          <w:rFonts w:ascii="Arial" w:hAnsi="Arial" w:cs="Arial"/>
          <w:sz w:val="24"/>
          <w:szCs w:val="24"/>
          <w:lang w:val="en-US"/>
        </w:rPr>
        <w:t xml:space="preserve"> </w:t>
      </w:r>
      <w:r w:rsidRPr="002D5B8E">
        <w:rPr>
          <w:rFonts w:ascii="Arial" w:hAnsi="Arial" w:cs="Arial"/>
          <w:sz w:val="24"/>
          <w:szCs w:val="24"/>
          <w:lang w:val="en-US"/>
        </w:rPr>
        <w:t xml:space="preserve">the normal paraffins.  </w:t>
      </w:r>
      <w:r w:rsidRPr="00D809E7">
        <w:rPr>
          <w:rFonts w:ascii="Arial" w:hAnsi="Arial" w:cs="Arial"/>
          <w:i/>
          <w:sz w:val="24"/>
          <w:szCs w:val="24"/>
          <w:lang w:val="en-US"/>
        </w:rPr>
        <w:t>Res. Nat. Bur. Stand</w:t>
      </w:r>
      <w:r w:rsidRPr="002D5B8E">
        <w:rPr>
          <w:rFonts w:ascii="Arial" w:hAnsi="Arial" w:cs="Arial"/>
          <w:sz w:val="24"/>
          <w:szCs w:val="24"/>
          <w:lang w:val="en-US"/>
        </w:rPr>
        <w:t xml:space="preserve">. </w:t>
      </w:r>
      <w:r w:rsidR="00D809E7">
        <w:rPr>
          <w:rFonts w:ascii="Arial" w:hAnsi="Arial" w:cs="Arial"/>
          <w:sz w:val="24"/>
          <w:szCs w:val="24"/>
          <w:lang w:val="en-US"/>
        </w:rPr>
        <w:t>v.66A,</w:t>
      </w:r>
      <w:r w:rsidR="00BE69BB">
        <w:rPr>
          <w:rFonts w:ascii="Arial" w:hAnsi="Arial" w:cs="Arial"/>
          <w:sz w:val="24"/>
          <w:szCs w:val="24"/>
          <w:lang w:val="en-US"/>
        </w:rPr>
        <w:t xml:space="preserve"> </w:t>
      </w:r>
      <w:r w:rsidR="00D809E7">
        <w:rPr>
          <w:rFonts w:ascii="Arial" w:hAnsi="Arial" w:cs="Arial"/>
          <w:sz w:val="24"/>
          <w:szCs w:val="24"/>
          <w:lang w:val="en-US"/>
        </w:rPr>
        <w:t>p.</w:t>
      </w:r>
      <w:r w:rsidRPr="002D5B8E">
        <w:rPr>
          <w:rFonts w:ascii="Arial" w:hAnsi="Arial" w:cs="Arial"/>
          <w:sz w:val="24"/>
          <w:szCs w:val="24"/>
          <w:lang w:val="en-US"/>
        </w:rPr>
        <w:t>241-249</w:t>
      </w:r>
      <w:r w:rsidR="00D809E7">
        <w:rPr>
          <w:rFonts w:ascii="Arial" w:hAnsi="Arial" w:cs="Arial"/>
          <w:sz w:val="24"/>
          <w:szCs w:val="24"/>
          <w:lang w:val="en-US"/>
        </w:rPr>
        <w:t xml:space="preserve">, </w:t>
      </w:r>
      <w:r w:rsidR="00D809E7" w:rsidRPr="002D5B8E">
        <w:rPr>
          <w:rFonts w:ascii="Arial" w:hAnsi="Arial" w:cs="Arial"/>
          <w:sz w:val="24"/>
          <w:szCs w:val="24"/>
          <w:lang w:val="en-US"/>
        </w:rPr>
        <w:t>1962</w:t>
      </w:r>
      <w:r w:rsidRPr="002D5B8E">
        <w:rPr>
          <w:rFonts w:ascii="Arial" w:hAnsi="Arial" w:cs="Arial"/>
          <w:sz w:val="24"/>
          <w:szCs w:val="24"/>
          <w:lang w:val="en-US"/>
        </w:rPr>
        <w:t>.</w:t>
      </w:r>
    </w:p>
    <w:p w:rsidR="00347A60" w:rsidRPr="002D5B8E" w:rsidRDefault="00347A60" w:rsidP="002631FF">
      <w:pPr>
        <w:jc w:val="both"/>
        <w:rPr>
          <w:rFonts w:ascii="Arial" w:hAnsi="Arial" w:cs="Arial"/>
          <w:sz w:val="24"/>
          <w:szCs w:val="24"/>
          <w:lang w:val="en-US"/>
        </w:rPr>
      </w:pPr>
      <w:r w:rsidRPr="002D5B8E">
        <w:rPr>
          <w:rFonts w:ascii="Arial" w:hAnsi="Arial" w:cs="Arial"/>
          <w:sz w:val="24"/>
          <w:szCs w:val="24"/>
          <w:lang w:val="en-US"/>
        </w:rPr>
        <w:t>BURGER, E. D.; PERKINS, T. K.; STRIEGLER, J. H. Studies</w:t>
      </w:r>
      <w:r w:rsidR="00D809E7">
        <w:rPr>
          <w:rFonts w:ascii="Arial" w:hAnsi="Arial" w:cs="Arial"/>
          <w:sz w:val="24"/>
          <w:szCs w:val="24"/>
          <w:lang w:val="en-US"/>
        </w:rPr>
        <w:t xml:space="preserve"> </w:t>
      </w:r>
      <w:r w:rsidRPr="002D5B8E">
        <w:rPr>
          <w:rFonts w:ascii="Arial" w:hAnsi="Arial" w:cs="Arial"/>
          <w:sz w:val="24"/>
          <w:szCs w:val="24"/>
          <w:lang w:val="en-US"/>
        </w:rPr>
        <w:t>of</w:t>
      </w:r>
      <w:r w:rsidR="00D809E7">
        <w:rPr>
          <w:rFonts w:ascii="Arial" w:hAnsi="Arial" w:cs="Arial"/>
          <w:sz w:val="24"/>
          <w:szCs w:val="24"/>
          <w:lang w:val="en-US"/>
        </w:rPr>
        <w:t xml:space="preserve"> </w:t>
      </w:r>
      <w:r w:rsidRPr="002D5B8E">
        <w:rPr>
          <w:rFonts w:ascii="Arial" w:hAnsi="Arial" w:cs="Arial"/>
          <w:sz w:val="24"/>
          <w:szCs w:val="24"/>
          <w:lang w:val="en-US"/>
        </w:rPr>
        <w:t>Wax</w:t>
      </w:r>
      <w:r w:rsidR="00D809E7">
        <w:rPr>
          <w:rFonts w:ascii="Arial" w:hAnsi="Arial" w:cs="Arial"/>
          <w:sz w:val="24"/>
          <w:szCs w:val="24"/>
          <w:lang w:val="en-US"/>
        </w:rPr>
        <w:t xml:space="preserve"> </w:t>
      </w:r>
      <w:r w:rsidRPr="002D5B8E">
        <w:rPr>
          <w:rFonts w:ascii="Arial" w:hAnsi="Arial" w:cs="Arial"/>
          <w:sz w:val="24"/>
          <w:szCs w:val="24"/>
          <w:lang w:val="en-US"/>
        </w:rPr>
        <w:t>Deposition in the</w:t>
      </w:r>
      <w:r w:rsidR="00D809E7">
        <w:rPr>
          <w:rFonts w:ascii="Arial" w:hAnsi="Arial" w:cs="Arial"/>
          <w:sz w:val="24"/>
          <w:szCs w:val="24"/>
          <w:lang w:val="en-US"/>
        </w:rPr>
        <w:t xml:space="preserve"> </w:t>
      </w:r>
      <w:r w:rsidR="008944DD" w:rsidRPr="002D5B8E">
        <w:rPr>
          <w:rFonts w:ascii="Arial" w:hAnsi="Arial" w:cs="Arial"/>
          <w:sz w:val="24"/>
          <w:szCs w:val="24"/>
          <w:lang w:val="en-US"/>
        </w:rPr>
        <w:t>Trans Alaska</w:t>
      </w:r>
      <w:r w:rsidRPr="002D5B8E">
        <w:rPr>
          <w:rFonts w:ascii="Arial" w:hAnsi="Arial" w:cs="Arial"/>
          <w:sz w:val="24"/>
          <w:szCs w:val="24"/>
          <w:lang w:val="en-US"/>
        </w:rPr>
        <w:t xml:space="preserve"> Pipeline</w:t>
      </w:r>
      <w:r w:rsidR="00D809E7">
        <w:rPr>
          <w:rFonts w:ascii="Arial" w:hAnsi="Arial" w:cs="Arial"/>
          <w:sz w:val="24"/>
          <w:szCs w:val="24"/>
          <w:lang w:val="en-US"/>
        </w:rPr>
        <w:t xml:space="preserve">. </w:t>
      </w:r>
      <w:r w:rsidR="00D809E7" w:rsidRPr="00D809E7">
        <w:rPr>
          <w:rFonts w:ascii="Arial" w:hAnsi="Arial" w:cs="Arial"/>
          <w:i/>
          <w:sz w:val="24"/>
          <w:szCs w:val="24"/>
          <w:lang w:val="en-US"/>
        </w:rPr>
        <w:t>Journal of Petroleum Technology</w:t>
      </w:r>
      <w:r w:rsidRPr="002D5B8E">
        <w:rPr>
          <w:rFonts w:ascii="Arial" w:hAnsi="Arial" w:cs="Arial"/>
          <w:sz w:val="24"/>
          <w:szCs w:val="24"/>
          <w:lang w:val="en-US"/>
        </w:rPr>
        <w:t>.</w:t>
      </w:r>
      <w:r w:rsidR="00D809E7">
        <w:rPr>
          <w:rFonts w:ascii="Arial" w:hAnsi="Arial" w:cs="Arial"/>
          <w:sz w:val="24"/>
          <w:szCs w:val="24"/>
          <w:lang w:val="en-US"/>
        </w:rPr>
        <w:t xml:space="preserve"> v.33 n.6,</w:t>
      </w:r>
      <w:r w:rsidRPr="002D5B8E">
        <w:rPr>
          <w:rFonts w:ascii="Arial" w:hAnsi="Arial" w:cs="Arial"/>
          <w:sz w:val="24"/>
          <w:szCs w:val="24"/>
          <w:lang w:val="en-US"/>
        </w:rPr>
        <w:t xml:space="preserve"> </w:t>
      </w:r>
      <w:r w:rsidR="00D809E7">
        <w:rPr>
          <w:rFonts w:ascii="Arial" w:hAnsi="Arial" w:cs="Arial"/>
          <w:sz w:val="24"/>
          <w:szCs w:val="24"/>
          <w:lang w:val="en-US"/>
        </w:rPr>
        <w:t>p.</w:t>
      </w:r>
      <w:r w:rsidRPr="002D5B8E">
        <w:rPr>
          <w:rFonts w:ascii="Arial" w:hAnsi="Arial" w:cs="Arial"/>
          <w:sz w:val="24"/>
          <w:szCs w:val="24"/>
          <w:lang w:val="en-US"/>
        </w:rPr>
        <w:t>1075-1086</w:t>
      </w:r>
      <w:r w:rsidR="00D809E7">
        <w:rPr>
          <w:rFonts w:ascii="Arial" w:hAnsi="Arial" w:cs="Arial"/>
          <w:sz w:val="24"/>
          <w:szCs w:val="24"/>
          <w:lang w:val="en-US"/>
        </w:rPr>
        <w:t xml:space="preserve">, </w:t>
      </w:r>
      <w:r w:rsidR="00D809E7" w:rsidRPr="002D5B8E">
        <w:rPr>
          <w:rFonts w:ascii="Arial" w:hAnsi="Arial" w:cs="Arial"/>
          <w:sz w:val="24"/>
          <w:szCs w:val="24"/>
          <w:lang w:val="en-US"/>
        </w:rPr>
        <w:t>1981</w:t>
      </w:r>
      <w:r w:rsidRPr="002D5B8E">
        <w:rPr>
          <w:rFonts w:ascii="Arial" w:hAnsi="Arial" w:cs="Arial"/>
          <w:sz w:val="24"/>
          <w:szCs w:val="24"/>
          <w:lang w:val="en-US"/>
        </w:rPr>
        <w:t>.</w:t>
      </w:r>
    </w:p>
    <w:p w:rsidR="00BE69BB" w:rsidRPr="007F0426"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 xml:space="preserve">CHEN, W. </w:t>
      </w:r>
      <w:r w:rsidR="00BE69BB">
        <w:rPr>
          <w:rFonts w:ascii="Arial" w:hAnsi="Arial" w:cs="Arial"/>
          <w:sz w:val="24"/>
          <w:szCs w:val="24"/>
          <w:lang w:val="en-US"/>
        </w:rPr>
        <w:t>ZHAO, Z., ZHANG, X., WANG, L.</w:t>
      </w:r>
      <w:r w:rsidRPr="00103D10">
        <w:rPr>
          <w:rFonts w:ascii="Arial" w:hAnsi="Arial" w:cs="Arial"/>
          <w:sz w:val="24"/>
          <w:szCs w:val="24"/>
          <w:lang w:val="en-US"/>
        </w:rPr>
        <w:t xml:space="preserve"> Thermodynamic Phase Equilibria of Wax Precipitation in CrudeO</w:t>
      </w:r>
      <w:r w:rsidR="00BE69BB">
        <w:rPr>
          <w:rFonts w:ascii="Arial" w:hAnsi="Arial" w:cs="Arial"/>
          <w:sz w:val="24"/>
          <w:szCs w:val="24"/>
          <w:lang w:val="en-US"/>
        </w:rPr>
        <w:t xml:space="preserve">ils. </w:t>
      </w:r>
      <w:r w:rsidR="00BE69BB" w:rsidRPr="007F0426">
        <w:rPr>
          <w:rFonts w:ascii="Arial" w:hAnsi="Arial" w:cs="Arial"/>
          <w:i/>
          <w:sz w:val="24"/>
          <w:szCs w:val="24"/>
          <w:lang w:val="en-US"/>
        </w:rPr>
        <w:t>Fluid Phase Equilibria</w:t>
      </w:r>
      <w:r w:rsidR="00BE69BB" w:rsidRPr="007F0426">
        <w:rPr>
          <w:rFonts w:ascii="Arial" w:hAnsi="Arial" w:cs="Arial"/>
          <w:sz w:val="24"/>
          <w:szCs w:val="24"/>
          <w:lang w:val="en-US"/>
        </w:rPr>
        <w:t xml:space="preserve">, </w:t>
      </w:r>
      <w:r w:rsidR="00D809E7" w:rsidRPr="007F0426">
        <w:rPr>
          <w:rFonts w:ascii="Arial" w:hAnsi="Arial" w:cs="Arial"/>
          <w:sz w:val="24"/>
          <w:szCs w:val="24"/>
          <w:lang w:val="en-US"/>
        </w:rPr>
        <w:t>v.</w:t>
      </w:r>
      <w:r w:rsidR="00BE69BB" w:rsidRPr="007F0426">
        <w:rPr>
          <w:rFonts w:ascii="Arial" w:hAnsi="Arial" w:cs="Arial"/>
          <w:sz w:val="24"/>
          <w:szCs w:val="24"/>
          <w:lang w:val="en-US"/>
        </w:rPr>
        <w:t>255</w:t>
      </w:r>
      <w:r w:rsidR="00D809E7" w:rsidRPr="007F0426">
        <w:rPr>
          <w:rFonts w:ascii="Arial" w:hAnsi="Arial" w:cs="Arial"/>
          <w:sz w:val="24"/>
          <w:szCs w:val="24"/>
          <w:lang w:val="en-US"/>
        </w:rPr>
        <w:t>, p.</w:t>
      </w:r>
      <w:r w:rsidRPr="007F0426">
        <w:rPr>
          <w:rFonts w:ascii="Arial" w:hAnsi="Arial" w:cs="Arial"/>
          <w:sz w:val="24"/>
          <w:szCs w:val="24"/>
          <w:lang w:val="en-US"/>
        </w:rPr>
        <w:t>31-36</w:t>
      </w:r>
      <w:r w:rsidR="00D809E7" w:rsidRPr="007F0426">
        <w:rPr>
          <w:rFonts w:ascii="Arial" w:hAnsi="Arial" w:cs="Arial"/>
          <w:sz w:val="24"/>
          <w:szCs w:val="24"/>
          <w:lang w:val="en-US"/>
        </w:rPr>
        <w:t>, 2007</w:t>
      </w:r>
      <w:r w:rsidR="00BE69BB" w:rsidRPr="007F0426">
        <w:rPr>
          <w:rFonts w:ascii="Arial" w:hAnsi="Arial" w:cs="Arial"/>
          <w:sz w:val="24"/>
          <w:szCs w:val="24"/>
          <w:lang w:val="en-US"/>
        </w:rPr>
        <w:t>.</w:t>
      </w:r>
    </w:p>
    <w:p w:rsidR="00103EE1" w:rsidRPr="007F0426" w:rsidRDefault="006F1394" w:rsidP="002631FF">
      <w:pPr>
        <w:autoSpaceDE w:val="0"/>
        <w:autoSpaceDN w:val="0"/>
        <w:adjustRightInd w:val="0"/>
        <w:jc w:val="both"/>
        <w:rPr>
          <w:rFonts w:ascii="Arial" w:hAnsi="Arial" w:cs="Arial"/>
          <w:sz w:val="24"/>
          <w:szCs w:val="24"/>
          <w:lang w:val="en-US"/>
        </w:rPr>
      </w:pPr>
      <w:r w:rsidRPr="007F0426">
        <w:rPr>
          <w:rFonts w:ascii="Arial" w:hAnsi="Arial" w:cs="Arial"/>
          <w:sz w:val="24"/>
          <w:szCs w:val="24"/>
          <w:lang w:val="en-US"/>
        </w:rPr>
        <w:lastRenderedPageBreak/>
        <w:t>COTO, B., MARTOS, C.</w:t>
      </w:r>
      <w:r w:rsidR="00103EE1" w:rsidRPr="007F0426">
        <w:rPr>
          <w:rFonts w:ascii="Arial" w:hAnsi="Arial" w:cs="Arial"/>
          <w:sz w:val="24"/>
          <w:szCs w:val="24"/>
          <w:lang w:val="en-US"/>
        </w:rPr>
        <w:t xml:space="preserve">, PENÃ, J. L., ESPADA, J. J., ROBUSTILLO, M. D., GÓMEZ, S. </w:t>
      </w:r>
      <w:r w:rsidR="00D809E7" w:rsidRPr="007F0426">
        <w:rPr>
          <w:rFonts w:ascii="Arial" w:hAnsi="Arial" w:cs="Arial"/>
          <w:sz w:val="24"/>
          <w:szCs w:val="24"/>
          <w:lang w:val="en-US"/>
        </w:rPr>
        <w:t>A new method for the determination of wax precipitation from non-diluted crude oils by fractional precipitation</w:t>
      </w:r>
      <w:r w:rsidR="00103EE1" w:rsidRPr="007F0426">
        <w:rPr>
          <w:rFonts w:ascii="Arial" w:hAnsi="Arial" w:cs="Arial"/>
          <w:sz w:val="24"/>
          <w:szCs w:val="24"/>
          <w:lang w:val="en-US"/>
        </w:rPr>
        <w:t xml:space="preserve">. </w:t>
      </w:r>
      <w:r w:rsidR="00103EE1" w:rsidRPr="007F0426">
        <w:rPr>
          <w:rFonts w:ascii="Arial" w:hAnsi="Arial" w:cs="Arial"/>
          <w:i/>
          <w:sz w:val="24"/>
          <w:szCs w:val="24"/>
          <w:lang w:val="en-US"/>
        </w:rPr>
        <w:t>Fuel</w:t>
      </w:r>
      <w:r w:rsidR="00103EE1" w:rsidRPr="007F0426">
        <w:rPr>
          <w:rFonts w:ascii="Arial" w:hAnsi="Arial" w:cs="Arial"/>
          <w:sz w:val="24"/>
          <w:szCs w:val="24"/>
          <w:lang w:val="en-US"/>
        </w:rPr>
        <w:t xml:space="preserve">. </w:t>
      </w:r>
      <w:r w:rsidR="00D809E7" w:rsidRPr="007F0426">
        <w:rPr>
          <w:rFonts w:ascii="Arial" w:hAnsi="Arial" w:cs="Arial"/>
          <w:sz w:val="24"/>
          <w:szCs w:val="24"/>
          <w:lang w:val="en-US"/>
        </w:rPr>
        <w:t>v.87,</w:t>
      </w:r>
      <w:r w:rsidR="00103EE1" w:rsidRPr="007F0426">
        <w:rPr>
          <w:rFonts w:ascii="Arial" w:hAnsi="Arial" w:cs="Arial"/>
          <w:sz w:val="24"/>
          <w:szCs w:val="24"/>
          <w:lang w:val="en-US"/>
        </w:rPr>
        <w:t xml:space="preserve"> </w:t>
      </w:r>
      <w:r w:rsidR="00D809E7" w:rsidRPr="007F0426">
        <w:rPr>
          <w:rFonts w:ascii="Arial" w:hAnsi="Arial" w:cs="Arial"/>
          <w:sz w:val="24"/>
          <w:szCs w:val="24"/>
          <w:lang w:val="en-US"/>
        </w:rPr>
        <w:t>p.</w:t>
      </w:r>
      <w:r w:rsidR="00103EE1" w:rsidRPr="007F0426">
        <w:rPr>
          <w:rFonts w:ascii="Arial" w:hAnsi="Arial" w:cs="Arial"/>
          <w:sz w:val="24"/>
          <w:szCs w:val="24"/>
          <w:lang w:val="en-US"/>
        </w:rPr>
        <w:t>2090-2094</w:t>
      </w:r>
      <w:r w:rsidR="00D809E7" w:rsidRPr="007F0426">
        <w:rPr>
          <w:rFonts w:ascii="Arial" w:hAnsi="Arial" w:cs="Arial"/>
          <w:sz w:val="24"/>
          <w:szCs w:val="24"/>
          <w:lang w:val="en-US"/>
        </w:rPr>
        <w:t>, 2008</w:t>
      </w:r>
      <w:r w:rsidR="00103EE1" w:rsidRPr="007F0426">
        <w:rPr>
          <w:rFonts w:ascii="Arial" w:hAnsi="Arial" w:cs="Arial"/>
          <w:sz w:val="24"/>
          <w:szCs w:val="24"/>
          <w:lang w:val="en-US"/>
        </w:rPr>
        <w:t xml:space="preserve">. </w:t>
      </w:r>
    </w:p>
    <w:p w:rsidR="00275E27" w:rsidRDefault="00275E27" w:rsidP="002631FF">
      <w:pPr>
        <w:autoSpaceDE w:val="0"/>
        <w:autoSpaceDN w:val="0"/>
        <w:adjustRightInd w:val="0"/>
        <w:jc w:val="both"/>
        <w:rPr>
          <w:rFonts w:ascii="Arial" w:hAnsi="Arial" w:cs="Arial"/>
          <w:sz w:val="24"/>
          <w:szCs w:val="24"/>
          <w:lang w:val="en-US"/>
        </w:rPr>
      </w:pPr>
      <w:r>
        <w:rPr>
          <w:rFonts w:ascii="Arial" w:hAnsi="Arial" w:cs="Arial"/>
          <w:sz w:val="24"/>
          <w:szCs w:val="24"/>
          <w:lang w:val="en-US"/>
        </w:rPr>
        <w:t xml:space="preserve">COTO, B., MARTOS, C., ESPADA, J. J., ROBUSTILLO, M. D., PENÃ, J. L., GÓMEZ, S. Assessment of a Thermodynamic Model to Describe Wax Precipitation in Flow Assurance Problems. </w:t>
      </w:r>
      <w:r w:rsidRPr="006F1394">
        <w:rPr>
          <w:rFonts w:ascii="Arial" w:hAnsi="Arial" w:cs="Arial"/>
          <w:i/>
          <w:sz w:val="24"/>
          <w:szCs w:val="24"/>
          <w:lang w:val="en-US"/>
        </w:rPr>
        <w:t>Energy &amp; Fuels</w:t>
      </w:r>
      <w:r>
        <w:rPr>
          <w:rFonts w:ascii="Arial" w:hAnsi="Arial" w:cs="Arial"/>
          <w:sz w:val="24"/>
          <w:szCs w:val="24"/>
          <w:lang w:val="en-US"/>
        </w:rPr>
        <w:t xml:space="preserve">. </w:t>
      </w:r>
      <w:r w:rsidR="006F1394">
        <w:rPr>
          <w:rFonts w:ascii="Arial" w:hAnsi="Arial" w:cs="Arial"/>
          <w:sz w:val="24"/>
          <w:szCs w:val="24"/>
          <w:lang w:val="en-US"/>
        </w:rPr>
        <w:t>v.</w:t>
      </w:r>
      <w:r>
        <w:rPr>
          <w:rFonts w:ascii="Arial" w:hAnsi="Arial" w:cs="Arial"/>
          <w:sz w:val="24"/>
          <w:szCs w:val="24"/>
          <w:lang w:val="en-US"/>
        </w:rPr>
        <w:t>23</w:t>
      </w:r>
      <w:r w:rsidR="006F1394">
        <w:rPr>
          <w:rFonts w:ascii="Arial" w:hAnsi="Arial" w:cs="Arial"/>
          <w:sz w:val="24"/>
          <w:szCs w:val="24"/>
          <w:lang w:val="en-US"/>
        </w:rPr>
        <w:t>,</w:t>
      </w:r>
      <w:r>
        <w:rPr>
          <w:rFonts w:ascii="Arial" w:hAnsi="Arial" w:cs="Arial"/>
          <w:sz w:val="24"/>
          <w:szCs w:val="24"/>
          <w:lang w:val="en-US"/>
        </w:rPr>
        <w:t xml:space="preserve"> </w:t>
      </w:r>
      <w:r w:rsidR="006F1394">
        <w:rPr>
          <w:rFonts w:ascii="Arial" w:hAnsi="Arial" w:cs="Arial"/>
          <w:sz w:val="24"/>
          <w:szCs w:val="24"/>
          <w:lang w:val="en-US"/>
        </w:rPr>
        <w:t>p.</w:t>
      </w:r>
      <w:r>
        <w:rPr>
          <w:rFonts w:ascii="Arial" w:hAnsi="Arial" w:cs="Arial"/>
          <w:sz w:val="24"/>
          <w:szCs w:val="24"/>
          <w:lang w:val="en-US"/>
        </w:rPr>
        <w:t>1294-1298</w:t>
      </w:r>
      <w:r w:rsidR="006F1394">
        <w:rPr>
          <w:rFonts w:ascii="Arial" w:hAnsi="Arial" w:cs="Arial"/>
          <w:sz w:val="24"/>
          <w:szCs w:val="24"/>
          <w:lang w:val="en-US"/>
        </w:rPr>
        <w:t>, 2009</w:t>
      </w:r>
      <w:r>
        <w:rPr>
          <w:rFonts w:ascii="Arial" w:hAnsi="Arial" w:cs="Arial"/>
          <w:sz w:val="24"/>
          <w:szCs w:val="24"/>
          <w:lang w:val="en-US"/>
        </w:rPr>
        <w:t>.</w:t>
      </w:r>
      <w:r w:rsidR="006367BA">
        <w:rPr>
          <w:rFonts w:ascii="Arial" w:hAnsi="Arial" w:cs="Arial"/>
          <w:sz w:val="24"/>
          <w:szCs w:val="24"/>
          <w:lang w:val="en-US"/>
        </w:rPr>
        <w:t xml:space="preserve"> </w:t>
      </w:r>
    </w:p>
    <w:p w:rsidR="00D620C8" w:rsidRPr="00D620C8" w:rsidRDefault="00D620C8" w:rsidP="002631FF">
      <w:pPr>
        <w:autoSpaceDE w:val="0"/>
        <w:autoSpaceDN w:val="0"/>
        <w:adjustRightInd w:val="0"/>
        <w:jc w:val="both"/>
        <w:rPr>
          <w:rFonts w:ascii="Arial" w:hAnsi="Arial" w:cs="Arial"/>
          <w:sz w:val="24"/>
          <w:szCs w:val="24"/>
          <w:lang w:val="en-US"/>
        </w:rPr>
      </w:pPr>
      <w:r w:rsidRPr="00D620C8">
        <w:rPr>
          <w:rFonts w:ascii="Arial" w:hAnsi="Arial" w:cs="Arial"/>
          <w:sz w:val="24"/>
          <w:szCs w:val="24"/>
          <w:lang w:val="en-US"/>
        </w:rPr>
        <w:t>COTO, B., COUTINHO, J. A. P., MARTOS, C., ROBUSTILLO, M. D., ESPADA, J. J., PEÑA, J. L. Assessment and Improvement of n-</w:t>
      </w:r>
      <w:r>
        <w:rPr>
          <w:rFonts w:ascii="Arial" w:hAnsi="Arial" w:cs="Arial"/>
          <w:sz w:val="24"/>
          <w:szCs w:val="24"/>
          <w:lang w:val="en-US"/>
        </w:rPr>
        <w:t xml:space="preserve">Paraffin Distribution Obtained by HTGC to Predict Accurately Crude Oil Cold Properties. </w:t>
      </w:r>
      <w:r w:rsidRPr="006F1394">
        <w:rPr>
          <w:rFonts w:ascii="Arial" w:hAnsi="Arial" w:cs="Arial"/>
          <w:i/>
          <w:sz w:val="24"/>
          <w:szCs w:val="24"/>
          <w:lang w:val="en-US"/>
        </w:rPr>
        <w:t>Energy &amp; Fuels</w:t>
      </w:r>
      <w:r>
        <w:rPr>
          <w:rFonts w:ascii="Arial" w:hAnsi="Arial" w:cs="Arial"/>
          <w:sz w:val="24"/>
          <w:szCs w:val="24"/>
          <w:lang w:val="en-US"/>
        </w:rPr>
        <w:t xml:space="preserve">. </w:t>
      </w:r>
      <w:r w:rsidR="006F1394">
        <w:rPr>
          <w:rFonts w:ascii="Arial" w:hAnsi="Arial" w:cs="Arial"/>
          <w:sz w:val="24"/>
          <w:szCs w:val="24"/>
          <w:lang w:val="en-US"/>
        </w:rPr>
        <w:t>v.25,</w:t>
      </w:r>
      <w:r>
        <w:rPr>
          <w:rFonts w:ascii="Arial" w:hAnsi="Arial" w:cs="Arial"/>
          <w:sz w:val="24"/>
          <w:szCs w:val="24"/>
          <w:lang w:val="en-US"/>
        </w:rPr>
        <w:t xml:space="preserve"> </w:t>
      </w:r>
      <w:r w:rsidR="006F1394">
        <w:rPr>
          <w:rFonts w:ascii="Arial" w:hAnsi="Arial" w:cs="Arial"/>
          <w:sz w:val="24"/>
          <w:szCs w:val="24"/>
          <w:lang w:val="en-US"/>
        </w:rPr>
        <w:t>p.</w:t>
      </w:r>
      <w:r>
        <w:rPr>
          <w:rFonts w:ascii="Arial" w:hAnsi="Arial" w:cs="Arial"/>
          <w:sz w:val="24"/>
          <w:szCs w:val="24"/>
          <w:lang w:val="en-US"/>
        </w:rPr>
        <w:t>1153-1160</w:t>
      </w:r>
      <w:r w:rsidR="006F1394">
        <w:rPr>
          <w:rFonts w:ascii="Arial" w:hAnsi="Arial" w:cs="Arial"/>
          <w:sz w:val="24"/>
          <w:szCs w:val="24"/>
          <w:lang w:val="en-US"/>
        </w:rPr>
        <w:t>, 2011a</w:t>
      </w:r>
      <w:r>
        <w:rPr>
          <w:rFonts w:ascii="Arial" w:hAnsi="Arial" w:cs="Arial"/>
          <w:sz w:val="24"/>
          <w:szCs w:val="24"/>
          <w:lang w:val="en-US"/>
        </w:rPr>
        <w:t>.</w:t>
      </w:r>
    </w:p>
    <w:p w:rsidR="006367BA" w:rsidRPr="006367BA" w:rsidRDefault="006367BA" w:rsidP="002631FF">
      <w:pPr>
        <w:autoSpaceDE w:val="0"/>
        <w:autoSpaceDN w:val="0"/>
        <w:adjustRightInd w:val="0"/>
        <w:jc w:val="both"/>
        <w:rPr>
          <w:rFonts w:ascii="Arial" w:hAnsi="Arial" w:cs="Arial"/>
          <w:sz w:val="24"/>
          <w:szCs w:val="24"/>
          <w:lang w:val="en-US"/>
        </w:rPr>
      </w:pPr>
      <w:r w:rsidRPr="006367BA">
        <w:rPr>
          <w:rFonts w:ascii="Arial" w:hAnsi="Arial" w:cs="Arial"/>
          <w:sz w:val="24"/>
          <w:szCs w:val="24"/>
          <w:lang w:val="en-US"/>
        </w:rPr>
        <w:t>COTO, B., MARTOS, C., ESPADA, J. J., ROBUSTILLO, M. D., MERINO-GARCIA, D., PEÑA, J. L. Study of New Methods To Obtain the n-Paraffin</w:t>
      </w:r>
      <w:r>
        <w:rPr>
          <w:rFonts w:ascii="Arial" w:hAnsi="Arial" w:cs="Arial"/>
          <w:sz w:val="24"/>
          <w:szCs w:val="24"/>
          <w:lang w:val="en-US"/>
        </w:rPr>
        <w:t xml:space="preserve"> Distribution of Crude Oils and Its Application to Flow Assurance. </w:t>
      </w:r>
      <w:r w:rsidRPr="006F1394">
        <w:rPr>
          <w:rFonts w:ascii="Arial" w:hAnsi="Arial" w:cs="Arial"/>
          <w:i/>
          <w:sz w:val="24"/>
          <w:szCs w:val="24"/>
          <w:lang w:val="en-US"/>
        </w:rPr>
        <w:t>Energy &amp; Fuels</w:t>
      </w:r>
      <w:r>
        <w:rPr>
          <w:rFonts w:ascii="Arial" w:hAnsi="Arial" w:cs="Arial"/>
          <w:sz w:val="24"/>
          <w:szCs w:val="24"/>
          <w:lang w:val="en-US"/>
        </w:rPr>
        <w:t xml:space="preserve">. </w:t>
      </w:r>
      <w:r w:rsidR="006F1394">
        <w:rPr>
          <w:rFonts w:ascii="Arial" w:hAnsi="Arial" w:cs="Arial"/>
          <w:sz w:val="24"/>
          <w:szCs w:val="24"/>
          <w:lang w:val="en-US"/>
        </w:rPr>
        <w:t>v.25,</w:t>
      </w:r>
      <w:r>
        <w:rPr>
          <w:rFonts w:ascii="Arial" w:hAnsi="Arial" w:cs="Arial"/>
          <w:sz w:val="24"/>
          <w:szCs w:val="24"/>
          <w:lang w:val="en-US"/>
        </w:rPr>
        <w:t xml:space="preserve"> </w:t>
      </w:r>
      <w:r w:rsidR="006F1394">
        <w:rPr>
          <w:rFonts w:ascii="Arial" w:hAnsi="Arial" w:cs="Arial"/>
          <w:sz w:val="24"/>
          <w:szCs w:val="24"/>
          <w:lang w:val="en-US"/>
        </w:rPr>
        <w:t>p.</w:t>
      </w:r>
      <w:r>
        <w:rPr>
          <w:rFonts w:ascii="Arial" w:hAnsi="Arial" w:cs="Arial"/>
          <w:sz w:val="24"/>
          <w:szCs w:val="24"/>
          <w:lang w:val="en-US"/>
        </w:rPr>
        <w:t>487-492</w:t>
      </w:r>
      <w:r w:rsidR="006F1394">
        <w:rPr>
          <w:rFonts w:ascii="Arial" w:hAnsi="Arial" w:cs="Arial"/>
          <w:sz w:val="24"/>
          <w:szCs w:val="24"/>
          <w:lang w:val="en-US"/>
        </w:rPr>
        <w:t>, 2011b</w:t>
      </w:r>
      <w:r>
        <w:rPr>
          <w:rFonts w:ascii="Arial" w:hAnsi="Arial" w:cs="Arial"/>
          <w:sz w:val="24"/>
          <w:szCs w:val="24"/>
          <w:lang w:val="en-US"/>
        </w:rPr>
        <w:t>.</w:t>
      </w:r>
    </w:p>
    <w:p w:rsidR="00CE6075" w:rsidRPr="00103D10" w:rsidRDefault="00CE6075" w:rsidP="00CE6075">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COUTINHO, J. A. P.; ANDERSEN, S. I.; STENBY, E. H.; Evaluation of Activity</w:t>
      </w:r>
      <w:r>
        <w:rPr>
          <w:rFonts w:ascii="Arial" w:hAnsi="Arial" w:cs="Arial"/>
          <w:sz w:val="24"/>
          <w:szCs w:val="24"/>
          <w:lang w:val="en-US"/>
        </w:rPr>
        <w:t xml:space="preserve"> </w:t>
      </w:r>
      <w:r w:rsidRPr="00103D10">
        <w:rPr>
          <w:rFonts w:ascii="Arial" w:hAnsi="Arial" w:cs="Arial"/>
          <w:sz w:val="24"/>
          <w:szCs w:val="24"/>
          <w:lang w:val="en-US"/>
        </w:rPr>
        <w:t>Coefficient Models in Prediction of Alkane Solid-Liquid Equilib</w:t>
      </w:r>
      <w:r>
        <w:rPr>
          <w:rFonts w:ascii="Arial" w:hAnsi="Arial" w:cs="Arial"/>
          <w:sz w:val="24"/>
          <w:szCs w:val="24"/>
          <w:lang w:val="en-US"/>
        </w:rPr>
        <w:t xml:space="preserve">ria. </w:t>
      </w:r>
      <w:r w:rsidRPr="006F1394">
        <w:rPr>
          <w:rFonts w:ascii="Arial" w:hAnsi="Arial" w:cs="Arial"/>
          <w:i/>
          <w:sz w:val="24"/>
          <w:szCs w:val="24"/>
          <w:lang w:val="en-US"/>
        </w:rPr>
        <w:t>Fluid Phase Equilibria</w:t>
      </w:r>
      <w:r>
        <w:rPr>
          <w:rFonts w:ascii="Arial" w:hAnsi="Arial" w:cs="Arial"/>
          <w:sz w:val="24"/>
          <w:szCs w:val="24"/>
          <w:lang w:val="en-US"/>
        </w:rPr>
        <w:t>, v.</w:t>
      </w:r>
      <w:r w:rsidRPr="00103D10">
        <w:rPr>
          <w:rFonts w:ascii="Arial" w:hAnsi="Arial" w:cs="Arial"/>
          <w:sz w:val="24"/>
          <w:szCs w:val="24"/>
          <w:lang w:val="en-US"/>
        </w:rPr>
        <w:t>103</w:t>
      </w:r>
      <w:r>
        <w:rPr>
          <w:rFonts w:ascii="Arial" w:hAnsi="Arial" w:cs="Arial"/>
          <w:sz w:val="24"/>
          <w:szCs w:val="24"/>
          <w:lang w:val="en-US"/>
        </w:rPr>
        <w:t>, p.23-39, 1995</w:t>
      </w:r>
      <w:r w:rsidRPr="00103D10">
        <w:rPr>
          <w:rFonts w:ascii="Arial" w:hAnsi="Arial" w:cs="Arial"/>
          <w:sz w:val="24"/>
          <w:szCs w:val="24"/>
          <w:lang w:val="en-US"/>
        </w:rPr>
        <w:t>.</w:t>
      </w:r>
    </w:p>
    <w:p w:rsidR="00CE6075" w:rsidRPr="00103D10" w:rsidRDefault="00CE6075" w:rsidP="00CE6075">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COUTINHO, J. A. P.; KNUDSEN, K.; ANDERSEN, S. I.; STENBY, E. H.; A Local</w:t>
      </w:r>
      <w:r>
        <w:rPr>
          <w:rFonts w:ascii="Arial" w:hAnsi="Arial" w:cs="Arial"/>
          <w:sz w:val="24"/>
          <w:szCs w:val="24"/>
          <w:lang w:val="en-US"/>
        </w:rPr>
        <w:t xml:space="preserve"> </w:t>
      </w:r>
      <w:r w:rsidRPr="00103D10">
        <w:rPr>
          <w:rFonts w:ascii="Arial" w:hAnsi="Arial" w:cs="Arial"/>
          <w:sz w:val="24"/>
          <w:szCs w:val="24"/>
          <w:lang w:val="en-US"/>
        </w:rPr>
        <w:t xml:space="preserve">Composition Model for Paraffinic Solid Solutions. </w:t>
      </w:r>
      <w:r w:rsidRPr="006F1394">
        <w:rPr>
          <w:rFonts w:ascii="Arial" w:hAnsi="Arial" w:cs="Arial"/>
          <w:i/>
          <w:sz w:val="24"/>
          <w:szCs w:val="24"/>
          <w:lang w:val="en-US"/>
        </w:rPr>
        <w:t>Chemical Engineering Science</w:t>
      </w:r>
      <w:r>
        <w:rPr>
          <w:rFonts w:ascii="Arial" w:hAnsi="Arial" w:cs="Arial"/>
          <w:sz w:val="24"/>
          <w:szCs w:val="24"/>
          <w:lang w:val="en-US"/>
        </w:rPr>
        <w:t>,v.51, n.</w:t>
      </w:r>
      <w:r w:rsidRPr="00103D10">
        <w:rPr>
          <w:rFonts w:ascii="Arial" w:hAnsi="Arial" w:cs="Arial"/>
          <w:sz w:val="24"/>
          <w:szCs w:val="24"/>
          <w:lang w:val="en-US"/>
        </w:rPr>
        <w:t>12</w:t>
      </w:r>
      <w:r>
        <w:rPr>
          <w:rFonts w:ascii="Arial" w:hAnsi="Arial" w:cs="Arial"/>
          <w:sz w:val="24"/>
          <w:szCs w:val="24"/>
          <w:lang w:val="en-US"/>
        </w:rPr>
        <w:t>, p.3273-3282, 1996</w:t>
      </w:r>
      <w:r w:rsidRPr="00103D10">
        <w:rPr>
          <w:rFonts w:ascii="Arial" w:hAnsi="Arial" w:cs="Arial"/>
          <w:sz w:val="24"/>
          <w:szCs w:val="24"/>
          <w:lang w:val="en-US"/>
        </w:rPr>
        <w:t>.</w:t>
      </w:r>
    </w:p>
    <w:p w:rsidR="00CE6075" w:rsidRPr="00103D10" w:rsidRDefault="00CE6075" w:rsidP="00CE6075">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COUTINHO, J. A. P.; Predictive UNIQUAC: A New Model for the Description of Multiphase Solid-Liquid Equilibria in Complex Hydrocarbon M</w:t>
      </w:r>
      <w:r>
        <w:rPr>
          <w:rFonts w:ascii="Arial" w:hAnsi="Arial" w:cs="Arial"/>
          <w:sz w:val="24"/>
          <w:szCs w:val="24"/>
          <w:lang w:val="en-US"/>
        </w:rPr>
        <w:t xml:space="preserve">ixtures. </w:t>
      </w:r>
      <w:r w:rsidRPr="006F1394">
        <w:rPr>
          <w:rFonts w:ascii="Arial" w:hAnsi="Arial" w:cs="Arial"/>
          <w:i/>
          <w:sz w:val="24"/>
          <w:szCs w:val="24"/>
          <w:lang w:val="en-US"/>
        </w:rPr>
        <w:t>Industrial &amp; Engineering Chemistry Research</w:t>
      </w:r>
      <w:r>
        <w:rPr>
          <w:rFonts w:ascii="Arial" w:hAnsi="Arial" w:cs="Arial"/>
          <w:sz w:val="24"/>
          <w:szCs w:val="24"/>
          <w:lang w:val="en-US"/>
        </w:rPr>
        <w:t>, v.</w:t>
      </w:r>
      <w:r w:rsidRPr="00103D10">
        <w:rPr>
          <w:rFonts w:ascii="Arial" w:hAnsi="Arial" w:cs="Arial"/>
          <w:sz w:val="24"/>
          <w:szCs w:val="24"/>
          <w:lang w:val="en-US"/>
        </w:rPr>
        <w:t>37</w:t>
      </w:r>
      <w:r>
        <w:rPr>
          <w:rFonts w:ascii="Arial" w:hAnsi="Arial" w:cs="Arial"/>
          <w:sz w:val="24"/>
          <w:szCs w:val="24"/>
          <w:lang w:val="en-US"/>
        </w:rPr>
        <w:t>, p.4870-4875, 1998</w:t>
      </w:r>
      <w:r w:rsidRPr="00103D10">
        <w:rPr>
          <w:rFonts w:ascii="Arial" w:hAnsi="Arial" w:cs="Arial"/>
          <w:sz w:val="24"/>
          <w:szCs w:val="24"/>
          <w:lang w:val="en-US"/>
        </w:rPr>
        <w:t>.</w:t>
      </w:r>
    </w:p>
    <w:p w:rsidR="007C0802" w:rsidRPr="00103D10" w:rsidRDefault="007C0802" w:rsidP="007C0802">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 xml:space="preserve">COUTINHO, J. A. P. </w:t>
      </w:r>
      <w:r>
        <w:rPr>
          <w:rFonts w:ascii="Arial" w:hAnsi="Arial" w:cs="Arial"/>
          <w:sz w:val="24"/>
          <w:szCs w:val="24"/>
          <w:lang w:val="en-US"/>
        </w:rPr>
        <w:t>Predictive local composition models: NRTL and UNIQUAC</w:t>
      </w:r>
      <w:r w:rsidR="008944DD">
        <w:rPr>
          <w:rFonts w:ascii="Arial" w:hAnsi="Arial" w:cs="Arial"/>
          <w:sz w:val="24"/>
          <w:szCs w:val="24"/>
          <w:lang w:val="en-US"/>
        </w:rPr>
        <w:t>,</w:t>
      </w:r>
      <w:r>
        <w:rPr>
          <w:rFonts w:ascii="Arial" w:hAnsi="Arial" w:cs="Arial"/>
          <w:sz w:val="24"/>
          <w:szCs w:val="24"/>
          <w:lang w:val="en-US"/>
        </w:rPr>
        <w:t xml:space="preserve"> and their application to model solid-liquid equilibrium of n-alkanes. </w:t>
      </w:r>
      <w:r w:rsidRPr="006F1394">
        <w:rPr>
          <w:rFonts w:ascii="Arial" w:hAnsi="Arial" w:cs="Arial"/>
          <w:i/>
          <w:sz w:val="24"/>
          <w:szCs w:val="24"/>
          <w:lang w:val="en-US"/>
        </w:rPr>
        <w:t>Fluid Phase Equilibria</w:t>
      </w:r>
      <w:r>
        <w:rPr>
          <w:rFonts w:ascii="Arial" w:hAnsi="Arial" w:cs="Arial"/>
          <w:sz w:val="24"/>
          <w:szCs w:val="24"/>
          <w:lang w:val="en-US"/>
        </w:rPr>
        <w:t xml:space="preserve">. </w:t>
      </w:r>
      <w:r w:rsidR="006F1394">
        <w:rPr>
          <w:rFonts w:ascii="Arial" w:hAnsi="Arial" w:cs="Arial"/>
          <w:sz w:val="24"/>
          <w:szCs w:val="24"/>
          <w:lang w:val="en-US"/>
        </w:rPr>
        <w:t>v.158-160,</w:t>
      </w:r>
      <w:r>
        <w:rPr>
          <w:rFonts w:ascii="Arial" w:hAnsi="Arial" w:cs="Arial"/>
          <w:sz w:val="24"/>
          <w:szCs w:val="24"/>
          <w:lang w:val="en-US"/>
        </w:rPr>
        <w:t xml:space="preserve"> </w:t>
      </w:r>
      <w:r w:rsidR="006F1394">
        <w:rPr>
          <w:rFonts w:ascii="Arial" w:hAnsi="Arial" w:cs="Arial"/>
          <w:sz w:val="24"/>
          <w:szCs w:val="24"/>
          <w:lang w:val="en-US"/>
        </w:rPr>
        <w:t>p.</w:t>
      </w:r>
      <w:r>
        <w:rPr>
          <w:rFonts w:ascii="Arial" w:hAnsi="Arial" w:cs="Arial"/>
          <w:sz w:val="24"/>
          <w:szCs w:val="24"/>
          <w:lang w:val="en-US"/>
        </w:rPr>
        <w:t>447-457</w:t>
      </w:r>
      <w:r w:rsidR="006F1394">
        <w:rPr>
          <w:rFonts w:ascii="Arial" w:hAnsi="Arial" w:cs="Arial"/>
          <w:sz w:val="24"/>
          <w:szCs w:val="24"/>
          <w:lang w:val="en-US"/>
        </w:rPr>
        <w:t>, 1999</w:t>
      </w:r>
      <w:r>
        <w:rPr>
          <w:rFonts w:ascii="Arial" w:hAnsi="Arial" w:cs="Arial"/>
          <w:sz w:val="24"/>
          <w:szCs w:val="24"/>
          <w:lang w:val="en-US"/>
        </w:rPr>
        <w:t>.</w:t>
      </w:r>
    </w:p>
    <w:p w:rsidR="00AC3399" w:rsidRPr="007F0426" w:rsidRDefault="00AC3399" w:rsidP="00AC3399">
      <w:pPr>
        <w:autoSpaceDE w:val="0"/>
        <w:autoSpaceDN w:val="0"/>
        <w:adjustRightInd w:val="0"/>
        <w:jc w:val="both"/>
        <w:rPr>
          <w:rFonts w:ascii="Arial" w:hAnsi="Arial" w:cs="Arial"/>
          <w:sz w:val="24"/>
          <w:szCs w:val="24"/>
        </w:rPr>
      </w:pPr>
      <w:r w:rsidRPr="006D2CB0">
        <w:rPr>
          <w:rFonts w:ascii="Arial" w:hAnsi="Arial" w:cs="Arial"/>
          <w:sz w:val="24"/>
          <w:szCs w:val="24"/>
          <w:lang w:val="en-US"/>
        </w:rPr>
        <w:t>COUTINHO, J. A. P.</w:t>
      </w:r>
      <w:r>
        <w:rPr>
          <w:rFonts w:ascii="Arial" w:hAnsi="Arial" w:cs="Arial"/>
          <w:sz w:val="24"/>
          <w:szCs w:val="24"/>
          <w:lang w:val="en-US"/>
        </w:rPr>
        <w:t xml:space="preserve">; </w:t>
      </w:r>
      <w:r w:rsidRPr="006D2CB0">
        <w:rPr>
          <w:rFonts w:ascii="Arial" w:hAnsi="Arial" w:cs="Arial"/>
          <w:sz w:val="24"/>
          <w:szCs w:val="24"/>
          <w:lang w:val="en-US"/>
        </w:rPr>
        <w:t>DAUPHIN, C.</w:t>
      </w:r>
      <w:r>
        <w:rPr>
          <w:rFonts w:ascii="Arial" w:hAnsi="Arial" w:cs="Arial"/>
          <w:sz w:val="24"/>
          <w:szCs w:val="24"/>
          <w:lang w:val="en-US"/>
        </w:rPr>
        <w:t>;</w:t>
      </w:r>
      <w:r w:rsidRPr="006D2CB0">
        <w:rPr>
          <w:rFonts w:ascii="Arial" w:hAnsi="Arial" w:cs="Arial"/>
          <w:sz w:val="24"/>
          <w:szCs w:val="24"/>
          <w:lang w:val="en-US"/>
        </w:rPr>
        <w:t xml:space="preserve"> DARIDON, J. L. </w:t>
      </w:r>
      <w:r>
        <w:rPr>
          <w:rFonts w:ascii="Arial" w:hAnsi="Arial" w:cs="Arial"/>
          <w:sz w:val="24"/>
          <w:szCs w:val="24"/>
          <w:lang w:val="en-US"/>
        </w:rPr>
        <w:t xml:space="preserve">Measurements and modelling of wax formation in diesel fuels. </w:t>
      </w:r>
      <w:r w:rsidRPr="007F0426">
        <w:rPr>
          <w:rFonts w:ascii="Arial" w:hAnsi="Arial" w:cs="Arial"/>
          <w:i/>
          <w:sz w:val="24"/>
          <w:szCs w:val="24"/>
        </w:rPr>
        <w:t>Fuel</w:t>
      </w:r>
      <w:r w:rsidRPr="007F0426">
        <w:rPr>
          <w:rFonts w:ascii="Arial" w:hAnsi="Arial" w:cs="Arial"/>
          <w:sz w:val="24"/>
          <w:szCs w:val="24"/>
        </w:rPr>
        <w:t>. v.79, p.607-616, 2000.</w:t>
      </w:r>
    </w:p>
    <w:p w:rsidR="00AC3399" w:rsidRDefault="00AC3399" w:rsidP="00AC3399">
      <w:pPr>
        <w:autoSpaceDE w:val="0"/>
        <w:autoSpaceDN w:val="0"/>
        <w:adjustRightInd w:val="0"/>
        <w:jc w:val="both"/>
        <w:rPr>
          <w:rFonts w:ascii="Arial" w:hAnsi="Arial" w:cs="Arial"/>
          <w:sz w:val="24"/>
          <w:szCs w:val="24"/>
          <w:lang w:val="en-US"/>
        </w:rPr>
      </w:pPr>
      <w:r w:rsidRPr="007F0426">
        <w:rPr>
          <w:rFonts w:ascii="Arial" w:hAnsi="Arial" w:cs="Arial"/>
          <w:sz w:val="24"/>
          <w:szCs w:val="24"/>
        </w:rPr>
        <w:t xml:space="preserve">COUTINHO, J. A. P.; DARIDON, J-L. </w:t>
      </w:r>
      <w:r w:rsidRPr="00103D10">
        <w:rPr>
          <w:rFonts w:ascii="Arial" w:hAnsi="Arial" w:cs="Arial"/>
          <w:sz w:val="24"/>
          <w:szCs w:val="24"/>
          <w:lang w:val="en-US"/>
        </w:rPr>
        <w:t>Low Pressure Modeling of Wax Formation</w:t>
      </w:r>
      <w:r>
        <w:rPr>
          <w:rFonts w:ascii="Arial" w:hAnsi="Arial" w:cs="Arial"/>
          <w:sz w:val="24"/>
          <w:szCs w:val="24"/>
          <w:lang w:val="en-US"/>
        </w:rPr>
        <w:t xml:space="preserve"> in Crude Oils. </w:t>
      </w:r>
      <w:r w:rsidRPr="006F1394">
        <w:rPr>
          <w:rFonts w:ascii="Arial" w:hAnsi="Arial" w:cs="Arial"/>
          <w:i/>
          <w:sz w:val="24"/>
          <w:szCs w:val="24"/>
          <w:lang w:val="en-US"/>
        </w:rPr>
        <w:t>Energy &amp; Fuels</w:t>
      </w:r>
      <w:r>
        <w:rPr>
          <w:rFonts w:ascii="Arial" w:hAnsi="Arial" w:cs="Arial"/>
          <w:sz w:val="24"/>
          <w:szCs w:val="24"/>
          <w:lang w:val="en-US"/>
        </w:rPr>
        <w:t>. v.</w:t>
      </w:r>
      <w:r w:rsidRPr="00103D10">
        <w:rPr>
          <w:rFonts w:ascii="Arial" w:hAnsi="Arial" w:cs="Arial"/>
          <w:sz w:val="24"/>
          <w:szCs w:val="24"/>
          <w:lang w:val="en-US"/>
        </w:rPr>
        <w:t>15</w:t>
      </w:r>
      <w:r>
        <w:rPr>
          <w:rFonts w:ascii="Arial" w:hAnsi="Arial" w:cs="Arial"/>
          <w:sz w:val="24"/>
          <w:szCs w:val="24"/>
          <w:lang w:val="en-US"/>
        </w:rPr>
        <w:t>, p.1454-1460, 2001</w:t>
      </w:r>
      <w:r w:rsidRPr="00103D10">
        <w:rPr>
          <w:rFonts w:ascii="Arial" w:hAnsi="Arial" w:cs="Arial"/>
          <w:sz w:val="24"/>
          <w:szCs w:val="24"/>
          <w:lang w:val="en-US"/>
        </w:rPr>
        <w:t>.</w:t>
      </w:r>
    </w:p>
    <w:p w:rsidR="00347A60" w:rsidRPr="00103D10"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COUTINHO, J. A. P.</w:t>
      </w:r>
      <w:r w:rsidR="00BE69BB">
        <w:rPr>
          <w:rFonts w:ascii="Arial" w:hAnsi="Arial" w:cs="Arial"/>
          <w:sz w:val="24"/>
          <w:szCs w:val="24"/>
          <w:lang w:val="en-US"/>
        </w:rPr>
        <w:t>, EDMOND, B., MOORW</w:t>
      </w:r>
      <w:r w:rsidR="008944DD">
        <w:rPr>
          <w:rFonts w:ascii="Arial" w:hAnsi="Arial" w:cs="Arial"/>
          <w:sz w:val="24"/>
          <w:szCs w:val="24"/>
          <w:lang w:val="en-US"/>
        </w:rPr>
        <w:t>OOD, T., SZCZEPANSKI, R., ZHANG</w:t>
      </w:r>
      <w:r w:rsidR="00BE69BB">
        <w:rPr>
          <w:rFonts w:ascii="Arial" w:hAnsi="Arial" w:cs="Arial"/>
          <w:sz w:val="24"/>
          <w:szCs w:val="24"/>
          <w:lang w:val="en-US"/>
        </w:rPr>
        <w:t xml:space="preserve"> X.</w:t>
      </w:r>
      <w:r w:rsidRPr="00103D10">
        <w:rPr>
          <w:rFonts w:ascii="Arial" w:hAnsi="Arial" w:cs="Arial"/>
          <w:sz w:val="24"/>
          <w:szCs w:val="24"/>
          <w:lang w:val="en-US"/>
        </w:rPr>
        <w:t>; Reliable Wax Predictions for Fl</w:t>
      </w:r>
      <w:r w:rsidR="00BE69BB">
        <w:rPr>
          <w:rFonts w:ascii="Arial" w:hAnsi="Arial" w:cs="Arial"/>
          <w:sz w:val="24"/>
          <w:szCs w:val="24"/>
          <w:lang w:val="en-US"/>
        </w:rPr>
        <w:t xml:space="preserve">ow Assurance. </w:t>
      </w:r>
      <w:r w:rsidR="00BE69BB" w:rsidRPr="006F1394">
        <w:rPr>
          <w:rFonts w:ascii="Arial" w:hAnsi="Arial" w:cs="Arial"/>
          <w:i/>
          <w:sz w:val="24"/>
          <w:szCs w:val="24"/>
          <w:lang w:val="en-US"/>
        </w:rPr>
        <w:t>Energy &amp;</w:t>
      </w:r>
      <w:r w:rsidR="006F1394">
        <w:rPr>
          <w:rFonts w:ascii="Arial" w:hAnsi="Arial" w:cs="Arial"/>
          <w:i/>
          <w:sz w:val="24"/>
          <w:szCs w:val="24"/>
          <w:lang w:val="en-US"/>
        </w:rPr>
        <w:t xml:space="preserve"> </w:t>
      </w:r>
      <w:r w:rsidR="00BE69BB" w:rsidRPr="006F1394">
        <w:rPr>
          <w:rFonts w:ascii="Arial" w:hAnsi="Arial" w:cs="Arial"/>
          <w:i/>
          <w:sz w:val="24"/>
          <w:szCs w:val="24"/>
          <w:lang w:val="en-US"/>
        </w:rPr>
        <w:t>Fuels</w:t>
      </w:r>
      <w:r w:rsidR="00BE69BB">
        <w:rPr>
          <w:rFonts w:ascii="Arial" w:hAnsi="Arial" w:cs="Arial"/>
          <w:sz w:val="24"/>
          <w:szCs w:val="24"/>
          <w:lang w:val="en-US"/>
        </w:rPr>
        <w:t xml:space="preserve">, </w:t>
      </w:r>
      <w:r w:rsidR="006F1394">
        <w:rPr>
          <w:rFonts w:ascii="Arial" w:hAnsi="Arial" w:cs="Arial"/>
          <w:sz w:val="24"/>
          <w:szCs w:val="24"/>
          <w:lang w:val="en-US"/>
        </w:rPr>
        <w:t>v.</w:t>
      </w:r>
      <w:r w:rsidRPr="00103D10">
        <w:rPr>
          <w:rFonts w:ascii="Arial" w:hAnsi="Arial" w:cs="Arial"/>
          <w:sz w:val="24"/>
          <w:szCs w:val="24"/>
          <w:lang w:val="en-US"/>
        </w:rPr>
        <w:t>20</w:t>
      </w:r>
      <w:r w:rsidR="006F1394">
        <w:rPr>
          <w:rFonts w:ascii="Arial" w:hAnsi="Arial" w:cs="Arial"/>
          <w:sz w:val="24"/>
          <w:szCs w:val="24"/>
          <w:lang w:val="en-US"/>
        </w:rPr>
        <w:t>,</w:t>
      </w:r>
      <w:r w:rsidR="00BE69BB">
        <w:rPr>
          <w:rFonts w:ascii="Arial" w:hAnsi="Arial" w:cs="Arial"/>
          <w:sz w:val="24"/>
          <w:szCs w:val="24"/>
          <w:lang w:val="en-US"/>
        </w:rPr>
        <w:t xml:space="preserve"> </w:t>
      </w:r>
      <w:r w:rsidR="006F1394">
        <w:rPr>
          <w:rFonts w:ascii="Arial" w:hAnsi="Arial" w:cs="Arial"/>
          <w:sz w:val="24"/>
          <w:szCs w:val="24"/>
          <w:lang w:val="en-US"/>
        </w:rPr>
        <w:t>p.</w:t>
      </w:r>
      <w:r w:rsidR="00BE69BB">
        <w:rPr>
          <w:rFonts w:ascii="Arial" w:hAnsi="Arial" w:cs="Arial"/>
          <w:sz w:val="24"/>
          <w:szCs w:val="24"/>
          <w:lang w:val="en-US"/>
        </w:rPr>
        <w:t>1081-1088</w:t>
      </w:r>
      <w:r w:rsidR="006F1394">
        <w:rPr>
          <w:rFonts w:ascii="Arial" w:hAnsi="Arial" w:cs="Arial"/>
          <w:sz w:val="24"/>
          <w:szCs w:val="24"/>
          <w:lang w:val="en-US"/>
        </w:rPr>
        <w:t>, 2006a</w:t>
      </w:r>
      <w:r w:rsidR="00BE69BB">
        <w:rPr>
          <w:rFonts w:ascii="Arial" w:hAnsi="Arial" w:cs="Arial"/>
          <w:sz w:val="24"/>
          <w:szCs w:val="24"/>
          <w:lang w:val="en-US"/>
        </w:rPr>
        <w:t>.</w:t>
      </w:r>
    </w:p>
    <w:p w:rsidR="00347A60" w:rsidRPr="00103D10"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lastRenderedPageBreak/>
        <w:t>COUTINHO, J. A. P.; MIRANTE, F.; PAULY, J.; A New Predictive UNIQUAC for</w:t>
      </w:r>
      <w:r w:rsidR="006F1394">
        <w:rPr>
          <w:rFonts w:ascii="Arial" w:hAnsi="Arial" w:cs="Arial"/>
          <w:sz w:val="24"/>
          <w:szCs w:val="24"/>
          <w:lang w:val="en-US"/>
        </w:rPr>
        <w:t xml:space="preserve"> </w:t>
      </w:r>
      <w:r w:rsidRPr="00103D10">
        <w:rPr>
          <w:rFonts w:ascii="Arial" w:hAnsi="Arial" w:cs="Arial"/>
          <w:sz w:val="24"/>
          <w:szCs w:val="24"/>
          <w:lang w:val="en-US"/>
        </w:rPr>
        <w:t>Modeling of Wax Formation in Hydrocarbon Flu</w:t>
      </w:r>
      <w:r w:rsidR="00BE69BB">
        <w:rPr>
          <w:rFonts w:ascii="Arial" w:hAnsi="Arial" w:cs="Arial"/>
          <w:sz w:val="24"/>
          <w:szCs w:val="24"/>
          <w:lang w:val="en-US"/>
        </w:rPr>
        <w:t>ids</w:t>
      </w:r>
      <w:r w:rsidR="00BE69BB" w:rsidRPr="006F1394">
        <w:rPr>
          <w:rFonts w:ascii="Arial" w:hAnsi="Arial" w:cs="Arial"/>
          <w:i/>
          <w:sz w:val="24"/>
          <w:szCs w:val="24"/>
          <w:lang w:val="en-US"/>
        </w:rPr>
        <w:t>. Fluid Phase Equilibria</w:t>
      </w:r>
      <w:r w:rsidR="00BE69BB">
        <w:rPr>
          <w:rFonts w:ascii="Arial" w:hAnsi="Arial" w:cs="Arial"/>
          <w:sz w:val="24"/>
          <w:szCs w:val="24"/>
          <w:lang w:val="en-US"/>
        </w:rPr>
        <w:t xml:space="preserve">, </w:t>
      </w:r>
      <w:r w:rsidR="006F1394">
        <w:rPr>
          <w:rFonts w:ascii="Arial" w:hAnsi="Arial" w:cs="Arial"/>
          <w:sz w:val="24"/>
          <w:szCs w:val="24"/>
          <w:lang w:val="en-US"/>
        </w:rPr>
        <w:t>v.</w:t>
      </w:r>
      <w:r w:rsidRPr="00103D10">
        <w:rPr>
          <w:rFonts w:ascii="Arial" w:hAnsi="Arial" w:cs="Arial"/>
          <w:sz w:val="24"/>
          <w:szCs w:val="24"/>
          <w:lang w:val="en-US"/>
        </w:rPr>
        <w:t>247</w:t>
      </w:r>
      <w:r w:rsidR="006F1394">
        <w:rPr>
          <w:rFonts w:ascii="Arial" w:hAnsi="Arial" w:cs="Arial"/>
          <w:sz w:val="24"/>
          <w:szCs w:val="24"/>
          <w:lang w:val="en-US"/>
        </w:rPr>
        <w:t>,</w:t>
      </w:r>
      <w:r w:rsidRPr="00103D10">
        <w:rPr>
          <w:rFonts w:ascii="Arial" w:hAnsi="Arial" w:cs="Arial"/>
          <w:sz w:val="24"/>
          <w:szCs w:val="24"/>
          <w:lang w:val="en-US"/>
        </w:rPr>
        <w:t xml:space="preserve"> </w:t>
      </w:r>
      <w:r w:rsidR="006F1394">
        <w:rPr>
          <w:rFonts w:ascii="Arial" w:hAnsi="Arial" w:cs="Arial"/>
          <w:sz w:val="24"/>
          <w:szCs w:val="24"/>
          <w:lang w:val="en-US"/>
        </w:rPr>
        <w:t>p.</w:t>
      </w:r>
      <w:r w:rsidRPr="00103D10">
        <w:rPr>
          <w:rFonts w:ascii="Arial" w:hAnsi="Arial" w:cs="Arial"/>
          <w:sz w:val="24"/>
          <w:szCs w:val="24"/>
          <w:lang w:val="en-US"/>
        </w:rPr>
        <w:t>8-17</w:t>
      </w:r>
      <w:r w:rsidR="006F1394">
        <w:rPr>
          <w:rFonts w:ascii="Arial" w:hAnsi="Arial" w:cs="Arial"/>
          <w:sz w:val="24"/>
          <w:szCs w:val="24"/>
          <w:lang w:val="en-US"/>
        </w:rPr>
        <w:t>, 2006b</w:t>
      </w:r>
      <w:r w:rsidRPr="00103D10">
        <w:rPr>
          <w:rFonts w:ascii="Arial" w:hAnsi="Arial" w:cs="Arial"/>
          <w:sz w:val="24"/>
          <w:szCs w:val="24"/>
          <w:lang w:val="en-US"/>
        </w:rPr>
        <w:t>.</w:t>
      </w:r>
    </w:p>
    <w:p w:rsidR="00B42B90" w:rsidRPr="00103D10" w:rsidRDefault="00466C11" w:rsidP="002631FF">
      <w:pPr>
        <w:autoSpaceDE w:val="0"/>
        <w:autoSpaceDN w:val="0"/>
        <w:adjustRightInd w:val="0"/>
        <w:jc w:val="both"/>
        <w:rPr>
          <w:rFonts w:ascii="Arial" w:hAnsi="Arial" w:cs="Arial"/>
          <w:sz w:val="24"/>
          <w:szCs w:val="24"/>
          <w:lang w:val="en-US"/>
        </w:rPr>
      </w:pPr>
      <w:r>
        <w:rPr>
          <w:rFonts w:ascii="Arial" w:hAnsi="Arial" w:cs="Arial"/>
          <w:sz w:val="24"/>
          <w:szCs w:val="24"/>
          <w:lang w:val="en-US"/>
        </w:rPr>
        <w:t>DALIRSEFAT, R.;</w:t>
      </w:r>
      <w:r w:rsidR="00B42B90">
        <w:rPr>
          <w:rFonts w:ascii="Arial" w:hAnsi="Arial" w:cs="Arial"/>
          <w:sz w:val="24"/>
          <w:szCs w:val="24"/>
          <w:lang w:val="en-US"/>
        </w:rPr>
        <w:t xml:space="preserve"> FEYZI, F. A Thermodynamic Model for Wax Deposition Phenomena. </w:t>
      </w:r>
      <w:r w:rsidR="00B42B90" w:rsidRPr="006F1394">
        <w:rPr>
          <w:rFonts w:ascii="Arial" w:hAnsi="Arial" w:cs="Arial"/>
          <w:i/>
          <w:sz w:val="24"/>
          <w:szCs w:val="24"/>
          <w:lang w:val="en-US"/>
        </w:rPr>
        <w:t>Fuel</w:t>
      </w:r>
      <w:r w:rsidR="006F1394">
        <w:rPr>
          <w:rFonts w:ascii="Arial" w:hAnsi="Arial" w:cs="Arial"/>
          <w:sz w:val="24"/>
          <w:szCs w:val="24"/>
          <w:lang w:val="en-US"/>
        </w:rPr>
        <w:t>.</w:t>
      </w:r>
      <w:r w:rsidR="00B42B90">
        <w:rPr>
          <w:rFonts w:ascii="Arial" w:hAnsi="Arial" w:cs="Arial"/>
          <w:sz w:val="24"/>
          <w:szCs w:val="24"/>
          <w:lang w:val="en-US"/>
        </w:rPr>
        <w:t xml:space="preserve"> </w:t>
      </w:r>
      <w:r w:rsidR="006F1394">
        <w:rPr>
          <w:rFonts w:ascii="Arial" w:hAnsi="Arial" w:cs="Arial"/>
          <w:sz w:val="24"/>
          <w:szCs w:val="24"/>
          <w:lang w:val="en-US"/>
        </w:rPr>
        <w:t>v.86,</w:t>
      </w:r>
      <w:r w:rsidR="00B42B90">
        <w:rPr>
          <w:rFonts w:ascii="Arial" w:hAnsi="Arial" w:cs="Arial"/>
          <w:sz w:val="24"/>
          <w:szCs w:val="24"/>
          <w:lang w:val="en-US"/>
        </w:rPr>
        <w:t xml:space="preserve"> </w:t>
      </w:r>
      <w:r w:rsidR="006F1394">
        <w:rPr>
          <w:rFonts w:ascii="Arial" w:hAnsi="Arial" w:cs="Arial"/>
          <w:sz w:val="24"/>
          <w:szCs w:val="24"/>
          <w:lang w:val="en-US"/>
        </w:rPr>
        <w:t>p.</w:t>
      </w:r>
      <w:r w:rsidR="00B42B90">
        <w:rPr>
          <w:rFonts w:ascii="Arial" w:hAnsi="Arial" w:cs="Arial"/>
          <w:sz w:val="24"/>
          <w:szCs w:val="24"/>
          <w:lang w:val="en-US"/>
        </w:rPr>
        <w:t>1402-1408</w:t>
      </w:r>
      <w:r w:rsidR="006F1394">
        <w:rPr>
          <w:rFonts w:ascii="Arial" w:hAnsi="Arial" w:cs="Arial"/>
          <w:sz w:val="24"/>
          <w:szCs w:val="24"/>
          <w:lang w:val="en-US"/>
        </w:rPr>
        <w:t>, 2007</w:t>
      </w:r>
      <w:r w:rsidR="00B42B90">
        <w:rPr>
          <w:rFonts w:ascii="Arial" w:hAnsi="Arial" w:cs="Arial"/>
          <w:sz w:val="24"/>
          <w:szCs w:val="24"/>
          <w:lang w:val="en-US"/>
        </w:rPr>
        <w:t>.</w:t>
      </w:r>
    </w:p>
    <w:p w:rsidR="00347A60" w:rsidRPr="00103D10" w:rsidRDefault="006F1394" w:rsidP="002631FF">
      <w:pPr>
        <w:autoSpaceDE w:val="0"/>
        <w:autoSpaceDN w:val="0"/>
        <w:adjustRightInd w:val="0"/>
        <w:jc w:val="both"/>
        <w:rPr>
          <w:rFonts w:ascii="Arial" w:eastAsia="Calibri" w:hAnsi="Arial" w:cs="Arial"/>
          <w:sz w:val="24"/>
          <w:szCs w:val="24"/>
          <w:lang w:val="en-US"/>
        </w:rPr>
      </w:pPr>
      <w:r>
        <w:rPr>
          <w:rFonts w:ascii="Arial" w:eastAsia="Calibri" w:hAnsi="Arial" w:cs="Arial"/>
          <w:sz w:val="24"/>
          <w:szCs w:val="24"/>
          <w:lang w:val="en-US"/>
        </w:rPr>
        <w:t>ERICKSON, D. D.;</w:t>
      </w:r>
      <w:r w:rsidR="00347A60" w:rsidRPr="00103D10">
        <w:rPr>
          <w:rFonts w:ascii="Arial" w:eastAsia="Calibri" w:hAnsi="Arial" w:cs="Arial"/>
          <w:sz w:val="24"/>
          <w:szCs w:val="24"/>
          <w:lang w:val="en-US"/>
        </w:rPr>
        <w:t xml:space="preserve"> NIESEN, V.</w:t>
      </w:r>
      <w:r>
        <w:rPr>
          <w:rFonts w:ascii="Arial" w:eastAsia="Calibri" w:hAnsi="Arial" w:cs="Arial"/>
          <w:sz w:val="24"/>
          <w:szCs w:val="24"/>
          <w:lang w:val="en-US"/>
        </w:rPr>
        <w:t>;</w:t>
      </w:r>
      <w:r w:rsidR="00347A60" w:rsidRPr="00103D10">
        <w:rPr>
          <w:rFonts w:ascii="Arial" w:eastAsia="Calibri" w:hAnsi="Arial" w:cs="Arial"/>
          <w:sz w:val="24"/>
          <w:szCs w:val="24"/>
          <w:lang w:val="en-US"/>
        </w:rPr>
        <w:t xml:space="preserve"> G.BROWN, T. S. </w:t>
      </w:r>
      <w:r w:rsidR="003A0BAE">
        <w:rPr>
          <w:rFonts w:ascii="Arial" w:eastAsia="Calibri" w:hAnsi="Arial" w:cs="Arial"/>
          <w:sz w:val="24"/>
          <w:szCs w:val="24"/>
          <w:lang w:val="en-US"/>
        </w:rPr>
        <w:t>Thermodynamic measurement and prediction of par</w:t>
      </w:r>
      <w:r w:rsidR="00466C11">
        <w:rPr>
          <w:rFonts w:ascii="Arial" w:eastAsia="Calibri" w:hAnsi="Arial" w:cs="Arial"/>
          <w:sz w:val="24"/>
          <w:szCs w:val="24"/>
          <w:lang w:val="en-US"/>
        </w:rPr>
        <w:t>affin precipitated in crude oil.</w:t>
      </w:r>
      <w:r w:rsidR="003A0BAE">
        <w:rPr>
          <w:rFonts w:ascii="Arial" w:eastAsia="Calibri" w:hAnsi="Arial" w:cs="Arial"/>
          <w:sz w:val="24"/>
          <w:szCs w:val="24"/>
          <w:lang w:val="en-US"/>
        </w:rPr>
        <w:t xml:space="preserve"> </w:t>
      </w:r>
      <w:r w:rsidR="00466C11" w:rsidRPr="00466C11">
        <w:rPr>
          <w:rFonts w:ascii="Arial" w:eastAsia="Calibri" w:hAnsi="Arial" w:cs="Arial"/>
          <w:i/>
          <w:sz w:val="24"/>
          <w:szCs w:val="24"/>
          <w:lang w:val="en-US"/>
        </w:rPr>
        <w:t>SPE</w:t>
      </w:r>
      <w:r w:rsidR="00466C11">
        <w:rPr>
          <w:rFonts w:ascii="Arial" w:eastAsia="Calibri" w:hAnsi="Arial" w:cs="Arial"/>
          <w:i/>
          <w:sz w:val="24"/>
          <w:szCs w:val="24"/>
          <w:lang w:val="en-US"/>
        </w:rPr>
        <w:t xml:space="preserve"> </w:t>
      </w:r>
      <w:r w:rsidR="00466C11" w:rsidRPr="00466C11">
        <w:rPr>
          <w:rFonts w:ascii="Arial" w:eastAsia="Calibri" w:hAnsi="Arial" w:cs="Arial"/>
          <w:i/>
          <w:sz w:val="24"/>
          <w:szCs w:val="24"/>
          <w:lang w:val="en-US"/>
        </w:rPr>
        <w:t>26604</w:t>
      </w:r>
      <w:r w:rsidR="00466C11">
        <w:rPr>
          <w:rFonts w:ascii="Arial" w:eastAsia="Calibri" w:hAnsi="Arial" w:cs="Arial"/>
          <w:sz w:val="24"/>
          <w:szCs w:val="24"/>
          <w:lang w:val="en-US"/>
        </w:rPr>
        <w:t>. P.993-948, 1993.</w:t>
      </w:r>
    </w:p>
    <w:p w:rsidR="00347A60" w:rsidRPr="00103D10"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 xml:space="preserve">ESCOBAR-REMOLINA J. C. M.; Prediction of characteristics of wax precipitation in synthetic mixtures and fluids of petroleum: A new model. </w:t>
      </w:r>
      <w:r w:rsidRPr="00466C11">
        <w:rPr>
          <w:rFonts w:ascii="Arial" w:hAnsi="Arial" w:cs="Arial"/>
          <w:i/>
          <w:sz w:val="24"/>
          <w:szCs w:val="24"/>
          <w:lang w:val="en-US"/>
        </w:rPr>
        <w:t>Fluid Phase Equilibria</w:t>
      </w:r>
      <w:r w:rsidRPr="00103D10">
        <w:rPr>
          <w:rFonts w:ascii="Arial" w:hAnsi="Arial" w:cs="Arial"/>
          <w:sz w:val="24"/>
          <w:szCs w:val="24"/>
          <w:lang w:val="en-US"/>
        </w:rPr>
        <w:t xml:space="preserve">, </w:t>
      </w:r>
      <w:r w:rsidR="00466C11">
        <w:rPr>
          <w:rFonts w:ascii="Arial" w:hAnsi="Arial" w:cs="Arial"/>
          <w:sz w:val="24"/>
          <w:szCs w:val="24"/>
          <w:lang w:val="en-US"/>
        </w:rPr>
        <w:t>v.240,</w:t>
      </w:r>
      <w:r w:rsidR="002E5DA6">
        <w:rPr>
          <w:rFonts w:ascii="Arial" w:hAnsi="Arial" w:cs="Arial"/>
          <w:sz w:val="24"/>
          <w:szCs w:val="24"/>
          <w:lang w:val="en-US"/>
        </w:rPr>
        <w:t xml:space="preserve"> </w:t>
      </w:r>
      <w:r w:rsidR="00466C11">
        <w:rPr>
          <w:rFonts w:ascii="Arial" w:hAnsi="Arial" w:cs="Arial"/>
          <w:sz w:val="24"/>
          <w:szCs w:val="24"/>
          <w:lang w:val="en-US"/>
        </w:rPr>
        <w:t>p.</w:t>
      </w:r>
      <w:r w:rsidRPr="00103D10">
        <w:rPr>
          <w:rFonts w:ascii="Arial" w:hAnsi="Arial" w:cs="Arial"/>
          <w:sz w:val="24"/>
          <w:szCs w:val="24"/>
          <w:lang w:val="en-US"/>
        </w:rPr>
        <w:t>197-203</w:t>
      </w:r>
      <w:r w:rsidR="00466C11">
        <w:rPr>
          <w:rFonts w:ascii="Arial" w:hAnsi="Arial" w:cs="Arial"/>
          <w:sz w:val="24"/>
          <w:szCs w:val="24"/>
          <w:lang w:val="en-US"/>
        </w:rPr>
        <w:t>, 2006</w:t>
      </w:r>
      <w:r w:rsidR="002E5DA6">
        <w:rPr>
          <w:rFonts w:ascii="Arial" w:hAnsi="Arial" w:cs="Arial"/>
          <w:sz w:val="24"/>
          <w:szCs w:val="24"/>
          <w:lang w:val="en-US"/>
        </w:rPr>
        <w:t>.</w:t>
      </w:r>
    </w:p>
    <w:p w:rsidR="00EB0BB4" w:rsidRPr="00EB0BB4" w:rsidRDefault="00EB0BB4" w:rsidP="002631FF">
      <w:pPr>
        <w:autoSpaceDE w:val="0"/>
        <w:autoSpaceDN w:val="0"/>
        <w:adjustRightInd w:val="0"/>
        <w:jc w:val="both"/>
        <w:rPr>
          <w:rFonts w:ascii="Arial" w:hAnsi="Arial" w:cs="Arial"/>
          <w:sz w:val="24"/>
          <w:szCs w:val="24"/>
          <w:lang w:val="en-US"/>
        </w:rPr>
      </w:pPr>
      <w:r w:rsidRPr="00EB0BB4">
        <w:rPr>
          <w:rFonts w:ascii="Arial" w:hAnsi="Arial" w:cs="Arial"/>
          <w:sz w:val="24"/>
          <w:szCs w:val="24"/>
          <w:lang w:val="en-US"/>
        </w:rPr>
        <w:t>ESPADA, J. J.</w:t>
      </w:r>
      <w:r w:rsidR="00466C11">
        <w:rPr>
          <w:rFonts w:ascii="Arial" w:hAnsi="Arial" w:cs="Arial"/>
          <w:sz w:val="24"/>
          <w:szCs w:val="24"/>
          <w:lang w:val="en-US"/>
        </w:rPr>
        <w:t>;</w:t>
      </w:r>
      <w:r w:rsidRPr="00EB0BB4">
        <w:rPr>
          <w:rFonts w:ascii="Arial" w:hAnsi="Arial" w:cs="Arial"/>
          <w:sz w:val="24"/>
          <w:szCs w:val="24"/>
          <w:lang w:val="en-US"/>
        </w:rPr>
        <w:t xml:space="preserve"> COUTINHO, J. A. P.</w:t>
      </w:r>
      <w:r w:rsidR="00466C11">
        <w:rPr>
          <w:rFonts w:ascii="Arial" w:hAnsi="Arial" w:cs="Arial"/>
          <w:sz w:val="24"/>
          <w:szCs w:val="24"/>
          <w:lang w:val="en-US"/>
        </w:rPr>
        <w:t>;</w:t>
      </w:r>
      <w:r w:rsidRPr="00EB0BB4">
        <w:rPr>
          <w:rFonts w:ascii="Arial" w:hAnsi="Arial" w:cs="Arial"/>
          <w:sz w:val="24"/>
          <w:szCs w:val="24"/>
          <w:lang w:val="en-US"/>
        </w:rPr>
        <w:t xml:space="preserve"> PEÑA, J. L. Evaluation of Methods for the Extraction and Characterization of Waxes from Crude Oils. </w:t>
      </w:r>
      <w:r w:rsidRPr="00466C11">
        <w:rPr>
          <w:rFonts w:ascii="Arial" w:hAnsi="Arial" w:cs="Arial"/>
          <w:i/>
          <w:sz w:val="24"/>
          <w:szCs w:val="24"/>
          <w:lang w:val="en-US"/>
        </w:rPr>
        <w:t>Energy &amp; Fuels</w:t>
      </w:r>
      <w:r w:rsidR="00466C11">
        <w:rPr>
          <w:rFonts w:ascii="Arial" w:hAnsi="Arial" w:cs="Arial"/>
          <w:sz w:val="24"/>
          <w:szCs w:val="24"/>
          <w:lang w:val="en-US"/>
        </w:rPr>
        <w:t>.</w:t>
      </w:r>
      <w:r>
        <w:rPr>
          <w:rFonts w:ascii="Arial" w:hAnsi="Arial" w:cs="Arial"/>
          <w:sz w:val="24"/>
          <w:szCs w:val="24"/>
          <w:lang w:val="en-US"/>
        </w:rPr>
        <w:t xml:space="preserve"> </w:t>
      </w:r>
      <w:r w:rsidR="00466C11">
        <w:rPr>
          <w:rFonts w:ascii="Arial" w:hAnsi="Arial" w:cs="Arial"/>
          <w:sz w:val="24"/>
          <w:szCs w:val="24"/>
          <w:lang w:val="en-US"/>
        </w:rPr>
        <w:t>v.24,</w:t>
      </w:r>
      <w:r>
        <w:rPr>
          <w:rFonts w:ascii="Arial" w:hAnsi="Arial" w:cs="Arial"/>
          <w:sz w:val="24"/>
          <w:szCs w:val="24"/>
          <w:lang w:val="en-US"/>
        </w:rPr>
        <w:t xml:space="preserve"> </w:t>
      </w:r>
      <w:r w:rsidR="00466C11">
        <w:rPr>
          <w:rFonts w:ascii="Arial" w:hAnsi="Arial" w:cs="Arial"/>
          <w:sz w:val="24"/>
          <w:szCs w:val="24"/>
          <w:lang w:val="en-US"/>
        </w:rPr>
        <w:t>p.</w:t>
      </w:r>
      <w:r>
        <w:rPr>
          <w:rFonts w:ascii="Arial" w:hAnsi="Arial" w:cs="Arial"/>
          <w:sz w:val="24"/>
          <w:szCs w:val="24"/>
          <w:lang w:val="en-US"/>
        </w:rPr>
        <w:t>1837-1843</w:t>
      </w:r>
      <w:r w:rsidR="00466C11">
        <w:rPr>
          <w:rFonts w:ascii="Arial" w:hAnsi="Arial" w:cs="Arial"/>
          <w:sz w:val="24"/>
          <w:szCs w:val="24"/>
          <w:lang w:val="en-US"/>
        </w:rPr>
        <w:t>, 2010</w:t>
      </w:r>
      <w:r>
        <w:rPr>
          <w:rFonts w:ascii="Arial" w:hAnsi="Arial" w:cs="Arial"/>
          <w:sz w:val="24"/>
          <w:szCs w:val="24"/>
          <w:lang w:val="en-US"/>
        </w:rPr>
        <w:t>.</w:t>
      </w:r>
    </w:p>
    <w:p w:rsidR="00347A60" w:rsidRPr="00103D10" w:rsidRDefault="00347A60" w:rsidP="002631FF">
      <w:pPr>
        <w:autoSpaceDE w:val="0"/>
        <w:autoSpaceDN w:val="0"/>
        <w:adjustRightInd w:val="0"/>
        <w:jc w:val="both"/>
        <w:rPr>
          <w:rFonts w:ascii="Arial" w:eastAsia="Calibri" w:hAnsi="Arial" w:cs="Arial"/>
          <w:sz w:val="24"/>
          <w:szCs w:val="24"/>
          <w:lang w:val="en-US"/>
        </w:rPr>
      </w:pPr>
      <w:r w:rsidRPr="00103D10">
        <w:rPr>
          <w:rFonts w:ascii="Arial" w:eastAsia="Calibri" w:hAnsi="Arial" w:cs="Arial"/>
          <w:sz w:val="24"/>
          <w:szCs w:val="24"/>
          <w:lang w:val="en-US"/>
        </w:rPr>
        <w:t xml:space="preserve">FIROOZABADI, A.  </w:t>
      </w:r>
      <w:r w:rsidRPr="00466C11">
        <w:rPr>
          <w:rFonts w:ascii="Arial" w:eastAsia="Calibri" w:hAnsi="Arial" w:cs="Arial"/>
          <w:i/>
          <w:sz w:val="24"/>
          <w:szCs w:val="24"/>
          <w:lang w:val="en-US"/>
        </w:rPr>
        <w:t>Thermodynamics of Hydrocarbons Reservoir</w:t>
      </w:r>
      <w:r w:rsidRPr="00103D10">
        <w:rPr>
          <w:rFonts w:ascii="Arial" w:eastAsia="Calibri" w:hAnsi="Arial" w:cs="Arial"/>
          <w:sz w:val="24"/>
          <w:szCs w:val="24"/>
          <w:lang w:val="en-US"/>
        </w:rPr>
        <w:t>, 1st ed., McGraw-Hill, New York, 1999.</w:t>
      </w:r>
    </w:p>
    <w:p w:rsidR="00347A60" w:rsidRPr="00103D10" w:rsidRDefault="00347A60" w:rsidP="002631FF">
      <w:pPr>
        <w:jc w:val="both"/>
        <w:rPr>
          <w:rFonts w:ascii="Arial" w:hAnsi="Arial" w:cs="Arial"/>
          <w:sz w:val="24"/>
          <w:szCs w:val="24"/>
          <w:lang w:val="en-US"/>
        </w:rPr>
      </w:pPr>
      <w:r w:rsidRPr="00103D10">
        <w:rPr>
          <w:rFonts w:ascii="Arial" w:hAnsi="Arial" w:cs="Arial"/>
          <w:sz w:val="24"/>
          <w:szCs w:val="24"/>
          <w:lang w:val="en-US"/>
        </w:rPr>
        <w:t>FREDENSLUND, A.; J</w:t>
      </w:r>
      <w:r w:rsidR="003A0BAE">
        <w:rPr>
          <w:rFonts w:ascii="Arial" w:hAnsi="Arial" w:cs="Arial"/>
          <w:sz w:val="24"/>
          <w:szCs w:val="24"/>
          <w:lang w:val="en-US"/>
        </w:rPr>
        <w:t>ONES</w:t>
      </w:r>
      <w:r w:rsidRPr="00103D10">
        <w:rPr>
          <w:rFonts w:ascii="Arial" w:hAnsi="Arial" w:cs="Arial"/>
          <w:sz w:val="24"/>
          <w:szCs w:val="24"/>
          <w:lang w:val="en-US"/>
        </w:rPr>
        <w:t>, R. L.;</w:t>
      </w:r>
      <w:r w:rsidR="000F1110">
        <w:rPr>
          <w:rFonts w:ascii="Arial" w:hAnsi="Arial" w:cs="Arial"/>
          <w:sz w:val="24"/>
          <w:szCs w:val="24"/>
          <w:lang w:val="en-US"/>
        </w:rPr>
        <w:t xml:space="preserve"> </w:t>
      </w:r>
      <w:r w:rsidRPr="00103D10">
        <w:rPr>
          <w:rFonts w:ascii="Arial" w:hAnsi="Arial" w:cs="Arial"/>
          <w:sz w:val="24"/>
          <w:szCs w:val="24"/>
          <w:lang w:val="en-US"/>
        </w:rPr>
        <w:t>P</w:t>
      </w:r>
      <w:r w:rsidR="003A0BAE">
        <w:rPr>
          <w:rFonts w:ascii="Arial" w:hAnsi="Arial" w:cs="Arial"/>
          <w:sz w:val="24"/>
          <w:szCs w:val="24"/>
          <w:lang w:val="en-US"/>
        </w:rPr>
        <w:t>RAUSNITZ</w:t>
      </w:r>
      <w:r w:rsidRPr="00103D10">
        <w:rPr>
          <w:rFonts w:ascii="Arial" w:hAnsi="Arial" w:cs="Arial"/>
          <w:sz w:val="24"/>
          <w:szCs w:val="24"/>
          <w:lang w:val="en-US"/>
        </w:rPr>
        <w:t xml:space="preserve">, J. M. Group Contribution estimation </w:t>
      </w:r>
      <w:r w:rsidR="008944DD">
        <w:rPr>
          <w:rFonts w:ascii="Arial" w:hAnsi="Arial" w:cs="Arial"/>
          <w:sz w:val="24"/>
          <w:szCs w:val="24"/>
          <w:lang w:val="en-US"/>
        </w:rPr>
        <w:t>of activity coefficients in non-</w:t>
      </w:r>
      <w:r w:rsidR="008944DD" w:rsidRPr="00103D10">
        <w:rPr>
          <w:rFonts w:ascii="Arial" w:hAnsi="Arial" w:cs="Arial"/>
          <w:sz w:val="24"/>
          <w:szCs w:val="24"/>
          <w:lang w:val="en-US"/>
        </w:rPr>
        <w:t>id</w:t>
      </w:r>
      <w:r w:rsidR="008944DD">
        <w:rPr>
          <w:rFonts w:ascii="Arial" w:hAnsi="Arial" w:cs="Arial"/>
          <w:sz w:val="24"/>
          <w:szCs w:val="24"/>
          <w:lang w:val="en-US"/>
        </w:rPr>
        <w:t>eal</w:t>
      </w:r>
      <w:r w:rsidR="002E5DA6">
        <w:rPr>
          <w:rFonts w:ascii="Arial" w:hAnsi="Arial" w:cs="Arial"/>
          <w:sz w:val="24"/>
          <w:szCs w:val="24"/>
          <w:lang w:val="en-US"/>
        </w:rPr>
        <w:t xml:space="preserve"> solutions. </w:t>
      </w:r>
      <w:r w:rsidR="002E5DA6" w:rsidRPr="000F1110">
        <w:rPr>
          <w:rFonts w:ascii="Arial" w:hAnsi="Arial" w:cs="Arial"/>
          <w:i/>
          <w:sz w:val="24"/>
          <w:szCs w:val="24"/>
          <w:lang w:val="en-US"/>
        </w:rPr>
        <w:t>AIChE Journal</w:t>
      </w:r>
      <w:r w:rsidR="002E5DA6">
        <w:rPr>
          <w:rFonts w:ascii="Arial" w:hAnsi="Arial" w:cs="Arial"/>
          <w:sz w:val="24"/>
          <w:szCs w:val="24"/>
          <w:lang w:val="en-US"/>
        </w:rPr>
        <w:t xml:space="preserve">. </w:t>
      </w:r>
      <w:r w:rsidR="000F1110">
        <w:rPr>
          <w:rFonts w:ascii="Arial" w:hAnsi="Arial" w:cs="Arial"/>
          <w:sz w:val="24"/>
          <w:szCs w:val="24"/>
          <w:lang w:val="en-US"/>
        </w:rPr>
        <w:t>v.21, p.</w:t>
      </w:r>
      <w:r w:rsidRPr="00103D10">
        <w:rPr>
          <w:rFonts w:ascii="Arial" w:hAnsi="Arial" w:cs="Arial"/>
          <w:sz w:val="24"/>
          <w:szCs w:val="24"/>
          <w:lang w:val="en-US"/>
        </w:rPr>
        <w:t xml:space="preserve"> 1086-1099</w:t>
      </w:r>
      <w:r w:rsidR="000F1110">
        <w:rPr>
          <w:rFonts w:ascii="Arial" w:hAnsi="Arial" w:cs="Arial"/>
          <w:sz w:val="24"/>
          <w:szCs w:val="24"/>
          <w:lang w:val="en-US"/>
        </w:rPr>
        <w:t xml:space="preserve">, </w:t>
      </w:r>
      <w:r w:rsidR="000F1110" w:rsidRPr="00103D10">
        <w:rPr>
          <w:rFonts w:ascii="Arial" w:hAnsi="Arial" w:cs="Arial"/>
          <w:sz w:val="24"/>
          <w:szCs w:val="24"/>
          <w:lang w:val="en-US"/>
        </w:rPr>
        <w:t>1975</w:t>
      </w:r>
      <w:r w:rsidRPr="00103D10">
        <w:rPr>
          <w:rFonts w:ascii="Arial" w:hAnsi="Arial" w:cs="Arial"/>
          <w:sz w:val="24"/>
          <w:szCs w:val="24"/>
          <w:lang w:val="en-US"/>
        </w:rPr>
        <w:t>.</w:t>
      </w:r>
    </w:p>
    <w:p w:rsidR="00347A60" w:rsidRDefault="00347A60" w:rsidP="002631FF">
      <w:pPr>
        <w:autoSpaceDE w:val="0"/>
        <w:autoSpaceDN w:val="0"/>
        <w:adjustRightInd w:val="0"/>
        <w:jc w:val="both"/>
        <w:rPr>
          <w:rFonts w:ascii="Arial" w:eastAsia="Calibri" w:hAnsi="Arial" w:cs="Arial"/>
          <w:sz w:val="24"/>
          <w:szCs w:val="24"/>
          <w:lang w:val="en-US"/>
        </w:rPr>
      </w:pPr>
      <w:r w:rsidRPr="00103D10">
        <w:rPr>
          <w:rFonts w:ascii="Arial" w:eastAsia="Calibri" w:hAnsi="Arial" w:cs="Arial"/>
          <w:sz w:val="24"/>
          <w:szCs w:val="24"/>
          <w:lang w:val="en-US"/>
        </w:rPr>
        <w:t xml:space="preserve">GAO, S. Investigation of Interactions between Gas Hydrates and Several Other Flow Assurance Elements. </w:t>
      </w:r>
      <w:r w:rsidRPr="000F1110">
        <w:rPr>
          <w:rFonts w:ascii="Arial" w:eastAsia="Calibri" w:hAnsi="Arial" w:cs="Arial"/>
          <w:i/>
          <w:sz w:val="24"/>
          <w:szCs w:val="24"/>
          <w:lang w:val="en-US"/>
        </w:rPr>
        <w:t>Energy &amp;</w:t>
      </w:r>
      <w:r w:rsidR="002E5DA6" w:rsidRPr="000F1110">
        <w:rPr>
          <w:rFonts w:ascii="Arial" w:eastAsia="Calibri" w:hAnsi="Arial" w:cs="Arial"/>
          <w:i/>
          <w:sz w:val="24"/>
          <w:szCs w:val="24"/>
          <w:lang w:val="en-US"/>
        </w:rPr>
        <w:t xml:space="preserve"> Fuels</w:t>
      </w:r>
      <w:r w:rsidRPr="00103D10">
        <w:rPr>
          <w:rFonts w:ascii="Arial" w:eastAsia="Calibri" w:hAnsi="Arial" w:cs="Arial"/>
          <w:sz w:val="24"/>
          <w:szCs w:val="24"/>
          <w:lang w:val="en-US"/>
        </w:rPr>
        <w:t xml:space="preserve">, </w:t>
      </w:r>
      <w:r w:rsidR="000F1110">
        <w:rPr>
          <w:rFonts w:ascii="Arial" w:eastAsia="Calibri" w:hAnsi="Arial" w:cs="Arial"/>
          <w:sz w:val="24"/>
          <w:szCs w:val="24"/>
          <w:lang w:val="en-US"/>
        </w:rPr>
        <w:t>v. 22, p.3150–3153</w:t>
      </w:r>
      <w:r w:rsidRPr="00103D10">
        <w:rPr>
          <w:rFonts w:ascii="Arial" w:eastAsia="Calibri" w:hAnsi="Arial" w:cs="Arial"/>
          <w:sz w:val="24"/>
          <w:szCs w:val="24"/>
          <w:lang w:val="en-US"/>
        </w:rPr>
        <w:t>, 2008.</w:t>
      </w:r>
    </w:p>
    <w:p w:rsidR="002E5DA6" w:rsidRPr="002E5DA6" w:rsidRDefault="000F1110" w:rsidP="002631FF">
      <w:pPr>
        <w:autoSpaceDE w:val="0"/>
        <w:autoSpaceDN w:val="0"/>
        <w:adjustRightInd w:val="0"/>
        <w:jc w:val="both"/>
        <w:rPr>
          <w:rFonts w:ascii="Arial" w:eastAsia="Calibri" w:hAnsi="Arial" w:cs="Arial"/>
          <w:sz w:val="24"/>
          <w:szCs w:val="24"/>
          <w:lang w:val="en-US"/>
        </w:rPr>
      </w:pPr>
      <w:r>
        <w:rPr>
          <w:rFonts w:ascii="Arial" w:eastAsia="Calibri" w:hAnsi="Arial" w:cs="Arial"/>
          <w:sz w:val="24"/>
          <w:szCs w:val="24"/>
          <w:lang w:val="en-US"/>
        </w:rPr>
        <w:t>GASEM, K. A.;</w:t>
      </w:r>
      <w:r w:rsidR="002E5DA6">
        <w:rPr>
          <w:rFonts w:ascii="Arial" w:eastAsia="Calibri" w:hAnsi="Arial" w:cs="Arial"/>
          <w:sz w:val="24"/>
          <w:szCs w:val="24"/>
          <w:lang w:val="en-US"/>
        </w:rPr>
        <w:t xml:space="preserve"> GAO, W.</w:t>
      </w:r>
      <w:r>
        <w:rPr>
          <w:rFonts w:ascii="Arial" w:eastAsia="Calibri" w:hAnsi="Arial" w:cs="Arial"/>
          <w:sz w:val="24"/>
          <w:szCs w:val="24"/>
          <w:lang w:val="en-US"/>
        </w:rPr>
        <w:t>;</w:t>
      </w:r>
      <w:r w:rsidR="002E5DA6">
        <w:rPr>
          <w:rFonts w:ascii="Arial" w:eastAsia="Calibri" w:hAnsi="Arial" w:cs="Arial"/>
          <w:sz w:val="24"/>
          <w:szCs w:val="24"/>
          <w:lang w:val="en-US"/>
        </w:rPr>
        <w:t xml:space="preserve"> ROBINSON, Jr.</w:t>
      </w:r>
      <w:r>
        <w:rPr>
          <w:rFonts w:ascii="Arial" w:eastAsia="Calibri" w:hAnsi="Arial" w:cs="Arial"/>
          <w:sz w:val="24"/>
          <w:szCs w:val="24"/>
          <w:lang w:val="en-US"/>
        </w:rPr>
        <w:t>;</w:t>
      </w:r>
      <w:r w:rsidR="002E5DA6">
        <w:rPr>
          <w:rFonts w:ascii="Arial" w:eastAsia="Calibri" w:hAnsi="Arial" w:cs="Arial"/>
          <w:sz w:val="24"/>
          <w:szCs w:val="24"/>
          <w:lang w:val="en-US"/>
        </w:rPr>
        <w:t xml:space="preserve"> R. L. </w:t>
      </w:r>
      <w:r w:rsidR="002E5DA6" w:rsidRPr="002E5DA6">
        <w:rPr>
          <w:rFonts w:ascii="Arial" w:eastAsia="Calibri" w:hAnsi="Arial" w:cs="Arial"/>
          <w:sz w:val="24"/>
          <w:szCs w:val="24"/>
          <w:lang w:val="en-US"/>
        </w:rPr>
        <w:t>A Modified Temperature Dependence for the Peng-Robinson Equation of State</w:t>
      </w:r>
      <w:r w:rsidR="002E5DA6">
        <w:rPr>
          <w:rFonts w:ascii="Arial" w:eastAsia="Calibri" w:hAnsi="Arial" w:cs="Arial"/>
          <w:sz w:val="24"/>
          <w:szCs w:val="24"/>
          <w:lang w:val="en-US"/>
        </w:rPr>
        <w:t xml:space="preserve">. </w:t>
      </w:r>
      <w:r w:rsidR="002E5DA6" w:rsidRPr="000F1110">
        <w:rPr>
          <w:rFonts w:ascii="Arial" w:eastAsia="Calibri" w:hAnsi="Arial" w:cs="Arial"/>
          <w:i/>
          <w:sz w:val="24"/>
          <w:szCs w:val="24"/>
          <w:lang w:val="en-US"/>
        </w:rPr>
        <w:t>Fluid Phase Equilibria</w:t>
      </w:r>
      <w:r w:rsidR="002E5DA6">
        <w:rPr>
          <w:rFonts w:ascii="Arial" w:eastAsia="Calibri" w:hAnsi="Arial" w:cs="Arial"/>
          <w:sz w:val="24"/>
          <w:szCs w:val="24"/>
          <w:lang w:val="en-US"/>
        </w:rPr>
        <w:t xml:space="preserve">. </w:t>
      </w:r>
      <w:r>
        <w:rPr>
          <w:rFonts w:ascii="Arial" w:eastAsia="Calibri" w:hAnsi="Arial" w:cs="Arial"/>
          <w:sz w:val="24"/>
          <w:szCs w:val="24"/>
          <w:lang w:val="en-US"/>
        </w:rPr>
        <w:t>v.181,</w:t>
      </w:r>
      <w:r w:rsidR="002E5DA6">
        <w:rPr>
          <w:rFonts w:ascii="Arial" w:eastAsia="Calibri" w:hAnsi="Arial" w:cs="Arial"/>
          <w:sz w:val="24"/>
          <w:szCs w:val="24"/>
          <w:lang w:val="en-US"/>
        </w:rPr>
        <w:t xml:space="preserve"> </w:t>
      </w:r>
      <w:r>
        <w:rPr>
          <w:rFonts w:ascii="Arial" w:eastAsia="Calibri" w:hAnsi="Arial" w:cs="Arial"/>
          <w:sz w:val="24"/>
          <w:szCs w:val="24"/>
          <w:lang w:val="en-US"/>
        </w:rPr>
        <w:t>p.</w:t>
      </w:r>
      <w:r w:rsidR="002E5DA6">
        <w:rPr>
          <w:rFonts w:ascii="Arial" w:eastAsia="Calibri" w:hAnsi="Arial" w:cs="Arial"/>
          <w:sz w:val="24"/>
          <w:szCs w:val="24"/>
          <w:lang w:val="en-US"/>
        </w:rPr>
        <w:t>113-125</w:t>
      </w:r>
      <w:r>
        <w:rPr>
          <w:rFonts w:ascii="Arial" w:eastAsia="Calibri" w:hAnsi="Arial" w:cs="Arial"/>
          <w:sz w:val="24"/>
          <w:szCs w:val="24"/>
          <w:lang w:val="en-US"/>
        </w:rPr>
        <w:t>, 2001</w:t>
      </w:r>
      <w:r w:rsidR="002E5DA6">
        <w:rPr>
          <w:rFonts w:ascii="Arial" w:eastAsia="Calibri" w:hAnsi="Arial" w:cs="Arial"/>
          <w:sz w:val="24"/>
          <w:szCs w:val="24"/>
          <w:lang w:val="en-US"/>
        </w:rPr>
        <w:t>.</w:t>
      </w:r>
    </w:p>
    <w:p w:rsidR="00AC3399" w:rsidRPr="00103D10" w:rsidRDefault="00AC3399" w:rsidP="00AC3399">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 xml:space="preserve">GHANAEI, E.; </w:t>
      </w:r>
      <w:r>
        <w:rPr>
          <w:rFonts w:ascii="Arial" w:hAnsi="Arial" w:cs="Arial"/>
          <w:sz w:val="24"/>
          <w:szCs w:val="24"/>
          <w:lang w:val="en-US"/>
        </w:rPr>
        <w:t>ESMAEILZADEH</w:t>
      </w:r>
      <w:r w:rsidRPr="00103D10">
        <w:rPr>
          <w:rFonts w:ascii="Arial" w:hAnsi="Arial" w:cs="Arial"/>
          <w:sz w:val="24"/>
          <w:szCs w:val="24"/>
          <w:lang w:val="en-US"/>
        </w:rPr>
        <w:t xml:space="preserve">, </w:t>
      </w:r>
      <w:r>
        <w:rPr>
          <w:rFonts w:ascii="Arial" w:hAnsi="Arial" w:cs="Arial"/>
          <w:sz w:val="24"/>
          <w:szCs w:val="24"/>
          <w:lang w:val="en-US"/>
        </w:rPr>
        <w:t>F</w:t>
      </w:r>
      <w:r w:rsidRPr="00103D10">
        <w:rPr>
          <w:rFonts w:ascii="Arial" w:hAnsi="Arial" w:cs="Arial"/>
          <w:sz w:val="24"/>
          <w:szCs w:val="24"/>
          <w:lang w:val="en-US"/>
        </w:rPr>
        <w:t>.</w:t>
      </w:r>
      <w:r>
        <w:rPr>
          <w:rFonts w:ascii="Arial" w:hAnsi="Arial" w:cs="Arial"/>
          <w:sz w:val="24"/>
          <w:szCs w:val="24"/>
          <w:lang w:val="en-US"/>
        </w:rPr>
        <w:t>; KALJAHI, J. F.A New Predictive Thermodynamic Model in the Wax Formation Phenomena at High Pressure Condition</w:t>
      </w:r>
      <w:r w:rsidRPr="00103D10">
        <w:rPr>
          <w:rFonts w:ascii="Arial" w:hAnsi="Arial" w:cs="Arial"/>
          <w:sz w:val="24"/>
          <w:szCs w:val="24"/>
          <w:lang w:val="en-US"/>
        </w:rPr>
        <w:t xml:space="preserve">. </w:t>
      </w:r>
      <w:r w:rsidRPr="000F1110">
        <w:rPr>
          <w:rFonts w:ascii="Arial" w:hAnsi="Arial" w:cs="Arial"/>
          <w:i/>
          <w:sz w:val="24"/>
          <w:szCs w:val="24"/>
          <w:lang w:val="en-US"/>
        </w:rPr>
        <w:t>Fluid Phase Equilibria</w:t>
      </w:r>
      <w:r>
        <w:rPr>
          <w:rFonts w:ascii="Arial" w:hAnsi="Arial" w:cs="Arial"/>
          <w:sz w:val="24"/>
          <w:szCs w:val="24"/>
          <w:lang w:val="en-US"/>
        </w:rPr>
        <w:t>. v.254, p.126-137, 2007.</w:t>
      </w:r>
    </w:p>
    <w:p w:rsidR="00347A60" w:rsidRPr="00103D10" w:rsidRDefault="00347A60" w:rsidP="002631FF">
      <w:pPr>
        <w:autoSpaceDE w:val="0"/>
        <w:autoSpaceDN w:val="0"/>
        <w:adjustRightInd w:val="0"/>
        <w:jc w:val="both"/>
        <w:rPr>
          <w:rFonts w:ascii="Arial" w:eastAsia="Calibri" w:hAnsi="Arial" w:cs="Arial"/>
          <w:sz w:val="24"/>
          <w:szCs w:val="24"/>
          <w:lang w:val="en-US"/>
        </w:rPr>
      </w:pPr>
      <w:r w:rsidRPr="00103D10">
        <w:rPr>
          <w:rFonts w:ascii="Arial" w:eastAsia="Calibri" w:hAnsi="Arial" w:cs="Arial"/>
          <w:sz w:val="24"/>
          <w:szCs w:val="24"/>
          <w:lang w:val="en-US"/>
        </w:rPr>
        <w:t>HANSEN, J. H</w:t>
      </w:r>
      <w:r w:rsidR="000F1110">
        <w:rPr>
          <w:rFonts w:ascii="Arial" w:eastAsia="Calibri" w:hAnsi="Arial" w:cs="Arial"/>
          <w:sz w:val="24"/>
          <w:szCs w:val="24"/>
          <w:lang w:val="en-US"/>
        </w:rPr>
        <w:t>.; FREDENSLUND, A.;</w:t>
      </w:r>
      <w:r w:rsidR="003A0BAE">
        <w:rPr>
          <w:rFonts w:ascii="Arial" w:eastAsia="Calibri" w:hAnsi="Arial" w:cs="Arial"/>
          <w:sz w:val="24"/>
          <w:szCs w:val="24"/>
          <w:lang w:val="en-US"/>
        </w:rPr>
        <w:t xml:space="preserve"> PEDERSEN, K. S.</w:t>
      </w:r>
      <w:r w:rsidR="000F1110">
        <w:rPr>
          <w:rFonts w:ascii="Arial" w:eastAsia="Calibri" w:hAnsi="Arial" w:cs="Arial"/>
          <w:sz w:val="24"/>
          <w:szCs w:val="24"/>
          <w:lang w:val="en-US"/>
        </w:rPr>
        <w:t>;</w:t>
      </w:r>
      <w:r w:rsidR="003A0BAE">
        <w:rPr>
          <w:rFonts w:ascii="Arial" w:eastAsia="Calibri" w:hAnsi="Arial" w:cs="Arial"/>
          <w:sz w:val="24"/>
          <w:szCs w:val="24"/>
          <w:lang w:val="en-US"/>
        </w:rPr>
        <w:t xml:space="preserve"> RONNINGSEN, H. P.</w:t>
      </w:r>
      <w:r w:rsidRPr="00103D10">
        <w:rPr>
          <w:rFonts w:ascii="Arial" w:eastAsia="Calibri" w:hAnsi="Arial" w:cs="Arial"/>
          <w:sz w:val="24"/>
          <w:szCs w:val="24"/>
          <w:lang w:val="en-US"/>
        </w:rPr>
        <w:t xml:space="preserve"> A Thermodynamic Model for Predicting Wax Formation in</w:t>
      </w:r>
      <w:r w:rsidR="003A0BAE">
        <w:rPr>
          <w:rFonts w:ascii="Arial" w:eastAsia="Calibri" w:hAnsi="Arial" w:cs="Arial"/>
          <w:sz w:val="24"/>
          <w:szCs w:val="24"/>
          <w:lang w:val="en-US"/>
        </w:rPr>
        <w:t xml:space="preserve"> Crude Oils. </w:t>
      </w:r>
      <w:r w:rsidR="003A0BAE" w:rsidRPr="000F1110">
        <w:rPr>
          <w:rFonts w:ascii="Arial" w:eastAsia="Calibri" w:hAnsi="Arial" w:cs="Arial"/>
          <w:i/>
          <w:sz w:val="24"/>
          <w:szCs w:val="24"/>
          <w:lang w:val="en-US"/>
        </w:rPr>
        <w:t>AIChE Journal</w:t>
      </w:r>
      <w:r w:rsidR="003A0BAE">
        <w:rPr>
          <w:rFonts w:ascii="Arial" w:eastAsia="Calibri" w:hAnsi="Arial" w:cs="Arial"/>
          <w:sz w:val="24"/>
          <w:szCs w:val="24"/>
          <w:lang w:val="en-US"/>
        </w:rPr>
        <w:t xml:space="preserve">, </w:t>
      </w:r>
      <w:r w:rsidR="000F1110">
        <w:rPr>
          <w:rFonts w:ascii="Arial" w:eastAsia="Calibri" w:hAnsi="Arial" w:cs="Arial"/>
          <w:sz w:val="24"/>
          <w:szCs w:val="24"/>
          <w:lang w:val="en-US"/>
        </w:rPr>
        <w:t>v.34, n. 12,</w:t>
      </w:r>
      <w:r w:rsidRPr="00103D10">
        <w:rPr>
          <w:rFonts w:ascii="Arial" w:eastAsia="Calibri" w:hAnsi="Arial" w:cs="Arial"/>
          <w:sz w:val="24"/>
          <w:szCs w:val="24"/>
          <w:lang w:val="en-US"/>
        </w:rPr>
        <w:t xml:space="preserve"> </w:t>
      </w:r>
      <w:r w:rsidR="000F1110">
        <w:rPr>
          <w:rFonts w:ascii="Arial" w:eastAsia="Calibri" w:hAnsi="Arial" w:cs="Arial"/>
          <w:sz w:val="24"/>
          <w:szCs w:val="24"/>
          <w:lang w:val="en-US"/>
        </w:rPr>
        <w:t>p.</w:t>
      </w:r>
      <w:r w:rsidRPr="00103D10">
        <w:rPr>
          <w:rFonts w:ascii="Arial" w:eastAsia="Calibri" w:hAnsi="Arial" w:cs="Arial"/>
          <w:sz w:val="24"/>
          <w:szCs w:val="24"/>
          <w:lang w:val="en-US"/>
        </w:rPr>
        <w:t>1937-1942</w:t>
      </w:r>
      <w:r w:rsidR="000F1110">
        <w:rPr>
          <w:rFonts w:ascii="Arial" w:eastAsia="Calibri" w:hAnsi="Arial" w:cs="Arial"/>
          <w:sz w:val="24"/>
          <w:szCs w:val="24"/>
          <w:lang w:val="en-US"/>
        </w:rPr>
        <w:t>, 1988</w:t>
      </w:r>
      <w:r w:rsidRPr="00103D10">
        <w:rPr>
          <w:rFonts w:ascii="Arial" w:eastAsia="Calibri" w:hAnsi="Arial" w:cs="Arial"/>
          <w:sz w:val="24"/>
          <w:szCs w:val="24"/>
          <w:lang w:val="en-US"/>
        </w:rPr>
        <w:t>.</w:t>
      </w:r>
    </w:p>
    <w:p w:rsidR="00347A60" w:rsidRPr="00103D10" w:rsidRDefault="00347A60" w:rsidP="002631FF">
      <w:pPr>
        <w:jc w:val="both"/>
        <w:rPr>
          <w:rFonts w:ascii="Arial" w:hAnsi="Arial" w:cs="Arial"/>
          <w:sz w:val="24"/>
          <w:szCs w:val="24"/>
          <w:lang w:val="en-US"/>
        </w:rPr>
      </w:pPr>
      <w:r w:rsidRPr="00103D10">
        <w:rPr>
          <w:rFonts w:ascii="Arial" w:hAnsi="Arial" w:cs="Arial"/>
          <w:sz w:val="24"/>
          <w:szCs w:val="24"/>
          <w:lang w:val="en-US"/>
        </w:rPr>
        <w:t>HIRANUMA, M. A New expression</w:t>
      </w:r>
      <w:r w:rsidR="00650AD9">
        <w:rPr>
          <w:rFonts w:ascii="Arial" w:hAnsi="Arial" w:cs="Arial"/>
          <w:sz w:val="24"/>
          <w:szCs w:val="24"/>
          <w:lang w:val="en-US"/>
        </w:rPr>
        <w:t xml:space="preserve"> similar to three-parameter Wil</w:t>
      </w:r>
      <w:r w:rsidRPr="00103D10">
        <w:rPr>
          <w:rFonts w:ascii="Arial" w:hAnsi="Arial" w:cs="Arial"/>
          <w:sz w:val="24"/>
          <w:szCs w:val="24"/>
          <w:lang w:val="en-US"/>
        </w:rPr>
        <w:t xml:space="preserve">son equation. </w:t>
      </w:r>
      <w:r w:rsidRPr="000F1110">
        <w:rPr>
          <w:rFonts w:ascii="Arial" w:hAnsi="Arial" w:cs="Arial"/>
          <w:i/>
          <w:sz w:val="24"/>
          <w:szCs w:val="24"/>
          <w:lang w:val="en-US"/>
        </w:rPr>
        <w:t>Ind</w:t>
      </w:r>
      <w:r w:rsidR="000F1110" w:rsidRPr="000F1110">
        <w:rPr>
          <w:rFonts w:ascii="Arial" w:hAnsi="Arial" w:cs="Arial"/>
          <w:i/>
          <w:sz w:val="24"/>
          <w:szCs w:val="24"/>
          <w:lang w:val="en-US"/>
        </w:rPr>
        <w:t>ustrial &amp; Engineering</w:t>
      </w:r>
      <w:r w:rsidRPr="000F1110">
        <w:rPr>
          <w:rFonts w:ascii="Arial" w:hAnsi="Arial" w:cs="Arial"/>
          <w:i/>
          <w:sz w:val="24"/>
          <w:szCs w:val="24"/>
          <w:lang w:val="en-US"/>
        </w:rPr>
        <w:t xml:space="preserve"> Chem</w:t>
      </w:r>
      <w:r w:rsidR="000F1110" w:rsidRPr="000F1110">
        <w:rPr>
          <w:rFonts w:ascii="Arial" w:hAnsi="Arial" w:cs="Arial"/>
          <w:i/>
          <w:sz w:val="24"/>
          <w:szCs w:val="24"/>
          <w:lang w:val="en-US"/>
        </w:rPr>
        <w:t>istry</w:t>
      </w:r>
      <w:r w:rsidRPr="000F1110">
        <w:rPr>
          <w:rFonts w:ascii="Arial" w:hAnsi="Arial" w:cs="Arial"/>
          <w:i/>
          <w:sz w:val="24"/>
          <w:szCs w:val="24"/>
          <w:lang w:val="en-US"/>
        </w:rPr>
        <w:t xml:space="preserve"> Fundam</w:t>
      </w:r>
      <w:r w:rsidR="000F1110" w:rsidRPr="000F1110">
        <w:rPr>
          <w:rFonts w:ascii="Arial" w:hAnsi="Arial" w:cs="Arial"/>
          <w:i/>
          <w:sz w:val="24"/>
          <w:szCs w:val="24"/>
          <w:lang w:val="en-US"/>
        </w:rPr>
        <w:t>entals</w:t>
      </w:r>
      <w:r w:rsidRPr="00103D10">
        <w:rPr>
          <w:rFonts w:ascii="Arial" w:hAnsi="Arial" w:cs="Arial"/>
          <w:sz w:val="24"/>
          <w:szCs w:val="24"/>
          <w:lang w:val="en-US"/>
        </w:rPr>
        <w:t xml:space="preserve">. </w:t>
      </w:r>
      <w:r w:rsidR="000F1110">
        <w:rPr>
          <w:rFonts w:ascii="Arial" w:hAnsi="Arial" w:cs="Arial"/>
          <w:sz w:val="24"/>
          <w:szCs w:val="24"/>
          <w:lang w:val="en-US"/>
        </w:rPr>
        <w:t>v.</w:t>
      </w:r>
      <w:r w:rsidRPr="00103D10">
        <w:rPr>
          <w:rFonts w:ascii="Arial" w:hAnsi="Arial" w:cs="Arial"/>
          <w:sz w:val="24"/>
          <w:szCs w:val="24"/>
          <w:lang w:val="en-US"/>
        </w:rPr>
        <w:t>13</w:t>
      </w:r>
      <w:r w:rsidR="000F1110">
        <w:rPr>
          <w:rFonts w:ascii="Arial" w:hAnsi="Arial" w:cs="Arial"/>
          <w:sz w:val="24"/>
          <w:szCs w:val="24"/>
          <w:lang w:val="en-US"/>
        </w:rPr>
        <w:t>,</w:t>
      </w:r>
      <w:r w:rsidRPr="00103D10">
        <w:rPr>
          <w:rFonts w:ascii="Arial" w:hAnsi="Arial" w:cs="Arial"/>
          <w:sz w:val="24"/>
          <w:szCs w:val="24"/>
          <w:lang w:val="en-US"/>
        </w:rPr>
        <w:t xml:space="preserve"> </w:t>
      </w:r>
      <w:r w:rsidR="000F1110">
        <w:rPr>
          <w:rFonts w:ascii="Arial" w:hAnsi="Arial" w:cs="Arial"/>
          <w:sz w:val="24"/>
          <w:szCs w:val="24"/>
          <w:lang w:val="en-US"/>
        </w:rPr>
        <w:t>p.</w:t>
      </w:r>
      <w:r w:rsidRPr="00103D10">
        <w:rPr>
          <w:rFonts w:ascii="Arial" w:hAnsi="Arial" w:cs="Arial"/>
          <w:sz w:val="24"/>
          <w:szCs w:val="24"/>
          <w:lang w:val="en-US"/>
        </w:rPr>
        <w:t>219-222</w:t>
      </w:r>
      <w:r w:rsidR="000F1110">
        <w:rPr>
          <w:rFonts w:ascii="Arial" w:hAnsi="Arial" w:cs="Arial"/>
          <w:sz w:val="24"/>
          <w:szCs w:val="24"/>
          <w:lang w:val="en-US"/>
        </w:rPr>
        <w:t xml:space="preserve">, </w:t>
      </w:r>
      <w:r w:rsidR="000F1110" w:rsidRPr="00103D10">
        <w:rPr>
          <w:rFonts w:ascii="Arial" w:hAnsi="Arial" w:cs="Arial"/>
          <w:sz w:val="24"/>
          <w:szCs w:val="24"/>
          <w:lang w:val="en-US"/>
        </w:rPr>
        <w:t>1974</w:t>
      </w:r>
      <w:r w:rsidRPr="00103D10">
        <w:rPr>
          <w:rFonts w:ascii="Arial" w:hAnsi="Arial" w:cs="Arial"/>
          <w:sz w:val="24"/>
          <w:szCs w:val="24"/>
          <w:lang w:val="en-US"/>
        </w:rPr>
        <w:t>.</w:t>
      </w:r>
    </w:p>
    <w:p w:rsidR="00347A60" w:rsidRPr="00103D10" w:rsidRDefault="00347A60" w:rsidP="002631FF">
      <w:pPr>
        <w:autoSpaceDE w:val="0"/>
        <w:autoSpaceDN w:val="0"/>
        <w:adjustRightInd w:val="0"/>
        <w:jc w:val="both"/>
        <w:rPr>
          <w:rFonts w:ascii="Arial" w:eastAsia="Calibri" w:hAnsi="Arial" w:cs="Arial"/>
          <w:sz w:val="24"/>
          <w:szCs w:val="24"/>
          <w:lang w:val="en-US"/>
        </w:rPr>
      </w:pPr>
      <w:r w:rsidRPr="00103D10">
        <w:rPr>
          <w:rFonts w:ascii="Arial" w:eastAsia="Calibri" w:hAnsi="Arial" w:cs="Arial"/>
          <w:sz w:val="24"/>
          <w:szCs w:val="24"/>
          <w:lang w:val="en-US"/>
        </w:rPr>
        <w:t>JAMALUDDIN, A.K.M</w:t>
      </w:r>
      <w:r w:rsidR="005B7482">
        <w:rPr>
          <w:rFonts w:ascii="Arial" w:eastAsia="Calibri" w:hAnsi="Arial" w:cs="Arial"/>
          <w:sz w:val="24"/>
          <w:szCs w:val="24"/>
          <w:lang w:val="en-US"/>
        </w:rPr>
        <w:t>.,</w:t>
      </w:r>
      <w:r w:rsidR="000F1110">
        <w:rPr>
          <w:rFonts w:ascii="Arial" w:eastAsia="Calibri" w:hAnsi="Arial" w:cs="Arial"/>
          <w:sz w:val="24"/>
          <w:szCs w:val="24"/>
          <w:lang w:val="en-US"/>
        </w:rPr>
        <w:t xml:space="preserve"> </w:t>
      </w:r>
      <w:r w:rsidR="003A0BAE" w:rsidRPr="003A0BAE">
        <w:rPr>
          <w:rFonts w:ascii="Arial" w:eastAsia="Calibri" w:hAnsi="Arial" w:cs="Arial"/>
          <w:sz w:val="24"/>
          <w:szCs w:val="24"/>
          <w:lang w:val="en-US"/>
        </w:rPr>
        <w:t>N</w:t>
      </w:r>
      <w:r w:rsidR="00664EF9">
        <w:rPr>
          <w:rFonts w:ascii="Arial" w:eastAsia="Calibri" w:hAnsi="Arial" w:cs="Arial"/>
          <w:sz w:val="24"/>
          <w:szCs w:val="24"/>
          <w:lang w:val="en-US"/>
        </w:rPr>
        <w:t>IGHSWANDER</w:t>
      </w:r>
      <w:r w:rsidR="005B7482">
        <w:rPr>
          <w:rFonts w:ascii="Arial" w:eastAsia="Calibri" w:hAnsi="Arial" w:cs="Arial"/>
          <w:sz w:val="24"/>
          <w:szCs w:val="24"/>
          <w:lang w:val="en-US"/>
        </w:rPr>
        <w:t>, J.,</w:t>
      </w:r>
      <w:r w:rsidR="003A0BAE" w:rsidRPr="003A0BAE">
        <w:rPr>
          <w:rFonts w:ascii="Arial" w:eastAsia="Calibri" w:hAnsi="Arial" w:cs="Arial"/>
          <w:sz w:val="24"/>
          <w:szCs w:val="24"/>
          <w:lang w:val="en-US"/>
        </w:rPr>
        <w:t xml:space="preserve"> J</w:t>
      </w:r>
      <w:r w:rsidR="00664EF9">
        <w:rPr>
          <w:rFonts w:ascii="Arial" w:eastAsia="Calibri" w:hAnsi="Arial" w:cs="Arial"/>
          <w:sz w:val="24"/>
          <w:szCs w:val="24"/>
          <w:lang w:val="en-US"/>
        </w:rPr>
        <w:t>OSHI</w:t>
      </w:r>
      <w:r w:rsidR="003A0BAE" w:rsidRPr="003A0BAE">
        <w:rPr>
          <w:rFonts w:ascii="Arial" w:eastAsia="Calibri" w:hAnsi="Arial" w:cs="Arial"/>
          <w:sz w:val="24"/>
          <w:szCs w:val="24"/>
          <w:lang w:val="en-US"/>
        </w:rPr>
        <w:t xml:space="preserve">, N.B. </w:t>
      </w:r>
      <w:r w:rsidRPr="00103D10">
        <w:rPr>
          <w:rFonts w:ascii="Arial" w:eastAsia="Calibri" w:hAnsi="Arial" w:cs="Arial"/>
          <w:sz w:val="24"/>
          <w:szCs w:val="24"/>
          <w:lang w:val="en-US"/>
        </w:rPr>
        <w:t xml:space="preserve">A Systematic Approach in Deepwater Flow Assurance Fluid Characterization. </w:t>
      </w:r>
      <w:r w:rsidRPr="000F1110">
        <w:rPr>
          <w:rFonts w:ascii="Arial" w:eastAsia="Calibri" w:hAnsi="Arial" w:cs="Arial"/>
          <w:i/>
          <w:sz w:val="24"/>
          <w:szCs w:val="24"/>
          <w:lang w:val="en-US"/>
        </w:rPr>
        <w:t>Society of Pe</w:t>
      </w:r>
      <w:r w:rsidR="003A0BAE" w:rsidRPr="000F1110">
        <w:rPr>
          <w:rFonts w:ascii="Arial" w:eastAsia="Calibri" w:hAnsi="Arial" w:cs="Arial"/>
          <w:i/>
          <w:sz w:val="24"/>
          <w:szCs w:val="24"/>
          <w:lang w:val="en-US"/>
        </w:rPr>
        <w:t>troleum Engineers</w:t>
      </w:r>
      <w:r w:rsidR="003A0BAE">
        <w:rPr>
          <w:rFonts w:ascii="Arial" w:eastAsia="Calibri" w:hAnsi="Arial" w:cs="Arial"/>
          <w:sz w:val="24"/>
          <w:szCs w:val="24"/>
          <w:lang w:val="en-US"/>
        </w:rPr>
        <w:t xml:space="preserve"> Inc. </w:t>
      </w:r>
      <w:r w:rsidRPr="00103D10">
        <w:rPr>
          <w:rFonts w:ascii="Arial" w:eastAsia="Calibri" w:hAnsi="Arial" w:cs="Arial"/>
          <w:sz w:val="24"/>
          <w:szCs w:val="24"/>
          <w:lang w:val="en-US"/>
        </w:rPr>
        <w:t>SPE 71546, 2001.</w:t>
      </w:r>
    </w:p>
    <w:p w:rsidR="00347A60" w:rsidRDefault="00A505B1" w:rsidP="002631FF">
      <w:pPr>
        <w:jc w:val="both"/>
        <w:rPr>
          <w:rFonts w:ascii="Arial" w:hAnsi="Arial" w:cs="Arial"/>
          <w:sz w:val="24"/>
          <w:szCs w:val="24"/>
          <w:lang w:val="en-US"/>
        </w:rPr>
      </w:pPr>
      <w:r>
        <w:rPr>
          <w:rFonts w:ascii="Arial" w:hAnsi="Arial" w:cs="Arial"/>
          <w:sz w:val="24"/>
          <w:szCs w:val="24"/>
          <w:lang w:val="en-US"/>
        </w:rPr>
        <w:lastRenderedPageBreak/>
        <w:t>LARSEN, B. L.;</w:t>
      </w:r>
      <w:r w:rsidR="00347A60" w:rsidRPr="00103D10">
        <w:rPr>
          <w:rFonts w:ascii="Arial" w:hAnsi="Arial" w:cs="Arial"/>
          <w:sz w:val="24"/>
          <w:szCs w:val="24"/>
          <w:lang w:val="en-US"/>
        </w:rPr>
        <w:t xml:space="preserve"> RASMUSSEN, P.</w:t>
      </w:r>
      <w:r>
        <w:rPr>
          <w:rFonts w:ascii="Arial" w:hAnsi="Arial" w:cs="Arial"/>
          <w:sz w:val="24"/>
          <w:szCs w:val="24"/>
          <w:lang w:val="en-US"/>
        </w:rPr>
        <w:t>; and FREDENSLUND, A.</w:t>
      </w:r>
      <w:r w:rsidR="00347A60" w:rsidRPr="00103D10">
        <w:rPr>
          <w:rFonts w:ascii="Arial" w:hAnsi="Arial" w:cs="Arial"/>
          <w:sz w:val="24"/>
          <w:szCs w:val="24"/>
          <w:lang w:val="en-US"/>
        </w:rPr>
        <w:t xml:space="preserve"> A modiﬁed UNIFAC group-contribution model for prediction of phase equilibria and heats of mixing, </w:t>
      </w:r>
      <w:r w:rsidR="00347A60" w:rsidRPr="00A505B1">
        <w:rPr>
          <w:rFonts w:ascii="Arial" w:hAnsi="Arial" w:cs="Arial"/>
          <w:i/>
          <w:sz w:val="24"/>
          <w:szCs w:val="24"/>
          <w:lang w:val="en-US"/>
        </w:rPr>
        <w:t>Ind</w:t>
      </w:r>
      <w:r w:rsidRPr="00A505B1">
        <w:rPr>
          <w:rFonts w:ascii="Arial" w:hAnsi="Arial" w:cs="Arial"/>
          <w:i/>
          <w:sz w:val="24"/>
          <w:szCs w:val="24"/>
          <w:lang w:val="en-US"/>
        </w:rPr>
        <w:t>ustrial and</w:t>
      </w:r>
      <w:r w:rsidR="00347A60" w:rsidRPr="00A505B1">
        <w:rPr>
          <w:rFonts w:ascii="Arial" w:hAnsi="Arial" w:cs="Arial"/>
          <w:i/>
          <w:sz w:val="24"/>
          <w:szCs w:val="24"/>
          <w:lang w:val="en-US"/>
        </w:rPr>
        <w:t xml:space="preserve"> Eng</w:t>
      </w:r>
      <w:r w:rsidRPr="00A505B1">
        <w:rPr>
          <w:rFonts w:ascii="Arial" w:hAnsi="Arial" w:cs="Arial"/>
          <w:i/>
          <w:sz w:val="24"/>
          <w:szCs w:val="24"/>
          <w:lang w:val="en-US"/>
        </w:rPr>
        <w:t>ineering</w:t>
      </w:r>
      <w:r w:rsidR="00347A60" w:rsidRPr="00A505B1">
        <w:rPr>
          <w:rFonts w:ascii="Arial" w:hAnsi="Arial" w:cs="Arial"/>
          <w:i/>
          <w:sz w:val="24"/>
          <w:szCs w:val="24"/>
          <w:lang w:val="en-US"/>
        </w:rPr>
        <w:t xml:space="preserve"> Chem</w:t>
      </w:r>
      <w:r w:rsidRPr="00A505B1">
        <w:rPr>
          <w:rFonts w:ascii="Arial" w:hAnsi="Arial" w:cs="Arial"/>
          <w:i/>
          <w:sz w:val="24"/>
          <w:szCs w:val="24"/>
          <w:lang w:val="en-US"/>
        </w:rPr>
        <w:t>istry</w:t>
      </w:r>
      <w:r w:rsidR="00347A60" w:rsidRPr="00A505B1">
        <w:rPr>
          <w:rFonts w:ascii="Arial" w:hAnsi="Arial" w:cs="Arial"/>
          <w:i/>
          <w:sz w:val="24"/>
          <w:szCs w:val="24"/>
          <w:lang w:val="en-US"/>
        </w:rPr>
        <w:t xml:space="preserve"> Res</w:t>
      </w:r>
      <w:r w:rsidRPr="00A505B1">
        <w:rPr>
          <w:rFonts w:ascii="Arial" w:hAnsi="Arial" w:cs="Arial"/>
          <w:i/>
          <w:sz w:val="24"/>
          <w:szCs w:val="24"/>
          <w:lang w:val="en-US"/>
        </w:rPr>
        <w:t>earch</w:t>
      </w:r>
      <w:r>
        <w:rPr>
          <w:rFonts w:ascii="Arial" w:hAnsi="Arial" w:cs="Arial"/>
          <w:sz w:val="24"/>
          <w:szCs w:val="24"/>
          <w:lang w:val="en-US"/>
        </w:rPr>
        <w:t>.</w:t>
      </w:r>
      <w:r w:rsidR="00347A60" w:rsidRPr="00103D10">
        <w:rPr>
          <w:rFonts w:ascii="Arial" w:hAnsi="Arial" w:cs="Arial"/>
          <w:sz w:val="24"/>
          <w:szCs w:val="24"/>
          <w:lang w:val="en-US"/>
        </w:rPr>
        <w:t xml:space="preserve"> </w:t>
      </w:r>
      <w:r>
        <w:rPr>
          <w:rFonts w:ascii="Arial" w:hAnsi="Arial" w:cs="Arial"/>
          <w:sz w:val="24"/>
          <w:szCs w:val="24"/>
          <w:lang w:val="en-US"/>
        </w:rPr>
        <w:t>v.26,</w:t>
      </w:r>
      <w:r w:rsidR="00347A60" w:rsidRPr="00103D10">
        <w:rPr>
          <w:rFonts w:ascii="Arial" w:hAnsi="Arial" w:cs="Arial"/>
          <w:sz w:val="24"/>
          <w:szCs w:val="24"/>
          <w:lang w:val="en-US"/>
        </w:rPr>
        <w:t xml:space="preserve"> </w:t>
      </w:r>
      <w:r>
        <w:rPr>
          <w:rFonts w:ascii="Arial" w:hAnsi="Arial" w:cs="Arial"/>
          <w:sz w:val="24"/>
          <w:szCs w:val="24"/>
          <w:lang w:val="en-US"/>
        </w:rPr>
        <w:t>p.</w:t>
      </w:r>
      <w:r w:rsidR="00347A60" w:rsidRPr="00103D10">
        <w:rPr>
          <w:rFonts w:ascii="Arial" w:hAnsi="Arial" w:cs="Arial"/>
          <w:sz w:val="24"/>
          <w:szCs w:val="24"/>
          <w:lang w:val="en-US"/>
        </w:rPr>
        <w:t>2274–2286</w:t>
      </w:r>
      <w:r>
        <w:rPr>
          <w:rFonts w:ascii="Arial" w:hAnsi="Arial" w:cs="Arial"/>
          <w:sz w:val="24"/>
          <w:szCs w:val="24"/>
          <w:lang w:val="en-US"/>
        </w:rPr>
        <w:t xml:space="preserve">, </w:t>
      </w:r>
      <w:r w:rsidRPr="00103D10">
        <w:rPr>
          <w:rFonts w:ascii="Arial" w:hAnsi="Arial" w:cs="Arial"/>
          <w:sz w:val="24"/>
          <w:szCs w:val="24"/>
          <w:lang w:val="en-US"/>
        </w:rPr>
        <w:t>1987</w:t>
      </w:r>
      <w:r w:rsidR="00347A60" w:rsidRPr="00103D10">
        <w:rPr>
          <w:rFonts w:ascii="Arial" w:hAnsi="Arial" w:cs="Arial"/>
          <w:sz w:val="24"/>
          <w:szCs w:val="24"/>
          <w:lang w:val="en-US"/>
        </w:rPr>
        <w:t>.</w:t>
      </w:r>
    </w:p>
    <w:p w:rsidR="004540F0" w:rsidRPr="00103D10" w:rsidRDefault="00A505B1" w:rsidP="002631FF">
      <w:pPr>
        <w:jc w:val="both"/>
        <w:rPr>
          <w:rFonts w:ascii="Arial" w:hAnsi="Arial" w:cs="Arial"/>
          <w:sz w:val="24"/>
          <w:szCs w:val="24"/>
          <w:lang w:val="en-US"/>
        </w:rPr>
      </w:pPr>
      <w:r>
        <w:rPr>
          <w:rFonts w:ascii="Arial" w:hAnsi="Arial" w:cs="Arial"/>
          <w:sz w:val="24"/>
          <w:szCs w:val="24"/>
          <w:lang w:val="en-US"/>
        </w:rPr>
        <w:t>LEELAVANICHKULET, P.;</w:t>
      </w:r>
      <w:r w:rsidR="004540F0">
        <w:rPr>
          <w:rFonts w:ascii="Arial" w:hAnsi="Arial" w:cs="Arial"/>
          <w:sz w:val="24"/>
          <w:szCs w:val="24"/>
          <w:lang w:val="en-US"/>
        </w:rPr>
        <w:t xml:space="preserve"> D., DEO</w:t>
      </w:r>
      <w:r>
        <w:rPr>
          <w:rFonts w:ascii="Arial" w:hAnsi="Arial" w:cs="Arial"/>
          <w:sz w:val="24"/>
          <w:szCs w:val="24"/>
          <w:lang w:val="en-US"/>
        </w:rPr>
        <w:t>; M. D., HANSON;</w:t>
      </w:r>
      <w:r w:rsidR="004540F0">
        <w:rPr>
          <w:rFonts w:ascii="Arial" w:hAnsi="Arial" w:cs="Arial"/>
          <w:sz w:val="24"/>
          <w:szCs w:val="24"/>
          <w:lang w:val="en-US"/>
        </w:rPr>
        <w:t xml:space="preserve"> F. V. Crude Oil Characterization and Regular Solution Approach to Thermodynamic Modeling of Solid Precipitation at Low-Pressure</w:t>
      </w:r>
      <w:r>
        <w:rPr>
          <w:rFonts w:ascii="Arial" w:hAnsi="Arial" w:cs="Arial"/>
          <w:sz w:val="24"/>
          <w:szCs w:val="24"/>
          <w:lang w:val="en-US"/>
        </w:rPr>
        <w:t xml:space="preserve">. </w:t>
      </w:r>
      <w:r w:rsidRPr="00A505B1">
        <w:rPr>
          <w:rFonts w:ascii="Arial" w:hAnsi="Arial" w:cs="Arial"/>
          <w:i/>
          <w:sz w:val="24"/>
          <w:szCs w:val="24"/>
          <w:lang w:val="en-US"/>
        </w:rPr>
        <w:t>Petroleum Science and T</w:t>
      </w:r>
      <w:r w:rsidR="004540F0" w:rsidRPr="00A505B1">
        <w:rPr>
          <w:rFonts w:ascii="Arial" w:hAnsi="Arial" w:cs="Arial"/>
          <w:i/>
          <w:sz w:val="24"/>
          <w:szCs w:val="24"/>
          <w:lang w:val="en-US"/>
        </w:rPr>
        <w:t>ec</w:t>
      </w:r>
      <w:r w:rsidRPr="00A505B1">
        <w:rPr>
          <w:rFonts w:ascii="Arial" w:hAnsi="Arial" w:cs="Arial"/>
          <w:i/>
          <w:sz w:val="24"/>
          <w:szCs w:val="24"/>
          <w:lang w:val="en-US"/>
        </w:rPr>
        <w:t>h</w:t>
      </w:r>
      <w:r w:rsidR="004540F0" w:rsidRPr="00A505B1">
        <w:rPr>
          <w:rFonts w:ascii="Arial" w:hAnsi="Arial" w:cs="Arial"/>
          <w:i/>
          <w:sz w:val="24"/>
          <w:szCs w:val="24"/>
          <w:lang w:val="en-US"/>
        </w:rPr>
        <w:t>nology</w:t>
      </w:r>
      <w:r w:rsidR="004540F0">
        <w:rPr>
          <w:rFonts w:ascii="Arial" w:hAnsi="Arial" w:cs="Arial"/>
          <w:sz w:val="24"/>
          <w:szCs w:val="24"/>
          <w:lang w:val="en-US"/>
        </w:rPr>
        <w:t xml:space="preserve">, </w:t>
      </w:r>
      <w:r>
        <w:rPr>
          <w:rFonts w:ascii="Arial" w:hAnsi="Arial" w:cs="Arial"/>
          <w:sz w:val="24"/>
          <w:szCs w:val="24"/>
          <w:lang w:val="en-US"/>
        </w:rPr>
        <w:t>v.22,</w:t>
      </w:r>
      <w:r w:rsidR="004540F0">
        <w:rPr>
          <w:rFonts w:ascii="Arial" w:hAnsi="Arial" w:cs="Arial"/>
          <w:sz w:val="24"/>
          <w:szCs w:val="24"/>
          <w:lang w:val="en-US"/>
        </w:rPr>
        <w:t xml:space="preserve"> </w:t>
      </w:r>
      <w:r>
        <w:rPr>
          <w:rFonts w:ascii="Arial" w:hAnsi="Arial" w:cs="Arial"/>
          <w:sz w:val="24"/>
          <w:szCs w:val="24"/>
          <w:lang w:val="en-US"/>
        </w:rPr>
        <w:t>p.</w:t>
      </w:r>
      <w:r w:rsidR="004540F0">
        <w:rPr>
          <w:rFonts w:ascii="Arial" w:hAnsi="Arial" w:cs="Arial"/>
          <w:sz w:val="24"/>
          <w:szCs w:val="24"/>
          <w:lang w:val="en-US"/>
        </w:rPr>
        <w:t>973-990</w:t>
      </w:r>
      <w:r>
        <w:rPr>
          <w:rFonts w:ascii="Arial" w:hAnsi="Arial" w:cs="Arial"/>
          <w:sz w:val="24"/>
          <w:szCs w:val="24"/>
          <w:lang w:val="en-US"/>
        </w:rPr>
        <w:t>, 2004</w:t>
      </w:r>
      <w:r w:rsidR="004540F0">
        <w:rPr>
          <w:rFonts w:ascii="Arial" w:hAnsi="Arial" w:cs="Arial"/>
          <w:sz w:val="24"/>
          <w:szCs w:val="24"/>
          <w:lang w:val="en-US"/>
        </w:rPr>
        <w:t>.</w:t>
      </w:r>
    </w:p>
    <w:p w:rsidR="00347A60" w:rsidRPr="00760195" w:rsidRDefault="00347A60" w:rsidP="002631FF">
      <w:pPr>
        <w:autoSpaceDE w:val="0"/>
        <w:autoSpaceDN w:val="0"/>
        <w:adjustRightInd w:val="0"/>
        <w:jc w:val="both"/>
        <w:rPr>
          <w:rFonts w:ascii="Arial" w:eastAsia="Calibri" w:hAnsi="Arial" w:cs="Arial"/>
          <w:sz w:val="24"/>
          <w:szCs w:val="24"/>
        </w:rPr>
      </w:pPr>
      <w:r w:rsidRPr="00103D10">
        <w:rPr>
          <w:rFonts w:ascii="Arial" w:eastAsia="Calibri" w:hAnsi="Arial" w:cs="Arial"/>
          <w:sz w:val="24"/>
          <w:szCs w:val="24"/>
          <w:lang w:val="en-US"/>
        </w:rPr>
        <w:t xml:space="preserve">LEONTARITIS, J. K. The Wax Deposition Envelope of Gas Condensates. </w:t>
      </w:r>
      <w:r w:rsidRPr="00760195">
        <w:rPr>
          <w:rFonts w:ascii="Arial" w:eastAsia="Calibri" w:hAnsi="Arial" w:cs="Arial"/>
          <w:i/>
          <w:sz w:val="24"/>
          <w:szCs w:val="24"/>
        </w:rPr>
        <w:t xml:space="preserve">Offshore </w:t>
      </w:r>
      <w:r w:rsidR="008944DD" w:rsidRPr="00760195">
        <w:rPr>
          <w:rFonts w:ascii="Arial" w:eastAsia="Calibri" w:hAnsi="Arial" w:cs="Arial"/>
          <w:i/>
          <w:sz w:val="24"/>
          <w:szCs w:val="24"/>
        </w:rPr>
        <w:t>Technology</w:t>
      </w:r>
      <w:r w:rsidR="00A505B1" w:rsidRPr="00760195">
        <w:rPr>
          <w:rFonts w:ascii="Arial" w:eastAsia="Calibri" w:hAnsi="Arial" w:cs="Arial"/>
          <w:i/>
          <w:sz w:val="24"/>
          <w:szCs w:val="24"/>
        </w:rPr>
        <w:t xml:space="preserve"> </w:t>
      </w:r>
      <w:r w:rsidRPr="00760195">
        <w:rPr>
          <w:rFonts w:ascii="Arial" w:eastAsia="Calibri" w:hAnsi="Arial" w:cs="Arial"/>
          <w:i/>
          <w:sz w:val="24"/>
          <w:szCs w:val="24"/>
        </w:rPr>
        <w:t>Conference</w:t>
      </w:r>
      <w:r w:rsidRPr="00760195">
        <w:rPr>
          <w:rFonts w:ascii="Arial" w:eastAsia="Calibri" w:hAnsi="Arial" w:cs="Arial"/>
          <w:sz w:val="24"/>
          <w:szCs w:val="24"/>
        </w:rPr>
        <w:t>,</w:t>
      </w:r>
      <w:r w:rsidR="00A505B1" w:rsidRPr="00760195">
        <w:rPr>
          <w:rFonts w:ascii="Arial" w:eastAsia="Calibri" w:hAnsi="Arial" w:cs="Arial"/>
          <w:sz w:val="24"/>
          <w:szCs w:val="24"/>
        </w:rPr>
        <w:t xml:space="preserve"> </w:t>
      </w:r>
      <w:r w:rsidRPr="00760195">
        <w:rPr>
          <w:rFonts w:ascii="Arial" w:eastAsia="Calibri" w:hAnsi="Arial" w:cs="Arial"/>
          <w:sz w:val="24"/>
          <w:szCs w:val="24"/>
        </w:rPr>
        <w:t>OTC 8776, 1998.</w:t>
      </w:r>
    </w:p>
    <w:p w:rsidR="00DE0348" w:rsidRPr="006D0EFE" w:rsidRDefault="00DE0348" w:rsidP="002631FF">
      <w:pPr>
        <w:autoSpaceDE w:val="0"/>
        <w:autoSpaceDN w:val="0"/>
        <w:adjustRightInd w:val="0"/>
        <w:jc w:val="both"/>
        <w:rPr>
          <w:rFonts w:ascii="Arial" w:eastAsia="Calibri" w:hAnsi="Arial" w:cs="Arial"/>
          <w:sz w:val="24"/>
          <w:szCs w:val="24"/>
        </w:rPr>
      </w:pPr>
      <w:r w:rsidRPr="006D0EFE">
        <w:rPr>
          <w:rFonts w:ascii="Arial" w:hAnsi="Arial" w:cs="Arial"/>
          <w:sz w:val="24"/>
          <w:szCs w:val="24"/>
        </w:rPr>
        <w:t xml:space="preserve">LIMA, </w:t>
      </w:r>
      <w:r w:rsidRPr="006D0EFE">
        <w:rPr>
          <w:rFonts w:ascii="Arial" w:eastAsia="Calibri" w:hAnsi="Arial" w:cs="Arial"/>
          <w:sz w:val="24"/>
          <w:szCs w:val="24"/>
        </w:rPr>
        <w:t xml:space="preserve">R. Determinação da TIAC por massa específica, </w:t>
      </w:r>
      <w:r w:rsidR="00650AD9">
        <w:rPr>
          <w:rFonts w:ascii="Arial" w:eastAsia="Calibri" w:hAnsi="Arial" w:cs="Arial"/>
          <w:sz w:val="24"/>
          <w:szCs w:val="24"/>
        </w:rPr>
        <w:t>relatório interno</w:t>
      </w:r>
      <w:r w:rsidRPr="006D0EFE">
        <w:rPr>
          <w:rFonts w:ascii="Arial" w:eastAsia="Calibri" w:hAnsi="Arial" w:cs="Arial"/>
          <w:sz w:val="24"/>
          <w:szCs w:val="24"/>
        </w:rPr>
        <w:t>. Laboratório de Petróleo e Gás</w:t>
      </w:r>
      <w:r w:rsidR="00650AD9">
        <w:rPr>
          <w:rFonts w:ascii="Arial" w:eastAsia="Calibri" w:hAnsi="Arial" w:cs="Arial"/>
          <w:sz w:val="24"/>
          <w:szCs w:val="24"/>
        </w:rPr>
        <w:t xml:space="preserve"> - LAPEG</w:t>
      </w:r>
      <w:r w:rsidRPr="006D0EFE">
        <w:rPr>
          <w:rFonts w:ascii="Arial" w:eastAsia="Calibri" w:hAnsi="Arial" w:cs="Arial"/>
          <w:sz w:val="24"/>
          <w:szCs w:val="24"/>
        </w:rPr>
        <w:t>. 1998.</w:t>
      </w:r>
    </w:p>
    <w:p w:rsidR="00347A60" w:rsidRPr="00103D10" w:rsidRDefault="00A505B1" w:rsidP="002631FF">
      <w:pPr>
        <w:autoSpaceDE w:val="0"/>
        <w:autoSpaceDN w:val="0"/>
        <w:adjustRightInd w:val="0"/>
        <w:jc w:val="both"/>
        <w:rPr>
          <w:rFonts w:ascii="Arial" w:hAnsi="Arial" w:cs="Arial"/>
          <w:sz w:val="24"/>
          <w:szCs w:val="24"/>
          <w:lang w:val="en-US"/>
        </w:rPr>
      </w:pPr>
      <w:r w:rsidRPr="000D295F">
        <w:rPr>
          <w:rFonts w:ascii="Arial" w:hAnsi="Arial" w:cs="Arial"/>
          <w:sz w:val="24"/>
          <w:szCs w:val="24"/>
          <w:lang w:val="en-US"/>
        </w:rPr>
        <w:t>LIRA-GALEANA, C.;</w:t>
      </w:r>
      <w:r w:rsidR="00347A60" w:rsidRPr="000D295F">
        <w:rPr>
          <w:rFonts w:ascii="Arial" w:hAnsi="Arial" w:cs="Arial"/>
          <w:sz w:val="24"/>
          <w:szCs w:val="24"/>
          <w:lang w:val="en-US"/>
        </w:rPr>
        <w:t xml:space="preserve"> F</w:t>
      </w:r>
      <w:r w:rsidRPr="000D295F">
        <w:rPr>
          <w:rFonts w:ascii="Arial" w:hAnsi="Arial" w:cs="Arial"/>
          <w:sz w:val="24"/>
          <w:szCs w:val="24"/>
          <w:lang w:val="en-US"/>
        </w:rPr>
        <w:t xml:space="preserve">IROOZABADI, A.; </w:t>
      </w:r>
      <w:r w:rsidR="00700A71" w:rsidRPr="000D295F">
        <w:rPr>
          <w:rFonts w:ascii="Arial" w:hAnsi="Arial" w:cs="Arial"/>
          <w:sz w:val="24"/>
          <w:szCs w:val="24"/>
          <w:lang w:val="en-US"/>
        </w:rPr>
        <w:t xml:space="preserve">RAUSNITZ, J. M. </w:t>
      </w:r>
      <w:r w:rsidR="00347A60" w:rsidRPr="000D295F">
        <w:rPr>
          <w:rFonts w:ascii="Arial" w:hAnsi="Arial" w:cs="Arial"/>
          <w:sz w:val="24"/>
          <w:szCs w:val="24"/>
          <w:lang w:val="en-US"/>
        </w:rPr>
        <w:t>Thermodynamics of Wax Precipitation in Petro</w:t>
      </w:r>
      <w:r w:rsidR="00700A71" w:rsidRPr="000D295F">
        <w:rPr>
          <w:rFonts w:ascii="Arial" w:hAnsi="Arial" w:cs="Arial"/>
          <w:sz w:val="24"/>
          <w:szCs w:val="24"/>
          <w:lang w:val="en-US"/>
        </w:rPr>
        <w:t xml:space="preserve">leum Mixtures. </w:t>
      </w:r>
      <w:r w:rsidR="00700A71" w:rsidRPr="00A505B1">
        <w:rPr>
          <w:rFonts w:ascii="Arial" w:hAnsi="Arial" w:cs="Arial"/>
          <w:i/>
          <w:sz w:val="24"/>
          <w:szCs w:val="24"/>
          <w:lang w:val="en-US"/>
        </w:rPr>
        <w:t>AIChE Journal</w:t>
      </w:r>
      <w:r w:rsidR="00700A71">
        <w:rPr>
          <w:rFonts w:ascii="Arial" w:hAnsi="Arial" w:cs="Arial"/>
          <w:sz w:val="24"/>
          <w:szCs w:val="24"/>
          <w:lang w:val="en-US"/>
        </w:rPr>
        <w:t>.</w:t>
      </w:r>
      <w:r>
        <w:rPr>
          <w:rFonts w:ascii="Arial" w:hAnsi="Arial" w:cs="Arial"/>
          <w:sz w:val="24"/>
          <w:szCs w:val="24"/>
          <w:lang w:val="en-US"/>
        </w:rPr>
        <w:t xml:space="preserve"> v.</w:t>
      </w:r>
      <w:r w:rsidR="00347A60" w:rsidRPr="00103D10">
        <w:rPr>
          <w:rFonts w:ascii="Arial" w:hAnsi="Arial" w:cs="Arial"/>
          <w:sz w:val="24"/>
          <w:szCs w:val="24"/>
          <w:lang w:val="en-US"/>
        </w:rPr>
        <w:t>42</w:t>
      </w:r>
      <w:r>
        <w:rPr>
          <w:rFonts w:ascii="Arial" w:hAnsi="Arial" w:cs="Arial"/>
          <w:sz w:val="24"/>
          <w:szCs w:val="24"/>
          <w:lang w:val="en-US"/>
        </w:rPr>
        <w:t>,</w:t>
      </w:r>
      <w:r w:rsidR="00347A60" w:rsidRPr="00103D10">
        <w:rPr>
          <w:rFonts w:ascii="Arial" w:hAnsi="Arial" w:cs="Arial"/>
          <w:sz w:val="24"/>
          <w:szCs w:val="24"/>
          <w:lang w:val="en-US"/>
        </w:rPr>
        <w:t xml:space="preserve"> </w:t>
      </w:r>
      <w:r>
        <w:rPr>
          <w:rFonts w:ascii="Arial" w:hAnsi="Arial" w:cs="Arial"/>
          <w:sz w:val="24"/>
          <w:szCs w:val="24"/>
          <w:lang w:val="en-US"/>
        </w:rPr>
        <w:t>p.</w:t>
      </w:r>
      <w:r w:rsidR="00347A60" w:rsidRPr="00103D10">
        <w:rPr>
          <w:rFonts w:ascii="Arial" w:hAnsi="Arial" w:cs="Arial"/>
          <w:sz w:val="24"/>
          <w:szCs w:val="24"/>
          <w:lang w:val="en-US"/>
        </w:rPr>
        <w:t>239-248</w:t>
      </w:r>
      <w:r>
        <w:rPr>
          <w:rFonts w:ascii="Arial" w:hAnsi="Arial" w:cs="Arial"/>
          <w:sz w:val="24"/>
          <w:szCs w:val="24"/>
          <w:lang w:val="en-US"/>
        </w:rPr>
        <w:t>, 1996</w:t>
      </w:r>
      <w:r w:rsidR="00347A60" w:rsidRPr="00103D10">
        <w:rPr>
          <w:rFonts w:ascii="Arial" w:hAnsi="Arial" w:cs="Arial"/>
          <w:sz w:val="24"/>
          <w:szCs w:val="24"/>
          <w:lang w:val="en-US"/>
        </w:rPr>
        <w:t>.</w:t>
      </w:r>
    </w:p>
    <w:p w:rsidR="00347A60" w:rsidRPr="002D5B8E" w:rsidRDefault="00347A60" w:rsidP="002631FF">
      <w:pPr>
        <w:jc w:val="both"/>
        <w:rPr>
          <w:rFonts w:ascii="Arial" w:hAnsi="Arial" w:cs="Arial"/>
          <w:sz w:val="24"/>
          <w:szCs w:val="24"/>
          <w:lang w:val="en-US"/>
        </w:rPr>
      </w:pPr>
      <w:r w:rsidRPr="002D5B8E">
        <w:rPr>
          <w:rFonts w:ascii="Arial" w:hAnsi="Arial" w:cs="Arial"/>
          <w:sz w:val="24"/>
          <w:szCs w:val="24"/>
          <w:lang w:val="en-US"/>
        </w:rPr>
        <w:t xml:space="preserve">MARANO, </w:t>
      </w:r>
      <w:hyperlink r:id="rId49" w:history="1">
        <w:r w:rsidR="00A505B1">
          <w:rPr>
            <w:rFonts w:ascii="Arial" w:hAnsi="Arial" w:cs="Arial"/>
            <w:sz w:val="24"/>
            <w:szCs w:val="24"/>
            <w:lang w:val="en-US"/>
          </w:rPr>
          <w:t>J.J.;</w:t>
        </w:r>
        <w:r w:rsidR="00700A71">
          <w:rPr>
            <w:rFonts w:ascii="Arial" w:hAnsi="Arial" w:cs="Arial"/>
            <w:sz w:val="24"/>
            <w:szCs w:val="24"/>
            <w:lang w:val="en-US"/>
          </w:rPr>
          <w:t xml:space="preserve"> HOLDER, G.D. G</w:t>
        </w:r>
        <w:r w:rsidR="00700A71" w:rsidRPr="002D5B8E">
          <w:rPr>
            <w:rFonts w:ascii="Arial" w:hAnsi="Arial" w:cs="Arial"/>
            <w:sz w:val="24"/>
            <w:szCs w:val="24"/>
            <w:lang w:val="en-US"/>
          </w:rPr>
          <w:t xml:space="preserve">eneral </w:t>
        </w:r>
        <w:r w:rsidR="00A505B1">
          <w:rPr>
            <w:rFonts w:ascii="Arial" w:hAnsi="Arial" w:cs="Arial"/>
            <w:sz w:val="24"/>
            <w:szCs w:val="24"/>
            <w:lang w:val="en-US"/>
          </w:rPr>
          <w:t>E</w:t>
        </w:r>
        <w:r w:rsidR="00700A71" w:rsidRPr="002D5B8E">
          <w:rPr>
            <w:rFonts w:ascii="Arial" w:hAnsi="Arial" w:cs="Arial"/>
            <w:sz w:val="24"/>
            <w:szCs w:val="24"/>
            <w:lang w:val="en-US"/>
          </w:rPr>
          <w:t xml:space="preserve">quation for </w:t>
        </w:r>
        <w:r w:rsidR="00A505B1">
          <w:rPr>
            <w:rFonts w:ascii="Arial" w:hAnsi="Arial" w:cs="Arial"/>
            <w:sz w:val="24"/>
            <w:szCs w:val="24"/>
            <w:lang w:val="en-US"/>
          </w:rPr>
          <w:t>Correlating the Thermophysical Properties of n-P</w:t>
        </w:r>
        <w:r w:rsidR="00700A71" w:rsidRPr="002D5B8E">
          <w:rPr>
            <w:rFonts w:ascii="Arial" w:hAnsi="Arial" w:cs="Arial"/>
            <w:sz w:val="24"/>
            <w:szCs w:val="24"/>
            <w:lang w:val="en-US"/>
          </w:rPr>
          <w:t>araffins, n-</w:t>
        </w:r>
        <w:r w:rsidR="00A505B1">
          <w:rPr>
            <w:rFonts w:ascii="Arial" w:hAnsi="Arial" w:cs="Arial"/>
            <w:sz w:val="24"/>
            <w:szCs w:val="24"/>
            <w:lang w:val="en-US"/>
          </w:rPr>
          <w:t>Olefins, and Other H</w:t>
        </w:r>
        <w:r w:rsidR="00700A71" w:rsidRPr="002D5B8E">
          <w:rPr>
            <w:rFonts w:ascii="Arial" w:hAnsi="Arial" w:cs="Arial"/>
            <w:sz w:val="24"/>
            <w:szCs w:val="24"/>
            <w:lang w:val="en-US"/>
          </w:rPr>
          <w:t xml:space="preserve">omologous </w:t>
        </w:r>
        <w:r w:rsidR="00A505B1">
          <w:rPr>
            <w:rFonts w:ascii="Arial" w:hAnsi="Arial" w:cs="Arial"/>
            <w:sz w:val="24"/>
            <w:szCs w:val="24"/>
            <w:lang w:val="en-US"/>
          </w:rPr>
          <w:t>S</w:t>
        </w:r>
        <w:r w:rsidR="00700A71" w:rsidRPr="002D5B8E">
          <w:rPr>
            <w:rFonts w:ascii="Arial" w:hAnsi="Arial" w:cs="Arial"/>
            <w:sz w:val="24"/>
            <w:szCs w:val="24"/>
            <w:lang w:val="en-US"/>
          </w:rPr>
          <w:t xml:space="preserve">eries .2. Asymptotic-behavior </w:t>
        </w:r>
        <w:r w:rsidR="00A505B1">
          <w:rPr>
            <w:rFonts w:ascii="Arial" w:hAnsi="Arial" w:cs="Arial"/>
            <w:sz w:val="24"/>
            <w:szCs w:val="24"/>
            <w:lang w:val="en-US"/>
          </w:rPr>
          <w:t>C</w:t>
        </w:r>
        <w:r w:rsidR="00700A71" w:rsidRPr="002D5B8E">
          <w:rPr>
            <w:rFonts w:ascii="Arial" w:hAnsi="Arial" w:cs="Arial"/>
            <w:sz w:val="24"/>
            <w:szCs w:val="24"/>
            <w:lang w:val="en-US"/>
          </w:rPr>
          <w:t xml:space="preserve">orrelations for </w:t>
        </w:r>
        <w:r w:rsidR="00A505B1">
          <w:rPr>
            <w:rFonts w:ascii="Arial" w:hAnsi="Arial" w:cs="Arial"/>
            <w:sz w:val="24"/>
            <w:szCs w:val="24"/>
            <w:lang w:val="en-US"/>
          </w:rPr>
          <w:t>PVT</w:t>
        </w:r>
        <w:r w:rsidR="00700A71" w:rsidRPr="002D5B8E">
          <w:rPr>
            <w:rFonts w:ascii="Arial" w:hAnsi="Arial" w:cs="Arial"/>
            <w:sz w:val="24"/>
            <w:szCs w:val="24"/>
            <w:lang w:val="en-US"/>
          </w:rPr>
          <w:t xml:space="preserve"> </w:t>
        </w:r>
        <w:r w:rsidR="00A505B1">
          <w:rPr>
            <w:rFonts w:ascii="Arial" w:hAnsi="Arial" w:cs="Arial"/>
            <w:sz w:val="24"/>
            <w:szCs w:val="24"/>
            <w:lang w:val="en-US"/>
          </w:rPr>
          <w:t>P</w:t>
        </w:r>
        <w:r w:rsidR="00700A71" w:rsidRPr="002D5B8E">
          <w:rPr>
            <w:rFonts w:ascii="Arial" w:hAnsi="Arial" w:cs="Arial"/>
            <w:sz w:val="24"/>
            <w:szCs w:val="24"/>
            <w:lang w:val="en-US"/>
          </w:rPr>
          <w:t>roperties</w:t>
        </w:r>
        <w:r w:rsidR="00700A71">
          <w:rPr>
            <w:rFonts w:ascii="Arial" w:hAnsi="Arial" w:cs="Arial"/>
            <w:sz w:val="24"/>
            <w:szCs w:val="24"/>
            <w:lang w:val="en-US"/>
          </w:rPr>
          <w:t>.</w:t>
        </w:r>
        <w:r w:rsidRPr="002D5B8E">
          <w:rPr>
            <w:rFonts w:ascii="Arial" w:hAnsi="Arial" w:cs="Arial"/>
            <w:sz w:val="24"/>
            <w:szCs w:val="24"/>
            <w:lang w:val="en-US"/>
          </w:rPr>
          <w:t> </w:t>
        </w:r>
        <w:r w:rsidRPr="00A505B1">
          <w:rPr>
            <w:rFonts w:ascii="Arial" w:hAnsi="Arial" w:cs="Arial"/>
            <w:i/>
            <w:sz w:val="24"/>
            <w:szCs w:val="24"/>
            <w:lang w:val="en-US"/>
          </w:rPr>
          <w:t>Industrial &amp;</w:t>
        </w:r>
        <w:r w:rsidR="00A505B1" w:rsidRPr="00A505B1">
          <w:rPr>
            <w:rFonts w:ascii="Arial" w:hAnsi="Arial" w:cs="Arial"/>
            <w:i/>
            <w:sz w:val="24"/>
            <w:szCs w:val="24"/>
            <w:lang w:val="en-US"/>
          </w:rPr>
          <w:t xml:space="preserve"> </w:t>
        </w:r>
        <w:r w:rsidRPr="00A505B1">
          <w:rPr>
            <w:rFonts w:ascii="Arial" w:hAnsi="Arial" w:cs="Arial"/>
            <w:i/>
            <w:sz w:val="24"/>
            <w:szCs w:val="24"/>
            <w:lang w:val="en-US"/>
          </w:rPr>
          <w:t>Engineering</w:t>
        </w:r>
        <w:r w:rsidR="00A505B1" w:rsidRPr="00A505B1">
          <w:rPr>
            <w:rFonts w:ascii="Arial" w:hAnsi="Arial" w:cs="Arial"/>
            <w:i/>
            <w:sz w:val="24"/>
            <w:szCs w:val="24"/>
            <w:lang w:val="en-US"/>
          </w:rPr>
          <w:t xml:space="preserve"> </w:t>
        </w:r>
        <w:r w:rsidRPr="00A505B1">
          <w:rPr>
            <w:rFonts w:ascii="Arial" w:hAnsi="Arial" w:cs="Arial"/>
            <w:i/>
            <w:sz w:val="24"/>
            <w:szCs w:val="24"/>
            <w:lang w:val="en-US"/>
          </w:rPr>
          <w:t>Chemistry</w:t>
        </w:r>
        <w:r w:rsidR="00700A71" w:rsidRPr="00A505B1">
          <w:rPr>
            <w:rFonts w:ascii="Arial" w:hAnsi="Arial" w:cs="Arial"/>
            <w:i/>
            <w:sz w:val="24"/>
            <w:szCs w:val="24"/>
            <w:lang w:val="en-US"/>
          </w:rPr>
          <w:t xml:space="preserve"> Research</w:t>
        </w:r>
        <w:r w:rsidR="00700A71">
          <w:rPr>
            <w:rFonts w:ascii="Arial" w:hAnsi="Arial" w:cs="Arial"/>
            <w:sz w:val="24"/>
            <w:szCs w:val="24"/>
            <w:lang w:val="en-US"/>
          </w:rPr>
          <w:t xml:space="preserve">, </w:t>
        </w:r>
        <w:r w:rsidR="00A505B1">
          <w:rPr>
            <w:rFonts w:ascii="Arial" w:hAnsi="Arial" w:cs="Arial"/>
            <w:sz w:val="24"/>
            <w:szCs w:val="24"/>
            <w:lang w:val="en-US"/>
          </w:rPr>
          <w:t>v.</w:t>
        </w:r>
        <w:r w:rsidR="00700A71">
          <w:rPr>
            <w:rFonts w:ascii="Arial" w:hAnsi="Arial" w:cs="Arial"/>
            <w:sz w:val="24"/>
            <w:szCs w:val="24"/>
            <w:lang w:val="en-US"/>
          </w:rPr>
          <w:t>36</w:t>
        </w:r>
        <w:r w:rsidR="00A505B1">
          <w:rPr>
            <w:rFonts w:ascii="Arial" w:hAnsi="Arial" w:cs="Arial"/>
            <w:sz w:val="24"/>
            <w:szCs w:val="24"/>
            <w:lang w:val="en-US"/>
          </w:rPr>
          <w:t xml:space="preserve"> n.</w:t>
        </w:r>
        <w:r w:rsidR="00700A71">
          <w:rPr>
            <w:rFonts w:ascii="Arial" w:hAnsi="Arial" w:cs="Arial"/>
            <w:sz w:val="24"/>
            <w:szCs w:val="24"/>
            <w:lang w:val="en-US"/>
          </w:rPr>
          <w:t>5</w:t>
        </w:r>
        <w:r w:rsidR="00A505B1">
          <w:rPr>
            <w:rFonts w:ascii="Arial" w:hAnsi="Arial" w:cs="Arial"/>
            <w:sz w:val="24"/>
            <w:szCs w:val="24"/>
            <w:lang w:val="en-US"/>
          </w:rPr>
          <w:t>,</w:t>
        </w:r>
        <w:r w:rsidRPr="002D5B8E">
          <w:rPr>
            <w:rFonts w:ascii="Arial" w:hAnsi="Arial" w:cs="Arial"/>
            <w:sz w:val="24"/>
            <w:szCs w:val="24"/>
            <w:lang w:val="en-US"/>
          </w:rPr>
          <w:t xml:space="preserve"> </w:t>
        </w:r>
        <w:r w:rsidR="00A505B1">
          <w:rPr>
            <w:rFonts w:ascii="Arial" w:hAnsi="Arial" w:cs="Arial"/>
            <w:sz w:val="24"/>
            <w:szCs w:val="24"/>
            <w:lang w:val="en-US"/>
          </w:rPr>
          <w:t>p.</w:t>
        </w:r>
        <w:r w:rsidRPr="002D5B8E">
          <w:rPr>
            <w:rFonts w:ascii="Arial" w:hAnsi="Arial" w:cs="Arial"/>
            <w:sz w:val="24"/>
            <w:szCs w:val="24"/>
            <w:lang w:val="en-US"/>
          </w:rPr>
          <w:t>1895-1907</w:t>
        </w:r>
      </w:hyperlink>
      <w:r w:rsidR="00A505B1">
        <w:rPr>
          <w:rFonts w:ascii="Arial" w:hAnsi="Arial" w:cs="Arial"/>
          <w:sz w:val="24"/>
          <w:szCs w:val="24"/>
          <w:lang w:val="en-US"/>
        </w:rPr>
        <w:t xml:space="preserve">, </w:t>
      </w:r>
      <w:r w:rsidR="00A505B1" w:rsidRPr="00A505B1">
        <w:rPr>
          <w:rFonts w:ascii="Arial" w:hAnsi="Arial" w:cs="Arial"/>
          <w:sz w:val="24"/>
          <w:szCs w:val="24"/>
          <w:lang w:val="en-US"/>
        </w:rPr>
        <w:t>1997</w:t>
      </w:r>
      <w:r w:rsidRPr="002D5B8E">
        <w:rPr>
          <w:rFonts w:ascii="Arial" w:hAnsi="Arial" w:cs="Arial"/>
          <w:sz w:val="24"/>
          <w:szCs w:val="24"/>
          <w:lang w:val="en-US"/>
        </w:rPr>
        <w:t>.</w:t>
      </w:r>
    </w:p>
    <w:p w:rsidR="00110AFB" w:rsidRPr="00103D10" w:rsidRDefault="00110AFB" w:rsidP="00110AFB">
      <w:pPr>
        <w:autoSpaceDE w:val="0"/>
        <w:autoSpaceDN w:val="0"/>
        <w:adjustRightInd w:val="0"/>
        <w:jc w:val="both"/>
        <w:rPr>
          <w:rFonts w:ascii="Arial" w:hAnsi="Arial" w:cs="Arial"/>
          <w:sz w:val="24"/>
          <w:szCs w:val="24"/>
          <w:lang w:val="en-US"/>
        </w:rPr>
      </w:pPr>
      <w:r>
        <w:rPr>
          <w:rFonts w:ascii="Arial" w:hAnsi="Arial" w:cs="Arial"/>
          <w:sz w:val="24"/>
          <w:szCs w:val="24"/>
          <w:lang w:val="en-US"/>
        </w:rPr>
        <w:t>MARTOS</w:t>
      </w:r>
      <w:r w:rsidRPr="00103D10">
        <w:rPr>
          <w:rFonts w:ascii="Arial" w:hAnsi="Arial" w:cs="Arial"/>
          <w:sz w:val="24"/>
          <w:szCs w:val="24"/>
          <w:lang w:val="en-US"/>
        </w:rPr>
        <w:t xml:space="preserve">, </w:t>
      </w:r>
      <w:r>
        <w:rPr>
          <w:rFonts w:ascii="Arial" w:hAnsi="Arial" w:cs="Arial"/>
          <w:sz w:val="24"/>
          <w:szCs w:val="24"/>
          <w:lang w:val="en-US"/>
        </w:rPr>
        <w:t>C</w:t>
      </w:r>
      <w:r w:rsidRPr="00103D10">
        <w:rPr>
          <w:rFonts w:ascii="Arial" w:hAnsi="Arial" w:cs="Arial"/>
          <w:sz w:val="24"/>
          <w:szCs w:val="24"/>
          <w:lang w:val="en-US"/>
        </w:rPr>
        <w:t>.</w:t>
      </w:r>
      <w:r w:rsidR="00A505B1">
        <w:rPr>
          <w:rFonts w:ascii="Arial" w:hAnsi="Arial" w:cs="Arial"/>
          <w:sz w:val="24"/>
          <w:szCs w:val="24"/>
          <w:lang w:val="en-US"/>
        </w:rPr>
        <w:t>;</w:t>
      </w:r>
      <w:r>
        <w:rPr>
          <w:rFonts w:ascii="Arial" w:hAnsi="Arial" w:cs="Arial"/>
          <w:sz w:val="24"/>
          <w:szCs w:val="24"/>
          <w:lang w:val="en-US"/>
        </w:rPr>
        <w:t xml:space="preserve"> COTO, B.</w:t>
      </w:r>
      <w:r w:rsidR="00A505B1">
        <w:rPr>
          <w:rFonts w:ascii="Arial" w:hAnsi="Arial" w:cs="Arial"/>
          <w:sz w:val="24"/>
          <w:szCs w:val="24"/>
          <w:lang w:val="en-US"/>
        </w:rPr>
        <w:t>;</w:t>
      </w:r>
      <w:r>
        <w:rPr>
          <w:rFonts w:ascii="Arial" w:hAnsi="Arial" w:cs="Arial"/>
          <w:sz w:val="24"/>
          <w:szCs w:val="24"/>
          <w:lang w:val="en-US"/>
        </w:rPr>
        <w:t xml:space="preserve"> ESPADA, J. J.</w:t>
      </w:r>
      <w:r w:rsidR="00A505B1">
        <w:rPr>
          <w:rFonts w:ascii="Arial" w:hAnsi="Arial" w:cs="Arial"/>
          <w:sz w:val="24"/>
          <w:szCs w:val="24"/>
          <w:lang w:val="en-US"/>
        </w:rPr>
        <w:t>;</w:t>
      </w:r>
      <w:r>
        <w:rPr>
          <w:rFonts w:ascii="Arial" w:hAnsi="Arial" w:cs="Arial"/>
          <w:sz w:val="24"/>
          <w:szCs w:val="24"/>
          <w:lang w:val="en-US"/>
        </w:rPr>
        <w:t xml:space="preserve"> ROBUSTILLO, M. D.</w:t>
      </w:r>
      <w:r w:rsidR="00A505B1">
        <w:rPr>
          <w:rFonts w:ascii="Arial" w:hAnsi="Arial" w:cs="Arial"/>
          <w:sz w:val="24"/>
          <w:szCs w:val="24"/>
          <w:lang w:val="en-US"/>
        </w:rPr>
        <w:t>; PEÑA J. L.;</w:t>
      </w:r>
      <w:r>
        <w:rPr>
          <w:rFonts w:ascii="Arial" w:hAnsi="Arial" w:cs="Arial"/>
          <w:sz w:val="24"/>
          <w:szCs w:val="24"/>
          <w:lang w:val="en-US"/>
        </w:rPr>
        <w:t xml:space="preserve"> MERINO-GARCIA, D.</w:t>
      </w:r>
      <w:r w:rsidR="000B4055">
        <w:rPr>
          <w:rFonts w:ascii="Arial" w:hAnsi="Arial" w:cs="Arial"/>
          <w:sz w:val="24"/>
          <w:szCs w:val="24"/>
          <w:lang w:val="en-US"/>
        </w:rPr>
        <w:t xml:space="preserve"> </w:t>
      </w:r>
      <w:r>
        <w:rPr>
          <w:rFonts w:ascii="Arial" w:hAnsi="Arial" w:cs="Arial"/>
          <w:sz w:val="24"/>
          <w:szCs w:val="24"/>
          <w:lang w:val="en-US"/>
        </w:rPr>
        <w:t>Characterization of Brazilian Crude Oil Samples to improve the predictions of Wax Precipitation in Flow Assurance Problems</w:t>
      </w:r>
      <w:r w:rsidRPr="00103D10">
        <w:rPr>
          <w:rFonts w:ascii="Arial" w:hAnsi="Arial" w:cs="Arial"/>
          <w:sz w:val="24"/>
          <w:szCs w:val="24"/>
          <w:lang w:val="en-US"/>
        </w:rPr>
        <w:t xml:space="preserve">. </w:t>
      </w:r>
      <w:r w:rsidRPr="00A505B1">
        <w:rPr>
          <w:rFonts w:ascii="Arial" w:hAnsi="Arial" w:cs="Arial"/>
          <w:i/>
          <w:sz w:val="24"/>
          <w:szCs w:val="24"/>
          <w:lang w:val="en-US"/>
        </w:rPr>
        <w:t>Energy and Fuels</w:t>
      </w:r>
      <w:r w:rsidRPr="00103D10">
        <w:rPr>
          <w:rFonts w:ascii="Arial" w:hAnsi="Arial" w:cs="Arial"/>
          <w:sz w:val="24"/>
          <w:szCs w:val="24"/>
          <w:lang w:val="en-US"/>
        </w:rPr>
        <w:t xml:space="preserve">. </w:t>
      </w:r>
      <w:r w:rsidR="00A505B1">
        <w:rPr>
          <w:rFonts w:ascii="Arial" w:hAnsi="Arial" w:cs="Arial"/>
          <w:sz w:val="24"/>
          <w:szCs w:val="24"/>
          <w:lang w:val="en-US"/>
        </w:rPr>
        <w:t>v.</w:t>
      </w:r>
      <w:r w:rsidRPr="00103D10">
        <w:rPr>
          <w:rFonts w:ascii="Arial" w:hAnsi="Arial" w:cs="Arial"/>
          <w:sz w:val="24"/>
          <w:szCs w:val="24"/>
          <w:lang w:val="en-US"/>
        </w:rPr>
        <w:t>2</w:t>
      </w:r>
      <w:r>
        <w:rPr>
          <w:rFonts w:ascii="Arial" w:hAnsi="Arial" w:cs="Arial"/>
          <w:sz w:val="24"/>
          <w:szCs w:val="24"/>
          <w:lang w:val="en-US"/>
        </w:rPr>
        <w:t>4</w:t>
      </w:r>
      <w:r w:rsidR="00A505B1">
        <w:rPr>
          <w:rFonts w:ascii="Arial" w:hAnsi="Arial" w:cs="Arial"/>
          <w:sz w:val="24"/>
          <w:szCs w:val="24"/>
          <w:lang w:val="en-US"/>
        </w:rPr>
        <w:t>, p.</w:t>
      </w:r>
      <w:r>
        <w:rPr>
          <w:rFonts w:ascii="Arial" w:hAnsi="Arial" w:cs="Arial"/>
          <w:sz w:val="24"/>
          <w:szCs w:val="24"/>
          <w:lang w:val="en-US"/>
        </w:rPr>
        <w:t>2221</w:t>
      </w:r>
      <w:r w:rsidRPr="00103D10">
        <w:rPr>
          <w:rFonts w:ascii="Arial" w:hAnsi="Arial" w:cs="Arial"/>
          <w:sz w:val="24"/>
          <w:szCs w:val="24"/>
          <w:lang w:val="en-US"/>
        </w:rPr>
        <w:t>-</w:t>
      </w:r>
      <w:r>
        <w:rPr>
          <w:rFonts w:ascii="Arial" w:hAnsi="Arial" w:cs="Arial"/>
          <w:sz w:val="24"/>
          <w:szCs w:val="24"/>
          <w:lang w:val="en-US"/>
        </w:rPr>
        <w:t>2226</w:t>
      </w:r>
      <w:r w:rsidR="00A505B1">
        <w:rPr>
          <w:rFonts w:ascii="Arial" w:hAnsi="Arial" w:cs="Arial"/>
          <w:sz w:val="24"/>
          <w:szCs w:val="24"/>
          <w:lang w:val="en-US"/>
        </w:rPr>
        <w:t>, 2010</w:t>
      </w:r>
      <w:r w:rsidRPr="00103D10">
        <w:rPr>
          <w:rFonts w:ascii="Arial" w:hAnsi="Arial" w:cs="Arial"/>
          <w:sz w:val="24"/>
          <w:szCs w:val="24"/>
          <w:lang w:val="en-US"/>
        </w:rPr>
        <w:t>.</w:t>
      </w:r>
    </w:p>
    <w:p w:rsidR="00650AD9" w:rsidRPr="00650AD9" w:rsidRDefault="00650AD9" w:rsidP="002631FF">
      <w:pPr>
        <w:pStyle w:val="NormalWeb"/>
        <w:shd w:val="clear" w:color="auto" w:fill="FFFFFF"/>
        <w:spacing w:before="0" w:beforeAutospacing="0" w:after="200" w:afterAutospacing="0" w:line="276" w:lineRule="auto"/>
        <w:jc w:val="both"/>
        <w:rPr>
          <w:rFonts w:ascii="Arial" w:eastAsiaTheme="minorHAnsi" w:hAnsi="Arial" w:cs="Arial"/>
          <w:lang w:val="en-US" w:eastAsia="en-US"/>
        </w:rPr>
      </w:pPr>
      <w:r w:rsidRPr="00650AD9">
        <w:rPr>
          <w:rFonts w:ascii="Arial" w:eastAsiaTheme="minorHAnsi" w:hAnsi="Arial" w:cs="Arial"/>
          <w:lang w:val="en-US" w:eastAsia="en-US"/>
        </w:rPr>
        <w:t>M</w:t>
      </w:r>
      <w:r>
        <w:rPr>
          <w:rFonts w:ascii="Arial" w:eastAsiaTheme="minorHAnsi" w:hAnsi="Arial" w:cs="Arial"/>
          <w:lang w:val="en-US" w:eastAsia="en-US"/>
        </w:rPr>
        <w:t>IR</w:t>
      </w:r>
      <w:r w:rsidRPr="00650AD9">
        <w:rPr>
          <w:rFonts w:ascii="Arial" w:eastAsiaTheme="minorHAnsi" w:hAnsi="Arial" w:cs="Arial"/>
          <w:lang w:val="en-US" w:eastAsia="en-US"/>
        </w:rPr>
        <w:t>-B</w:t>
      </w:r>
      <w:r>
        <w:rPr>
          <w:rFonts w:ascii="Arial" w:eastAsiaTheme="minorHAnsi" w:hAnsi="Arial" w:cs="Arial"/>
          <w:lang w:val="en-US" w:eastAsia="en-US"/>
        </w:rPr>
        <w:t>ABAYEV</w:t>
      </w:r>
      <w:r w:rsidRPr="00650AD9">
        <w:rPr>
          <w:rFonts w:ascii="Arial" w:eastAsiaTheme="minorHAnsi" w:hAnsi="Arial" w:cs="Arial"/>
          <w:lang w:val="en-US" w:eastAsia="en-US"/>
        </w:rPr>
        <w:t xml:space="preserve"> M.F. </w:t>
      </w:r>
      <w:r w:rsidRPr="00650AD9">
        <w:rPr>
          <w:rFonts w:ascii="Arial" w:eastAsiaTheme="minorHAnsi" w:hAnsi="Arial" w:cs="Arial"/>
          <w:i/>
          <w:lang w:val="en-US" w:eastAsia="en-US"/>
        </w:rPr>
        <w:t>Azerbaijan's Oil History: A Chronology Leading Up to the Soviet Era - "Azerbaijan International" Magazine, Sherman Oaks</w:t>
      </w:r>
      <w:r>
        <w:rPr>
          <w:rFonts w:ascii="Arial" w:eastAsiaTheme="minorHAnsi" w:hAnsi="Arial" w:cs="Arial"/>
          <w:lang w:val="en-US" w:eastAsia="en-US"/>
        </w:rPr>
        <w:t xml:space="preserve">, CA (US) AI 10.2, </w:t>
      </w:r>
      <w:r w:rsidRPr="00650AD9">
        <w:rPr>
          <w:rFonts w:ascii="Arial" w:eastAsiaTheme="minorHAnsi" w:hAnsi="Arial" w:cs="Arial"/>
          <w:lang w:val="en-US" w:eastAsia="en-US"/>
        </w:rPr>
        <w:t>2002, p. 34–41</w:t>
      </w:r>
    </w:p>
    <w:p w:rsidR="00347A60" w:rsidRDefault="00347A60" w:rsidP="002631FF">
      <w:pPr>
        <w:jc w:val="both"/>
        <w:rPr>
          <w:rFonts w:ascii="Arial" w:hAnsi="Arial" w:cs="Arial"/>
          <w:sz w:val="24"/>
          <w:szCs w:val="24"/>
          <w:lang w:val="en-US"/>
        </w:rPr>
      </w:pPr>
      <w:r w:rsidRPr="002D5B8E">
        <w:rPr>
          <w:rFonts w:ascii="Arial" w:hAnsi="Arial" w:cs="Arial"/>
          <w:sz w:val="24"/>
          <w:szCs w:val="24"/>
          <w:lang w:val="en-US"/>
        </w:rPr>
        <w:t>MORGAN, D.L.</w:t>
      </w:r>
      <w:r w:rsidR="00774C4C">
        <w:rPr>
          <w:rFonts w:ascii="Arial" w:hAnsi="Arial" w:cs="Arial"/>
          <w:sz w:val="24"/>
          <w:szCs w:val="24"/>
          <w:lang w:val="en-US"/>
        </w:rPr>
        <w:t>;</w:t>
      </w:r>
      <w:r w:rsidRPr="002D5B8E">
        <w:rPr>
          <w:rFonts w:ascii="Arial" w:hAnsi="Arial" w:cs="Arial"/>
          <w:sz w:val="24"/>
          <w:szCs w:val="24"/>
          <w:lang w:val="en-US"/>
        </w:rPr>
        <w:t xml:space="preserve"> KOBAYASHI, R. Extension</w:t>
      </w:r>
      <w:r w:rsidR="009E0564">
        <w:rPr>
          <w:rFonts w:ascii="Arial" w:hAnsi="Arial" w:cs="Arial"/>
          <w:sz w:val="24"/>
          <w:szCs w:val="24"/>
          <w:lang w:val="en-US"/>
        </w:rPr>
        <w:t xml:space="preserve"> </w:t>
      </w:r>
      <w:r w:rsidRPr="002D5B8E">
        <w:rPr>
          <w:rFonts w:ascii="Arial" w:hAnsi="Arial" w:cs="Arial"/>
          <w:sz w:val="24"/>
          <w:szCs w:val="24"/>
          <w:lang w:val="en-US"/>
        </w:rPr>
        <w:t>of</w:t>
      </w:r>
      <w:r w:rsidR="009E0564">
        <w:rPr>
          <w:rFonts w:ascii="Arial" w:hAnsi="Arial" w:cs="Arial"/>
          <w:sz w:val="24"/>
          <w:szCs w:val="24"/>
          <w:lang w:val="en-US"/>
        </w:rPr>
        <w:t xml:space="preserve"> </w:t>
      </w:r>
      <w:r w:rsidRPr="002D5B8E">
        <w:rPr>
          <w:rFonts w:ascii="Arial" w:hAnsi="Arial" w:cs="Arial"/>
          <w:sz w:val="24"/>
          <w:szCs w:val="24"/>
          <w:lang w:val="en-US"/>
        </w:rPr>
        <w:t>Pitzer CSP models for vapor pressures</w:t>
      </w:r>
      <w:r w:rsidR="00C905DF">
        <w:rPr>
          <w:rFonts w:ascii="Arial" w:hAnsi="Arial" w:cs="Arial"/>
          <w:sz w:val="24"/>
          <w:szCs w:val="24"/>
          <w:lang w:val="en-US"/>
        </w:rPr>
        <w:t xml:space="preserve"> </w:t>
      </w:r>
      <w:r w:rsidRPr="002D5B8E">
        <w:rPr>
          <w:rFonts w:ascii="Arial" w:hAnsi="Arial" w:cs="Arial"/>
          <w:sz w:val="24"/>
          <w:szCs w:val="24"/>
          <w:lang w:val="en-US"/>
        </w:rPr>
        <w:t>and</w:t>
      </w:r>
      <w:r w:rsidR="00C905DF">
        <w:rPr>
          <w:rFonts w:ascii="Arial" w:hAnsi="Arial" w:cs="Arial"/>
          <w:sz w:val="24"/>
          <w:szCs w:val="24"/>
          <w:lang w:val="en-US"/>
        </w:rPr>
        <w:t xml:space="preserve"> </w:t>
      </w:r>
      <w:r w:rsidRPr="002D5B8E">
        <w:rPr>
          <w:rFonts w:ascii="Arial" w:hAnsi="Arial" w:cs="Arial"/>
          <w:sz w:val="24"/>
          <w:szCs w:val="24"/>
          <w:lang w:val="en-US"/>
        </w:rPr>
        <w:t>heats</w:t>
      </w:r>
      <w:r w:rsidR="00C905DF">
        <w:rPr>
          <w:rFonts w:ascii="Arial" w:hAnsi="Arial" w:cs="Arial"/>
          <w:sz w:val="24"/>
          <w:szCs w:val="24"/>
          <w:lang w:val="en-US"/>
        </w:rPr>
        <w:t xml:space="preserve"> </w:t>
      </w:r>
      <w:r w:rsidRPr="002D5B8E">
        <w:rPr>
          <w:rFonts w:ascii="Arial" w:hAnsi="Arial" w:cs="Arial"/>
          <w:sz w:val="24"/>
          <w:szCs w:val="24"/>
          <w:lang w:val="en-US"/>
        </w:rPr>
        <w:t>of</w:t>
      </w:r>
      <w:r w:rsidR="00C905DF">
        <w:rPr>
          <w:rFonts w:ascii="Arial" w:hAnsi="Arial" w:cs="Arial"/>
          <w:sz w:val="24"/>
          <w:szCs w:val="24"/>
          <w:lang w:val="en-US"/>
        </w:rPr>
        <w:t xml:space="preserve"> </w:t>
      </w:r>
      <w:r w:rsidRPr="002D5B8E">
        <w:rPr>
          <w:rFonts w:ascii="Arial" w:hAnsi="Arial" w:cs="Arial"/>
          <w:sz w:val="24"/>
          <w:szCs w:val="24"/>
          <w:lang w:val="en-US"/>
        </w:rPr>
        <w:t>vaporization</w:t>
      </w:r>
      <w:r w:rsidR="00C905DF">
        <w:rPr>
          <w:rFonts w:ascii="Arial" w:hAnsi="Arial" w:cs="Arial"/>
          <w:sz w:val="24"/>
          <w:szCs w:val="24"/>
          <w:lang w:val="en-US"/>
        </w:rPr>
        <w:t xml:space="preserve"> </w:t>
      </w:r>
      <w:r w:rsidRPr="002D5B8E">
        <w:rPr>
          <w:rFonts w:ascii="Arial" w:hAnsi="Arial" w:cs="Arial"/>
          <w:sz w:val="24"/>
          <w:szCs w:val="24"/>
          <w:lang w:val="en-US"/>
        </w:rPr>
        <w:t>to</w:t>
      </w:r>
      <w:r w:rsidR="00C905DF">
        <w:rPr>
          <w:rFonts w:ascii="Arial" w:hAnsi="Arial" w:cs="Arial"/>
          <w:sz w:val="24"/>
          <w:szCs w:val="24"/>
          <w:lang w:val="en-US"/>
        </w:rPr>
        <w:t xml:space="preserve"> </w:t>
      </w:r>
      <w:r w:rsidRPr="002D5B8E">
        <w:rPr>
          <w:rFonts w:ascii="Arial" w:hAnsi="Arial" w:cs="Arial"/>
          <w:sz w:val="24"/>
          <w:szCs w:val="24"/>
          <w:lang w:val="en-US"/>
        </w:rPr>
        <w:t>long-chain</w:t>
      </w:r>
      <w:r w:rsidR="00C905DF">
        <w:rPr>
          <w:rFonts w:ascii="Arial" w:hAnsi="Arial" w:cs="Arial"/>
          <w:sz w:val="24"/>
          <w:szCs w:val="24"/>
          <w:lang w:val="en-US"/>
        </w:rPr>
        <w:t xml:space="preserve"> </w:t>
      </w:r>
      <w:r w:rsidRPr="002D5B8E">
        <w:rPr>
          <w:rFonts w:ascii="Arial" w:hAnsi="Arial" w:cs="Arial"/>
          <w:sz w:val="24"/>
          <w:szCs w:val="24"/>
          <w:lang w:val="en-US"/>
        </w:rPr>
        <w:t xml:space="preserve">hydrocarbon. </w:t>
      </w:r>
      <w:r w:rsidRPr="00774C4C">
        <w:rPr>
          <w:rFonts w:ascii="Arial" w:hAnsi="Arial" w:cs="Arial"/>
          <w:i/>
          <w:sz w:val="24"/>
          <w:szCs w:val="24"/>
          <w:lang w:val="en-US"/>
        </w:rPr>
        <w:t>Fluid</w:t>
      </w:r>
      <w:r w:rsidR="00C905DF" w:rsidRPr="00774C4C">
        <w:rPr>
          <w:rFonts w:ascii="Arial" w:hAnsi="Arial" w:cs="Arial"/>
          <w:i/>
          <w:sz w:val="24"/>
          <w:szCs w:val="24"/>
          <w:lang w:val="en-US"/>
        </w:rPr>
        <w:t xml:space="preserve"> </w:t>
      </w:r>
      <w:r w:rsidRPr="00774C4C">
        <w:rPr>
          <w:rFonts w:ascii="Arial" w:hAnsi="Arial" w:cs="Arial"/>
          <w:i/>
          <w:sz w:val="24"/>
          <w:szCs w:val="24"/>
          <w:lang w:val="en-US"/>
        </w:rPr>
        <w:t>Phase</w:t>
      </w:r>
      <w:r w:rsidR="00C905DF" w:rsidRPr="00774C4C">
        <w:rPr>
          <w:rFonts w:ascii="Arial" w:hAnsi="Arial" w:cs="Arial"/>
          <w:i/>
          <w:sz w:val="24"/>
          <w:szCs w:val="24"/>
          <w:lang w:val="en-US"/>
        </w:rPr>
        <w:t xml:space="preserve"> </w:t>
      </w:r>
      <w:r w:rsidRPr="00774C4C">
        <w:rPr>
          <w:rFonts w:ascii="Arial" w:hAnsi="Arial" w:cs="Arial"/>
          <w:i/>
          <w:sz w:val="24"/>
          <w:szCs w:val="24"/>
          <w:lang w:val="en-US"/>
        </w:rPr>
        <w:t>Equilibria</w:t>
      </w:r>
      <w:r w:rsidR="00774C4C">
        <w:rPr>
          <w:rFonts w:ascii="Arial" w:hAnsi="Arial" w:cs="Arial"/>
          <w:sz w:val="24"/>
          <w:szCs w:val="24"/>
          <w:lang w:val="en-US"/>
        </w:rPr>
        <w:t>.</w:t>
      </w:r>
      <w:r w:rsidRPr="002D5B8E">
        <w:rPr>
          <w:rFonts w:ascii="Arial" w:hAnsi="Arial" w:cs="Arial"/>
          <w:sz w:val="24"/>
          <w:szCs w:val="24"/>
          <w:lang w:val="en-US"/>
        </w:rPr>
        <w:t xml:space="preserve"> </w:t>
      </w:r>
      <w:r w:rsidR="00774C4C">
        <w:rPr>
          <w:rFonts w:ascii="Arial" w:hAnsi="Arial" w:cs="Arial"/>
          <w:sz w:val="24"/>
          <w:szCs w:val="24"/>
          <w:lang w:val="en-US"/>
        </w:rPr>
        <w:t>v.94,</w:t>
      </w:r>
      <w:r w:rsidRPr="002D5B8E">
        <w:rPr>
          <w:rFonts w:ascii="Arial" w:hAnsi="Arial" w:cs="Arial"/>
          <w:sz w:val="24"/>
          <w:szCs w:val="24"/>
          <w:lang w:val="en-US"/>
        </w:rPr>
        <w:t xml:space="preserve"> </w:t>
      </w:r>
      <w:r w:rsidR="00774C4C">
        <w:rPr>
          <w:rFonts w:ascii="Arial" w:hAnsi="Arial" w:cs="Arial"/>
          <w:sz w:val="24"/>
          <w:szCs w:val="24"/>
          <w:lang w:val="en-US"/>
        </w:rPr>
        <w:t>p.</w:t>
      </w:r>
      <w:r w:rsidRPr="002D5B8E">
        <w:rPr>
          <w:rFonts w:ascii="Arial" w:hAnsi="Arial" w:cs="Arial"/>
          <w:sz w:val="24"/>
          <w:szCs w:val="24"/>
          <w:lang w:val="en-US"/>
        </w:rPr>
        <w:t>51-87</w:t>
      </w:r>
      <w:r w:rsidR="00774C4C">
        <w:rPr>
          <w:rFonts w:ascii="Arial" w:hAnsi="Arial" w:cs="Arial"/>
          <w:sz w:val="24"/>
          <w:szCs w:val="24"/>
          <w:lang w:val="en-US"/>
        </w:rPr>
        <w:t>, 1</w:t>
      </w:r>
      <w:r w:rsidR="00774C4C" w:rsidRPr="002D5B8E">
        <w:rPr>
          <w:rFonts w:ascii="Arial" w:hAnsi="Arial" w:cs="Arial"/>
          <w:sz w:val="24"/>
          <w:szCs w:val="24"/>
          <w:lang w:val="en-US"/>
        </w:rPr>
        <w:t>994</w:t>
      </w:r>
      <w:r w:rsidRPr="002D5B8E">
        <w:rPr>
          <w:rFonts w:ascii="Arial" w:hAnsi="Arial" w:cs="Arial"/>
          <w:sz w:val="24"/>
          <w:szCs w:val="24"/>
          <w:lang w:val="en-US"/>
        </w:rPr>
        <w:t>.</w:t>
      </w:r>
    </w:p>
    <w:p w:rsidR="00103EE1" w:rsidRPr="002D5B8E" w:rsidRDefault="00774C4C" w:rsidP="002631FF">
      <w:pPr>
        <w:jc w:val="both"/>
        <w:rPr>
          <w:rFonts w:ascii="Arial" w:hAnsi="Arial" w:cs="Arial"/>
          <w:sz w:val="24"/>
          <w:szCs w:val="24"/>
          <w:lang w:val="en-US"/>
        </w:rPr>
      </w:pPr>
      <w:r>
        <w:rPr>
          <w:rFonts w:ascii="Arial" w:hAnsi="Arial" w:cs="Arial"/>
          <w:sz w:val="24"/>
          <w:szCs w:val="24"/>
          <w:lang w:val="en-US"/>
        </w:rPr>
        <w:t>MUSSER, B. J.;</w:t>
      </w:r>
      <w:r w:rsidR="00103EE1">
        <w:rPr>
          <w:rFonts w:ascii="Arial" w:hAnsi="Arial" w:cs="Arial"/>
          <w:sz w:val="24"/>
          <w:szCs w:val="24"/>
          <w:lang w:val="en-US"/>
        </w:rPr>
        <w:t xml:space="preserve"> KILPATRICK, P. K., Molecular Characterization of Wax Isolated from a Variety of Crude Oil. </w:t>
      </w:r>
      <w:r w:rsidR="00103EE1" w:rsidRPr="00774C4C">
        <w:rPr>
          <w:rFonts w:ascii="Arial" w:hAnsi="Arial" w:cs="Arial"/>
          <w:i/>
          <w:sz w:val="24"/>
          <w:szCs w:val="24"/>
          <w:lang w:val="en-US"/>
        </w:rPr>
        <w:t xml:space="preserve">Energy </w:t>
      </w:r>
      <w:r w:rsidRPr="00774C4C">
        <w:rPr>
          <w:rFonts w:ascii="Arial" w:hAnsi="Arial" w:cs="Arial"/>
          <w:i/>
          <w:sz w:val="24"/>
          <w:szCs w:val="24"/>
          <w:lang w:val="en-US"/>
        </w:rPr>
        <w:t>and</w:t>
      </w:r>
      <w:r w:rsidR="00103EE1" w:rsidRPr="00774C4C">
        <w:rPr>
          <w:rFonts w:ascii="Arial" w:hAnsi="Arial" w:cs="Arial"/>
          <w:i/>
          <w:sz w:val="24"/>
          <w:szCs w:val="24"/>
          <w:lang w:val="en-US"/>
        </w:rPr>
        <w:t xml:space="preserve"> Fuels</w:t>
      </w:r>
      <w:r w:rsidR="00103EE1">
        <w:rPr>
          <w:rFonts w:ascii="Arial" w:hAnsi="Arial" w:cs="Arial"/>
          <w:sz w:val="24"/>
          <w:szCs w:val="24"/>
          <w:lang w:val="en-US"/>
        </w:rPr>
        <w:t xml:space="preserve">. </w:t>
      </w:r>
      <w:r>
        <w:rPr>
          <w:rFonts w:ascii="Arial" w:hAnsi="Arial" w:cs="Arial"/>
          <w:sz w:val="24"/>
          <w:szCs w:val="24"/>
          <w:lang w:val="en-US"/>
        </w:rPr>
        <w:t>v.12,</w:t>
      </w:r>
      <w:r w:rsidR="00103EE1">
        <w:rPr>
          <w:rFonts w:ascii="Arial" w:hAnsi="Arial" w:cs="Arial"/>
          <w:sz w:val="24"/>
          <w:szCs w:val="24"/>
          <w:lang w:val="en-US"/>
        </w:rPr>
        <w:t xml:space="preserve"> </w:t>
      </w:r>
      <w:r>
        <w:rPr>
          <w:rFonts w:ascii="Arial" w:hAnsi="Arial" w:cs="Arial"/>
          <w:sz w:val="24"/>
          <w:szCs w:val="24"/>
          <w:lang w:val="en-US"/>
        </w:rPr>
        <w:t>p.</w:t>
      </w:r>
      <w:r w:rsidR="00103EE1">
        <w:rPr>
          <w:rFonts w:ascii="Arial" w:hAnsi="Arial" w:cs="Arial"/>
          <w:sz w:val="24"/>
          <w:szCs w:val="24"/>
          <w:lang w:val="en-US"/>
        </w:rPr>
        <w:t>715-725</w:t>
      </w:r>
      <w:r>
        <w:rPr>
          <w:rFonts w:ascii="Arial" w:hAnsi="Arial" w:cs="Arial"/>
          <w:sz w:val="24"/>
          <w:szCs w:val="24"/>
          <w:lang w:val="en-US"/>
        </w:rPr>
        <w:t>, 1998</w:t>
      </w:r>
      <w:r w:rsidR="00103EE1">
        <w:rPr>
          <w:rFonts w:ascii="Arial" w:hAnsi="Arial" w:cs="Arial"/>
          <w:sz w:val="24"/>
          <w:szCs w:val="24"/>
          <w:lang w:val="en-US"/>
        </w:rPr>
        <w:t>.</w:t>
      </w:r>
    </w:p>
    <w:p w:rsidR="0059275D" w:rsidRPr="009A2BD7" w:rsidRDefault="0059275D" w:rsidP="00774C4C">
      <w:pPr>
        <w:autoSpaceDE w:val="0"/>
        <w:autoSpaceDN w:val="0"/>
        <w:adjustRightInd w:val="0"/>
        <w:jc w:val="both"/>
        <w:rPr>
          <w:rFonts w:ascii="Arial" w:hAnsi="Arial" w:cs="Arial"/>
          <w:sz w:val="24"/>
          <w:szCs w:val="24"/>
          <w:lang w:val="en-US"/>
        </w:rPr>
      </w:pPr>
      <w:r w:rsidRPr="00B909CC">
        <w:rPr>
          <w:rFonts w:ascii="Arial" w:hAnsi="Arial" w:cs="Arial"/>
          <w:sz w:val="24"/>
          <w:szCs w:val="24"/>
          <w:lang w:val="en-US"/>
        </w:rPr>
        <w:t>OLIVEIRA, M. C. K.</w:t>
      </w:r>
      <w:r w:rsidR="00774C4C" w:rsidRPr="00B909CC">
        <w:rPr>
          <w:rFonts w:ascii="Arial" w:hAnsi="Arial" w:cs="Arial"/>
          <w:sz w:val="24"/>
          <w:szCs w:val="24"/>
          <w:lang w:val="en-US"/>
        </w:rPr>
        <w:t>;</w:t>
      </w:r>
      <w:r w:rsidRPr="00B909CC">
        <w:rPr>
          <w:rFonts w:ascii="Arial" w:hAnsi="Arial" w:cs="Arial"/>
          <w:sz w:val="24"/>
          <w:szCs w:val="24"/>
          <w:lang w:val="en-US"/>
        </w:rPr>
        <w:t xml:space="preserve"> VIEIRA, L. C.</w:t>
      </w:r>
      <w:r w:rsidR="00774C4C" w:rsidRPr="00B909CC">
        <w:rPr>
          <w:rFonts w:ascii="Arial" w:hAnsi="Arial" w:cs="Arial"/>
          <w:sz w:val="24"/>
          <w:szCs w:val="24"/>
          <w:lang w:val="en-US"/>
        </w:rPr>
        <w:t>;</w:t>
      </w:r>
      <w:r w:rsidRPr="00B909CC">
        <w:rPr>
          <w:rFonts w:ascii="Arial" w:hAnsi="Arial" w:cs="Arial"/>
          <w:sz w:val="24"/>
          <w:szCs w:val="24"/>
          <w:lang w:val="en-US"/>
        </w:rPr>
        <w:t xml:space="preserve"> CARVALHO, R. M.</w:t>
      </w:r>
      <w:r w:rsidR="00774C4C" w:rsidRPr="00B909CC">
        <w:rPr>
          <w:rFonts w:ascii="Arial" w:hAnsi="Arial" w:cs="Arial"/>
          <w:sz w:val="24"/>
          <w:szCs w:val="24"/>
          <w:lang w:val="en-US"/>
        </w:rPr>
        <w:t>;</w:t>
      </w:r>
      <w:r w:rsidRPr="00B909CC">
        <w:rPr>
          <w:rFonts w:ascii="Arial" w:hAnsi="Arial" w:cs="Arial"/>
          <w:sz w:val="24"/>
          <w:szCs w:val="24"/>
          <w:lang w:val="en-US"/>
        </w:rPr>
        <w:t xml:space="preserve"> CARVALHO, A. B. M., COUTO, B. C. Flow Assurance Study for Waxy Crude Oils. </w:t>
      </w:r>
      <w:r w:rsidRPr="00774C4C">
        <w:rPr>
          <w:rFonts w:ascii="Arial" w:hAnsi="Arial" w:cs="Arial"/>
          <w:i/>
          <w:sz w:val="24"/>
          <w:szCs w:val="24"/>
          <w:lang w:val="en-US"/>
        </w:rPr>
        <w:t xml:space="preserve">Energy </w:t>
      </w:r>
      <w:r w:rsidR="00774C4C" w:rsidRPr="00774C4C">
        <w:rPr>
          <w:rFonts w:ascii="Arial" w:hAnsi="Arial" w:cs="Arial"/>
          <w:i/>
          <w:sz w:val="24"/>
          <w:szCs w:val="24"/>
          <w:lang w:val="en-US"/>
        </w:rPr>
        <w:t>and</w:t>
      </w:r>
      <w:r w:rsidRPr="00774C4C">
        <w:rPr>
          <w:rFonts w:ascii="Arial" w:hAnsi="Arial" w:cs="Arial"/>
          <w:i/>
          <w:sz w:val="24"/>
          <w:szCs w:val="24"/>
          <w:lang w:val="en-US"/>
        </w:rPr>
        <w:t xml:space="preserve"> Fuels</w:t>
      </w:r>
      <w:r w:rsidRPr="009A2BD7">
        <w:rPr>
          <w:rFonts w:ascii="Arial" w:hAnsi="Arial" w:cs="Arial"/>
          <w:sz w:val="24"/>
          <w:szCs w:val="24"/>
          <w:lang w:val="en-US"/>
        </w:rPr>
        <w:t xml:space="preserve">, </w:t>
      </w:r>
      <w:r w:rsidR="00774C4C">
        <w:rPr>
          <w:rFonts w:ascii="Arial" w:hAnsi="Arial" w:cs="Arial"/>
          <w:sz w:val="24"/>
          <w:szCs w:val="24"/>
          <w:lang w:val="en-US"/>
        </w:rPr>
        <w:t>v.26,</w:t>
      </w:r>
      <w:r w:rsidRPr="009A2BD7">
        <w:rPr>
          <w:rFonts w:ascii="Arial" w:hAnsi="Arial" w:cs="Arial"/>
          <w:sz w:val="24"/>
          <w:szCs w:val="24"/>
          <w:lang w:val="en-US"/>
        </w:rPr>
        <w:t xml:space="preserve"> </w:t>
      </w:r>
      <w:r w:rsidR="00774C4C">
        <w:rPr>
          <w:rFonts w:ascii="Arial" w:hAnsi="Arial" w:cs="Arial"/>
          <w:sz w:val="24"/>
          <w:szCs w:val="24"/>
          <w:lang w:val="en-US"/>
        </w:rPr>
        <w:t>p.</w:t>
      </w:r>
      <w:r w:rsidRPr="009A2BD7">
        <w:rPr>
          <w:rFonts w:ascii="Arial" w:hAnsi="Arial" w:cs="Arial"/>
          <w:sz w:val="24"/>
          <w:szCs w:val="24"/>
          <w:lang w:val="en-US"/>
        </w:rPr>
        <w:t>2688-2695</w:t>
      </w:r>
      <w:r w:rsidR="00774C4C">
        <w:rPr>
          <w:rFonts w:ascii="Arial" w:hAnsi="Arial" w:cs="Arial"/>
          <w:sz w:val="24"/>
          <w:szCs w:val="24"/>
          <w:lang w:val="en-US"/>
        </w:rPr>
        <w:t xml:space="preserve">, </w:t>
      </w:r>
      <w:r w:rsidR="00774C4C" w:rsidRPr="009A2BD7">
        <w:rPr>
          <w:rFonts w:ascii="Arial" w:hAnsi="Arial" w:cs="Arial"/>
          <w:sz w:val="24"/>
          <w:szCs w:val="24"/>
          <w:lang w:val="en-US"/>
        </w:rPr>
        <w:t>2012</w:t>
      </w:r>
      <w:r w:rsidRPr="009A2BD7">
        <w:rPr>
          <w:rFonts w:ascii="Arial" w:hAnsi="Arial" w:cs="Arial"/>
          <w:sz w:val="24"/>
          <w:szCs w:val="24"/>
          <w:lang w:val="en-US"/>
        </w:rPr>
        <w:t>.</w:t>
      </w:r>
    </w:p>
    <w:p w:rsidR="00AC3399" w:rsidRPr="00103D10" w:rsidRDefault="00AC3399" w:rsidP="00AC3399">
      <w:pPr>
        <w:jc w:val="both"/>
        <w:rPr>
          <w:rFonts w:ascii="Arial" w:hAnsi="Arial" w:cs="Arial"/>
          <w:sz w:val="24"/>
          <w:szCs w:val="24"/>
          <w:lang w:val="en-US"/>
        </w:rPr>
      </w:pPr>
      <w:r w:rsidRPr="00774C4C">
        <w:rPr>
          <w:rFonts w:ascii="Arial" w:hAnsi="Arial" w:cs="Arial"/>
          <w:sz w:val="24"/>
          <w:szCs w:val="24"/>
          <w:lang w:val="en-US"/>
        </w:rPr>
        <w:t>PEDERSEN, K. S.; SKOVBORG, P.; RONNINGSEN, H</w:t>
      </w:r>
      <w:r w:rsidRPr="00103D10">
        <w:rPr>
          <w:rFonts w:ascii="Arial" w:hAnsi="Arial" w:cs="Arial"/>
          <w:sz w:val="24"/>
          <w:szCs w:val="24"/>
          <w:lang w:val="en-US"/>
        </w:rPr>
        <w:t xml:space="preserve">. </w:t>
      </w:r>
      <w:r>
        <w:rPr>
          <w:rFonts w:ascii="Arial" w:hAnsi="Arial" w:cs="Arial"/>
          <w:sz w:val="24"/>
          <w:szCs w:val="24"/>
          <w:lang w:val="en-US"/>
        </w:rPr>
        <w:t>P. Wax Precipitation from North Sea</w:t>
      </w:r>
      <w:r w:rsidRPr="00103D10">
        <w:rPr>
          <w:rFonts w:ascii="Arial" w:hAnsi="Arial" w:cs="Arial"/>
          <w:sz w:val="24"/>
          <w:szCs w:val="24"/>
          <w:lang w:val="en-US"/>
        </w:rPr>
        <w:t xml:space="preserve"> </w:t>
      </w:r>
      <w:r>
        <w:rPr>
          <w:rFonts w:ascii="Arial" w:hAnsi="Arial" w:cs="Arial"/>
          <w:sz w:val="24"/>
          <w:szCs w:val="24"/>
          <w:lang w:val="en-US"/>
        </w:rPr>
        <w:t>C</w:t>
      </w:r>
      <w:r w:rsidRPr="00103D10">
        <w:rPr>
          <w:rFonts w:ascii="Arial" w:hAnsi="Arial" w:cs="Arial"/>
          <w:sz w:val="24"/>
          <w:szCs w:val="24"/>
          <w:lang w:val="en-US"/>
        </w:rPr>
        <w:t xml:space="preserve">rude </w:t>
      </w:r>
      <w:r>
        <w:rPr>
          <w:rFonts w:ascii="Arial" w:hAnsi="Arial" w:cs="Arial"/>
          <w:sz w:val="24"/>
          <w:szCs w:val="24"/>
          <w:lang w:val="en-US"/>
        </w:rPr>
        <w:t>O</w:t>
      </w:r>
      <w:r w:rsidRPr="00103D10">
        <w:rPr>
          <w:rFonts w:ascii="Arial" w:hAnsi="Arial" w:cs="Arial"/>
          <w:sz w:val="24"/>
          <w:szCs w:val="24"/>
          <w:lang w:val="en-US"/>
        </w:rPr>
        <w:t xml:space="preserve">ils 4. Thermodynamic </w:t>
      </w:r>
      <w:r>
        <w:rPr>
          <w:rFonts w:ascii="Arial" w:hAnsi="Arial" w:cs="Arial"/>
          <w:sz w:val="24"/>
          <w:szCs w:val="24"/>
          <w:lang w:val="en-US"/>
        </w:rPr>
        <w:t>M</w:t>
      </w:r>
      <w:r w:rsidRPr="00103D10">
        <w:rPr>
          <w:rFonts w:ascii="Arial" w:hAnsi="Arial" w:cs="Arial"/>
          <w:sz w:val="24"/>
          <w:szCs w:val="24"/>
          <w:lang w:val="en-US"/>
        </w:rPr>
        <w:t xml:space="preserve">odeling. </w:t>
      </w:r>
      <w:r w:rsidRPr="00AC3399">
        <w:rPr>
          <w:rFonts w:ascii="Arial" w:hAnsi="Arial" w:cs="Arial"/>
          <w:i/>
          <w:sz w:val="24"/>
          <w:szCs w:val="24"/>
          <w:lang w:val="en-US"/>
        </w:rPr>
        <w:t>Energy and Fuels</w:t>
      </w:r>
      <w:r w:rsidRPr="00103D10">
        <w:rPr>
          <w:rFonts w:ascii="Arial" w:hAnsi="Arial" w:cs="Arial"/>
          <w:sz w:val="24"/>
          <w:szCs w:val="24"/>
          <w:lang w:val="en-US"/>
        </w:rPr>
        <w:t xml:space="preserve">, </w:t>
      </w:r>
      <w:r>
        <w:rPr>
          <w:rFonts w:ascii="Arial" w:hAnsi="Arial" w:cs="Arial"/>
          <w:sz w:val="24"/>
          <w:szCs w:val="24"/>
          <w:lang w:val="en-US"/>
        </w:rPr>
        <w:t>v.5,</w:t>
      </w:r>
      <w:r w:rsidRPr="00103D10">
        <w:rPr>
          <w:rFonts w:ascii="Arial" w:hAnsi="Arial" w:cs="Arial"/>
          <w:sz w:val="24"/>
          <w:szCs w:val="24"/>
          <w:lang w:val="en-US"/>
        </w:rPr>
        <w:t xml:space="preserve"> </w:t>
      </w:r>
      <w:r>
        <w:rPr>
          <w:rFonts w:ascii="Arial" w:hAnsi="Arial" w:cs="Arial"/>
          <w:sz w:val="24"/>
          <w:szCs w:val="24"/>
          <w:lang w:val="en-US"/>
        </w:rPr>
        <w:t>p.</w:t>
      </w:r>
      <w:r w:rsidRPr="00103D10">
        <w:rPr>
          <w:rFonts w:ascii="Arial" w:hAnsi="Arial" w:cs="Arial"/>
          <w:sz w:val="24"/>
          <w:szCs w:val="24"/>
          <w:lang w:val="en-US"/>
        </w:rPr>
        <w:t>924-932</w:t>
      </w:r>
      <w:r>
        <w:rPr>
          <w:rFonts w:ascii="Arial" w:hAnsi="Arial" w:cs="Arial"/>
          <w:sz w:val="24"/>
          <w:szCs w:val="24"/>
          <w:lang w:val="en-US"/>
        </w:rPr>
        <w:t xml:space="preserve">, </w:t>
      </w:r>
      <w:r w:rsidRPr="00103D10">
        <w:rPr>
          <w:rFonts w:ascii="Arial" w:hAnsi="Arial" w:cs="Arial"/>
          <w:sz w:val="24"/>
          <w:szCs w:val="24"/>
          <w:lang w:val="en-US"/>
        </w:rPr>
        <w:t>1991.</w:t>
      </w:r>
    </w:p>
    <w:p w:rsidR="000F5A31" w:rsidRDefault="000F5A31" w:rsidP="000F5A31">
      <w:pPr>
        <w:autoSpaceDE w:val="0"/>
        <w:autoSpaceDN w:val="0"/>
        <w:adjustRightInd w:val="0"/>
        <w:jc w:val="both"/>
        <w:rPr>
          <w:rFonts w:ascii="Arial" w:hAnsi="Arial" w:cs="Arial"/>
          <w:sz w:val="24"/>
          <w:szCs w:val="24"/>
          <w:lang w:val="en-US"/>
        </w:rPr>
      </w:pPr>
      <w:r>
        <w:rPr>
          <w:rFonts w:ascii="Arial" w:hAnsi="Arial" w:cs="Arial"/>
          <w:sz w:val="24"/>
          <w:szCs w:val="24"/>
          <w:lang w:val="en-US"/>
        </w:rPr>
        <w:lastRenderedPageBreak/>
        <w:t>PENG</w:t>
      </w:r>
      <w:r w:rsidRPr="00103D10">
        <w:rPr>
          <w:rFonts w:ascii="Arial" w:hAnsi="Arial" w:cs="Arial"/>
          <w:sz w:val="24"/>
          <w:szCs w:val="24"/>
          <w:lang w:val="en-US"/>
        </w:rPr>
        <w:t xml:space="preserve">, </w:t>
      </w:r>
      <w:r>
        <w:rPr>
          <w:rFonts w:ascii="Arial" w:hAnsi="Arial" w:cs="Arial"/>
          <w:sz w:val="24"/>
          <w:szCs w:val="24"/>
          <w:lang w:val="en-US"/>
        </w:rPr>
        <w:t>D</w:t>
      </w:r>
      <w:r w:rsidRPr="00103D10">
        <w:rPr>
          <w:rFonts w:ascii="Arial" w:hAnsi="Arial" w:cs="Arial"/>
          <w:sz w:val="24"/>
          <w:szCs w:val="24"/>
          <w:lang w:val="en-US"/>
        </w:rPr>
        <w:t xml:space="preserve">. </w:t>
      </w:r>
      <w:r>
        <w:rPr>
          <w:rFonts w:ascii="Arial" w:hAnsi="Arial" w:cs="Arial"/>
          <w:sz w:val="24"/>
          <w:szCs w:val="24"/>
          <w:lang w:val="en-US"/>
        </w:rPr>
        <w:t>Y</w:t>
      </w:r>
      <w:r w:rsidRPr="00103D10">
        <w:rPr>
          <w:rFonts w:ascii="Arial" w:hAnsi="Arial" w:cs="Arial"/>
          <w:sz w:val="24"/>
          <w:szCs w:val="24"/>
          <w:lang w:val="en-US"/>
        </w:rPr>
        <w:t xml:space="preserve">., </w:t>
      </w:r>
      <w:r>
        <w:rPr>
          <w:rFonts w:ascii="Arial" w:hAnsi="Arial" w:cs="Arial"/>
          <w:sz w:val="24"/>
          <w:szCs w:val="24"/>
          <w:lang w:val="en-US"/>
        </w:rPr>
        <w:t>ROBINSON</w:t>
      </w:r>
      <w:r w:rsidRPr="00103D10">
        <w:rPr>
          <w:rFonts w:ascii="Arial" w:hAnsi="Arial" w:cs="Arial"/>
          <w:sz w:val="24"/>
          <w:szCs w:val="24"/>
          <w:lang w:val="en-US"/>
        </w:rPr>
        <w:t xml:space="preserve">, </w:t>
      </w:r>
      <w:r>
        <w:rPr>
          <w:rFonts w:ascii="Arial" w:hAnsi="Arial" w:cs="Arial"/>
          <w:sz w:val="24"/>
          <w:szCs w:val="24"/>
          <w:lang w:val="en-US"/>
        </w:rPr>
        <w:t>D</w:t>
      </w:r>
      <w:r w:rsidRPr="00103D10">
        <w:rPr>
          <w:rFonts w:ascii="Arial" w:hAnsi="Arial" w:cs="Arial"/>
          <w:sz w:val="24"/>
          <w:szCs w:val="24"/>
          <w:lang w:val="en-US"/>
        </w:rPr>
        <w:t xml:space="preserve">. </w:t>
      </w:r>
      <w:r>
        <w:rPr>
          <w:rFonts w:ascii="Arial" w:hAnsi="Arial" w:cs="Arial"/>
          <w:sz w:val="24"/>
          <w:szCs w:val="24"/>
          <w:lang w:val="en-US"/>
        </w:rPr>
        <w:t>B</w:t>
      </w:r>
      <w:r w:rsidRPr="00103D10">
        <w:rPr>
          <w:rFonts w:ascii="Arial" w:hAnsi="Arial" w:cs="Arial"/>
          <w:sz w:val="24"/>
          <w:szCs w:val="24"/>
          <w:lang w:val="en-US"/>
        </w:rPr>
        <w:t xml:space="preserve">. </w:t>
      </w:r>
      <w:r>
        <w:rPr>
          <w:rFonts w:ascii="Arial" w:hAnsi="Arial" w:cs="Arial"/>
          <w:sz w:val="24"/>
          <w:szCs w:val="24"/>
          <w:lang w:val="en-US"/>
        </w:rPr>
        <w:t>A New Two-Constant Equation of State.</w:t>
      </w:r>
      <w:r w:rsidRPr="00103D10">
        <w:rPr>
          <w:rFonts w:ascii="Arial" w:hAnsi="Arial" w:cs="Arial"/>
          <w:sz w:val="24"/>
          <w:szCs w:val="24"/>
          <w:lang w:val="en-US"/>
        </w:rPr>
        <w:t xml:space="preserve"> </w:t>
      </w:r>
      <w:r>
        <w:rPr>
          <w:rFonts w:ascii="Arial" w:hAnsi="Arial" w:cs="Arial"/>
          <w:i/>
          <w:sz w:val="24"/>
          <w:szCs w:val="24"/>
          <w:lang w:val="en-US"/>
        </w:rPr>
        <w:t>Ind. Eng. Chemical Fundamentalv. 15 (1), p. 59-64, 1976</w:t>
      </w:r>
      <w:r w:rsidRPr="00103D10">
        <w:rPr>
          <w:rFonts w:ascii="Arial" w:hAnsi="Arial" w:cs="Arial"/>
          <w:sz w:val="24"/>
          <w:szCs w:val="24"/>
          <w:lang w:val="en-US"/>
        </w:rPr>
        <w:t xml:space="preserve">. </w:t>
      </w:r>
    </w:p>
    <w:p w:rsidR="00347A60" w:rsidRPr="00103D10" w:rsidRDefault="00347A60" w:rsidP="002631FF">
      <w:pPr>
        <w:jc w:val="both"/>
        <w:rPr>
          <w:rFonts w:ascii="Arial" w:hAnsi="Arial" w:cs="Arial"/>
          <w:sz w:val="24"/>
          <w:szCs w:val="24"/>
        </w:rPr>
      </w:pPr>
      <w:r w:rsidRPr="007F0426">
        <w:rPr>
          <w:rFonts w:ascii="Arial" w:hAnsi="Arial" w:cs="Arial"/>
          <w:sz w:val="24"/>
          <w:szCs w:val="24"/>
          <w:lang w:val="en-US"/>
        </w:rPr>
        <w:t xml:space="preserve">PRAUSNITZ, J. M.; LICHTENTHALER, R. N.; AZEVEDO, E. G. </w:t>
      </w:r>
      <w:r w:rsidRPr="007F0426">
        <w:rPr>
          <w:rFonts w:ascii="Arial" w:hAnsi="Arial" w:cs="Arial"/>
          <w:i/>
          <w:sz w:val="24"/>
          <w:szCs w:val="24"/>
          <w:lang w:val="en-US"/>
        </w:rPr>
        <w:t>Molecular Thermodynamic</w:t>
      </w:r>
      <w:r w:rsidR="005839D1" w:rsidRPr="007F0426">
        <w:rPr>
          <w:rFonts w:ascii="Arial" w:hAnsi="Arial" w:cs="Arial"/>
          <w:i/>
          <w:sz w:val="24"/>
          <w:szCs w:val="24"/>
          <w:lang w:val="en-US"/>
        </w:rPr>
        <w:t xml:space="preserve"> </w:t>
      </w:r>
      <w:r w:rsidRPr="007F0426">
        <w:rPr>
          <w:rFonts w:ascii="Arial" w:hAnsi="Arial" w:cs="Arial"/>
          <w:i/>
          <w:sz w:val="24"/>
          <w:szCs w:val="24"/>
          <w:lang w:val="en-US"/>
        </w:rPr>
        <w:t>of</w:t>
      </w:r>
      <w:r w:rsidR="005839D1" w:rsidRPr="007F0426">
        <w:rPr>
          <w:rFonts w:ascii="Arial" w:hAnsi="Arial" w:cs="Arial"/>
          <w:i/>
          <w:sz w:val="24"/>
          <w:szCs w:val="24"/>
          <w:lang w:val="en-US"/>
        </w:rPr>
        <w:t xml:space="preserve"> </w:t>
      </w:r>
      <w:r w:rsidRPr="007F0426">
        <w:rPr>
          <w:rFonts w:ascii="Arial" w:hAnsi="Arial" w:cs="Arial"/>
          <w:i/>
          <w:sz w:val="24"/>
          <w:szCs w:val="24"/>
          <w:lang w:val="en-US"/>
        </w:rPr>
        <w:t>Fluid-Phase</w:t>
      </w:r>
      <w:r w:rsidR="005839D1" w:rsidRPr="007F0426">
        <w:rPr>
          <w:rFonts w:ascii="Arial" w:hAnsi="Arial" w:cs="Arial"/>
          <w:i/>
          <w:sz w:val="24"/>
          <w:szCs w:val="24"/>
          <w:lang w:val="en-US"/>
        </w:rPr>
        <w:t xml:space="preserve"> </w:t>
      </w:r>
      <w:r w:rsidRPr="007F0426">
        <w:rPr>
          <w:rFonts w:ascii="Arial" w:hAnsi="Arial" w:cs="Arial"/>
          <w:i/>
          <w:sz w:val="24"/>
          <w:szCs w:val="24"/>
          <w:lang w:val="en-US"/>
        </w:rPr>
        <w:t>Equilibria</w:t>
      </w:r>
      <w:r w:rsidRPr="007F0426">
        <w:rPr>
          <w:rFonts w:ascii="Arial" w:hAnsi="Arial" w:cs="Arial"/>
          <w:sz w:val="24"/>
          <w:szCs w:val="24"/>
          <w:lang w:val="en-US"/>
        </w:rPr>
        <w:t xml:space="preserve">. </w:t>
      </w:r>
      <w:r>
        <w:rPr>
          <w:rFonts w:ascii="Arial" w:hAnsi="Arial" w:cs="Arial"/>
          <w:sz w:val="24"/>
          <w:szCs w:val="24"/>
        </w:rPr>
        <w:t>Prentice-Hall, 1999</w:t>
      </w:r>
      <w:r w:rsidR="00700A71">
        <w:rPr>
          <w:rFonts w:ascii="Arial" w:hAnsi="Arial" w:cs="Arial"/>
          <w:sz w:val="24"/>
          <w:szCs w:val="24"/>
        </w:rPr>
        <w:t>.</w:t>
      </w:r>
    </w:p>
    <w:p w:rsidR="00347A60" w:rsidRPr="007F0426" w:rsidRDefault="005839D1" w:rsidP="002631FF">
      <w:pPr>
        <w:autoSpaceDE w:val="0"/>
        <w:autoSpaceDN w:val="0"/>
        <w:adjustRightInd w:val="0"/>
        <w:jc w:val="both"/>
        <w:rPr>
          <w:rFonts w:ascii="Arial" w:hAnsi="Arial" w:cs="Arial"/>
          <w:sz w:val="24"/>
          <w:szCs w:val="24"/>
        </w:rPr>
      </w:pPr>
      <w:r>
        <w:rPr>
          <w:rFonts w:ascii="Arial" w:hAnsi="Arial" w:cs="Arial"/>
          <w:sz w:val="24"/>
          <w:szCs w:val="24"/>
        </w:rPr>
        <w:t>QUINTAS, H.;</w:t>
      </w:r>
      <w:r w:rsidR="00347A60" w:rsidRPr="00103D10">
        <w:rPr>
          <w:rFonts w:ascii="Arial" w:hAnsi="Arial" w:cs="Arial"/>
          <w:sz w:val="24"/>
          <w:szCs w:val="24"/>
        </w:rPr>
        <w:t xml:space="preserve"> QUINTANS, L. C. </w:t>
      </w:r>
      <w:r w:rsidR="00347A60" w:rsidRPr="005839D1">
        <w:rPr>
          <w:rFonts w:ascii="Arial" w:hAnsi="Arial" w:cs="Arial"/>
          <w:i/>
          <w:sz w:val="24"/>
          <w:szCs w:val="24"/>
        </w:rPr>
        <w:t>A história do petróleo no Brasil e no mundo</w:t>
      </w:r>
      <w:r w:rsidR="00347A60" w:rsidRPr="00103D10">
        <w:rPr>
          <w:rFonts w:ascii="Arial" w:hAnsi="Arial" w:cs="Arial"/>
          <w:sz w:val="24"/>
          <w:szCs w:val="24"/>
        </w:rPr>
        <w:t xml:space="preserve">. </w:t>
      </w:r>
      <w:r w:rsidR="00347A60" w:rsidRPr="007F0426">
        <w:rPr>
          <w:rFonts w:ascii="Arial" w:hAnsi="Arial" w:cs="Arial"/>
          <w:sz w:val="24"/>
          <w:szCs w:val="24"/>
        </w:rPr>
        <w:t>Freitas</w:t>
      </w:r>
      <w:r w:rsidRPr="007F0426">
        <w:rPr>
          <w:rFonts w:ascii="Arial" w:hAnsi="Arial" w:cs="Arial"/>
          <w:sz w:val="24"/>
          <w:szCs w:val="24"/>
        </w:rPr>
        <w:t xml:space="preserve"> </w:t>
      </w:r>
      <w:r w:rsidR="00347A60" w:rsidRPr="007F0426">
        <w:rPr>
          <w:rFonts w:ascii="Arial" w:hAnsi="Arial" w:cs="Arial"/>
          <w:sz w:val="24"/>
          <w:szCs w:val="24"/>
        </w:rPr>
        <w:t>Bastos</w:t>
      </w:r>
      <w:r w:rsidRPr="007F0426">
        <w:rPr>
          <w:rFonts w:ascii="Arial" w:hAnsi="Arial" w:cs="Arial"/>
          <w:sz w:val="24"/>
          <w:szCs w:val="24"/>
        </w:rPr>
        <w:t xml:space="preserve"> </w:t>
      </w:r>
      <w:r w:rsidR="00700A71" w:rsidRPr="007F0426">
        <w:rPr>
          <w:rFonts w:ascii="Arial" w:hAnsi="Arial" w:cs="Arial"/>
          <w:sz w:val="24"/>
          <w:szCs w:val="24"/>
        </w:rPr>
        <w:t>E</w:t>
      </w:r>
      <w:r w:rsidR="00347A60" w:rsidRPr="007F0426">
        <w:rPr>
          <w:rFonts w:ascii="Arial" w:hAnsi="Arial" w:cs="Arial"/>
          <w:sz w:val="24"/>
          <w:szCs w:val="24"/>
        </w:rPr>
        <w:t>ditora. 1ª Edição, 2009.</w:t>
      </w:r>
    </w:p>
    <w:p w:rsidR="00661000" w:rsidRPr="00103D10" w:rsidRDefault="00661000" w:rsidP="00661000">
      <w:pPr>
        <w:jc w:val="both"/>
        <w:rPr>
          <w:rFonts w:ascii="Arial" w:hAnsi="Arial" w:cs="Arial"/>
          <w:sz w:val="24"/>
          <w:szCs w:val="24"/>
          <w:lang w:val="en-US"/>
        </w:rPr>
      </w:pPr>
      <w:r w:rsidRPr="007F0426">
        <w:rPr>
          <w:rFonts w:ascii="Arial" w:hAnsi="Arial" w:cs="Arial"/>
          <w:sz w:val="24"/>
          <w:szCs w:val="24"/>
        </w:rPr>
        <w:t xml:space="preserve">RACHFORD, H. H., RICE, J. D. Procedure for Use Electronic Digital Computers in Calculating Flash Vaporization Hydrocarbon Equilibrium. </w:t>
      </w:r>
      <w:r w:rsidRPr="005839D1">
        <w:rPr>
          <w:rFonts w:ascii="Arial" w:hAnsi="Arial" w:cs="Arial"/>
          <w:i/>
          <w:sz w:val="24"/>
          <w:szCs w:val="24"/>
          <w:lang w:val="en-US"/>
        </w:rPr>
        <w:t>Petroleum Transactions AIME</w:t>
      </w:r>
      <w:r>
        <w:rPr>
          <w:rFonts w:ascii="Arial" w:hAnsi="Arial" w:cs="Arial"/>
          <w:sz w:val="24"/>
          <w:szCs w:val="24"/>
          <w:lang w:val="en-US"/>
        </w:rPr>
        <w:t xml:space="preserve">, </w:t>
      </w:r>
      <w:r w:rsidR="005839D1">
        <w:rPr>
          <w:rFonts w:ascii="Arial" w:hAnsi="Arial" w:cs="Arial"/>
          <w:sz w:val="24"/>
          <w:szCs w:val="24"/>
          <w:lang w:val="en-US"/>
        </w:rPr>
        <w:t>v.195,</w:t>
      </w:r>
      <w:r>
        <w:rPr>
          <w:rFonts w:ascii="Arial" w:hAnsi="Arial" w:cs="Arial"/>
          <w:sz w:val="24"/>
          <w:szCs w:val="24"/>
          <w:lang w:val="en-US"/>
        </w:rPr>
        <w:t xml:space="preserve"> </w:t>
      </w:r>
      <w:r w:rsidR="005839D1">
        <w:rPr>
          <w:rFonts w:ascii="Arial" w:hAnsi="Arial" w:cs="Arial"/>
          <w:sz w:val="24"/>
          <w:szCs w:val="24"/>
          <w:lang w:val="en-US"/>
        </w:rPr>
        <w:t>p.</w:t>
      </w:r>
      <w:r>
        <w:rPr>
          <w:rFonts w:ascii="Arial" w:hAnsi="Arial" w:cs="Arial"/>
          <w:sz w:val="24"/>
          <w:szCs w:val="24"/>
          <w:lang w:val="en-US"/>
        </w:rPr>
        <w:t>237-238</w:t>
      </w:r>
      <w:r w:rsidR="005839D1">
        <w:rPr>
          <w:rFonts w:ascii="Arial" w:hAnsi="Arial" w:cs="Arial"/>
          <w:sz w:val="24"/>
          <w:szCs w:val="24"/>
          <w:lang w:val="en-US"/>
        </w:rPr>
        <w:t>, 1952</w:t>
      </w:r>
      <w:r>
        <w:rPr>
          <w:rFonts w:ascii="Arial" w:hAnsi="Arial" w:cs="Arial"/>
          <w:sz w:val="24"/>
          <w:szCs w:val="24"/>
          <w:lang w:val="en-US"/>
        </w:rPr>
        <w:t>.</w:t>
      </w:r>
    </w:p>
    <w:p w:rsidR="00347A60" w:rsidRPr="00B909CC" w:rsidRDefault="00347A60" w:rsidP="002631FF">
      <w:pPr>
        <w:jc w:val="both"/>
        <w:rPr>
          <w:rFonts w:ascii="Arial" w:hAnsi="Arial" w:cs="Arial"/>
          <w:sz w:val="24"/>
          <w:szCs w:val="24"/>
        </w:rPr>
      </w:pPr>
      <w:r w:rsidRPr="00103D10">
        <w:rPr>
          <w:rFonts w:ascii="Arial" w:hAnsi="Arial" w:cs="Arial"/>
          <w:sz w:val="24"/>
          <w:szCs w:val="24"/>
          <w:lang w:val="en-US"/>
        </w:rPr>
        <w:t xml:space="preserve">REID, R. C.; PRAUSNITZ, J. M.; POLING, B. E. </w:t>
      </w:r>
      <w:r w:rsidRPr="005839D1">
        <w:rPr>
          <w:rFonts w:ascii="Arial" w:hAnsi="Arial" w:cs="Arial"/>
          <w:i/>
          <w:sz w:val="24"/>
          <w:szCs w:val="24"/>
          <w:lang w:val="en-US"/>
        </w:rPr>
        <w:t>The P</w:t>
      </w:r>
      <w:r w:rsidR="00700A71" w:rsidRPr="005839D1">
        <w:rPr>
          <w:rFonts w:ascii="Arial" w:hAnsi="Arial" w:cs="Arial"/>
          <w:i/>
          <w:sz w:val="24"/>
          <w:szCs w:val="24"/>
          <w:lang w:val="en-US"/>
        </w:rPr>
        <w:t>r</w:t>
      </w:r>
      <w:r w:rsidRPr="005839D1">
        <w:rPr>
          <w:rFonts w:ascii="Arial" w:hAnsi="Arial" w:cs="Arial"/>
          <w:i/>
          <w:sz w:val="24"/>
          <w:szCs w:val="24"/>
          <w:lang w:val="en-US"/>
        </w:rPr>
        <w:t>operties of Gases and Liquids</w:t>
      </w:r>
      <w:r w:rsidRPr="00103D10">
        <w:rPr>
          <w:rFonts w:ascii="Arial" w:hAnsi="Arial" w:cs="Arial"/>
          <w:sz w:val="24"/>
          <w:szCs w:val="24"/>
          <w:lang w:val="en-US"/>
        </w:rPr>
        <w:t xml:space="preserve">, 4 ed. </w:t>
      </w:r>
      <w:r w:rsidRPr="00B909CC">
        <w:rPr>
          <w:rFonts w:ascii="Arial" w:hAnsi="Arial" w:cs="Arial"/>
          <w:sz w:val="24"/>
          <w:szCs w:val="24"/>
        </w:rPr>
        <w:t>New York; McGraw-Hill, 1988. 741p.</w:t>
      </w:r>
    </w:p>
    <w:p w:rsidR="00D66DB3" w:rsidRPr="00D66DB3" w:rsidRDefault="00D66DB3" w:rsidP="002631FF">
      <w:pPr>
        <w:autoSpaceDE w:val="0"/>
        <w:autoSpaceDN w:val="0"/>
        <w:adjustRightInd w:val="0"/>
        <w:jc w:val="both"/>
        <w:rPr>
          <w:rFonts w:ascii="Arial" w:hAnsi="Arial" w:cs="Arial"/>
          <w:sz w:val="24"/>
          <w:szCs w:val="24"/>
        </w:rPr>
      </w:pPr>
      <w:r w:rsidRPr="00D66DB3">
        <w:rPr>
          <w:rFonts w:ascii="Arial" w:hAnsi="Arial" w:cs="Arial"/>
          <w:sz w:val="24"/>
          <w:szCs w:val="24"/>
        </w:rPr>
        <w:t xml:space="preserve">REYES, C. Y. Separação de </w:t>
      </w:r>
      <w:r>
        <w:rPr>
          <w:rFonts w:ascii="Arial" w:hAnsi="Arial" w:cs="Arial"/>
          <w:sz w:val="24"/>
          <w:szCs w:val="24"/>
        </w:rPr>
        <w:t>s</w:t>
      </w:r>
      <w:r w:rsidRPr="00D66DB3">
        <w:rPr>
          <w:rFonts w:ascii="Arial" w:hAnsi="Arial" w:cs="Arial"/>
          <w:sz w:val="24"/>
          <w:szCs w:val="24"/>
        </w:rPr>
        <w:t>at</w:t>
      </w:r>
      <w:r>
        <w:rPr>
          <w:rFonts w:ascii="Arial" w:hAnsi="Arial" w:cs="Arial"/>
          <w:sz w:val="24"/>
          <w:szCs w:val="24"/>
        </w:rPr>
        <w:t>urados, aromáticos e compostos polares. Núcleo de Estudos Ambientais (NEA) – Laboratório de estudos de petróleo (LEPETRO), 2012.</w:t>
      </w:r>
    </w:p>
    <w:p w:rsidR="00347A60"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SMITH, J.M.; VAN NESS, H.C. e ABBOTT,</w:t>
      </w:r>
      <w:r w:rsidR="005839D1">
        <w:rPr>
          <w:rFonts w:ascii="Arial" w:hAnsi="Arial" w:cs="Arial"/>
          <w:sz w:val="24"/>
          <w:szCs w:val="24"/>
          <w:lang w:val="en-US"/>
        </w:rPr>
        <w:t xml:space="preserve"> </w:t>
      </w:r>
      <w:r w:rsidRPr="00103D10">
        <w:rPr>
          <w:rFonts w:ascii="Arial" w:hAnsi="Arial" w:cs="Arial"/>
          <w:sz w:val="24"/>
          <w:szCs w:val="24"/>
          <w:lang w:val="en-US"/>
        </w:rPr>
        <w:t xml:space="preserve">M.M. </w:t>
      </w:r>
      <w:r w:rsidRPr="005839D1">
        <w:rPr>
          <w:rFonts w:ascii="Arial" w:hAnsi="Arial" w:cs="Arial"/>
          <w:i/>
          <w:sz w:val="24"/>
          <w:szCs w:val="24"/>
          <w:lang w:val="en-US"/>
        </w:rPr>
        <w:t>Introduction to Chemical Engineering Thermodynamics</w:t>
      </w:r>
      <w:r w:rsidRPr="00103D10">
        <w:rPr>
          <w:rFonts w:ascii="Arial" w:hAnsi="Arial" w:cs="Arial"/>
          <w:sz w:val="24"/>
          <w:szCs w:val="24"/>
          <w:lang w:val="en-US"/>
        </w:rPr>
        <w:t>, McGraw Hill, 5th edition 1996.</w:t>
      </w:r>
    </w:p>
    <w:p w:rsidR="00526324" w:rsidRPr="00103D10" w:rsidRDefault="00526324" w:rsidP="002631FF">
      <w:pPr>
        <w:autoSpaceDE w:val="0"/>
        <w:autoSpaceDN w:val="0"/>
        <w:adjustRightInd w:val="0"/>
        <w:jc w:val="both"/>
        <w:rPr>
          <w:rFonts w:ascii="Arial" w:hAnsi="Arial" w:cs="Arial"/>
          <w:sz w:val="24"/>
          <w:szCs w:val="24"/>
          <w:lang w:val="en-US"/>
        </w:rPr>
      </w:pPr>
      <w:r>
        <w:rPr>
          <w:rFonts w:ascii="Arial" w:hAnsi="Arial" w:cs="Arial"/>
          <w:sz w:val="24"/>
          <w:szCs w:val="24"/>
          <w:lang w:val="en-US"/>
        </w:rPr>
        <w:t xml:space="preserve">SOAVE, G. Equilibrium constants from a modified Redlich-Kwong equation of state. </w:t>
      </w:r>
      <w:r w:rsidRPr="005839D1">
        <w:rPr>
          <w:rFonts w:ascii="Arial" w:hAnsi="Arial" w:cs="Arial"/>
          <w:i/>
          <w:sz w:val="24"/>
          <w:szCs w:val="24"/>
          <w:lang w:val="en-US"/>
        </w:rPr>
        <w:t>Chemical Engineering Science</w:t>
      </w:r>
      <w:r>
        <w:rPr>
          <w:rFonts w:ascii="Arial" w:hAnsi="Arial" w:cs="Arial"/>
          <w:sz w:val="24"/>
          <w:szCs w:val="24"/>
          <w:lang w:val="en-US"/>
        </w:rPr>
        <w:t xml:space="preserve">. </w:t>
      </w:r>
      <w:r w:rsidR="005839D1">
        <w:rPr>
          <w:rFonts w:ascii="Arial" w:hAnsi="Arial" w:cs="Arial"/>
          <w:sz w:val="24"/>
          <w:szCs w:val="24"/>
          <w:lang w:val="en-US"/>
        </w:rPr>
        <w:t>v.27,</w:t>
      </w:r>
      <w:r>
        <w:rPr>
          <w:rFonts w:ascii="Arial" w:hAnsi="Arial" w:cs="Arial"/>
          <w:sz w:val="24"/>
          <w:szCs w:val="24"/>
          <w:lang w:val="en-US"/>
        </w:rPr>
        <w:t xml:space="preserve"> </w:t>
      </w:r>
      <w:r w:rsidR="005839D1">
        <w:rPr>
          <w:rFonts w:ascii="Arial" w:hAnsi="Arial" w:cs="Arial"/>
          <w:sz w:val="24"/>
          <w:szCs w:val="24"/>
          <w:lang w:val="en-US"/>
        </w:rPr>
        <w:t>p.</w:t>
      </w:r>
      <w:r>
        <w:rPr>
          <w:rFonts w:ascii="Arial" w:hAnsi="Arial" w:cs="Arial"/>
          <w:sz w:val="24"/>
          <w:szCs w:val="24"/>
          <w:lang w:val="en-US"/>
        </w:rPr>
        <w:t>1197-1203</w:t>
      </w:r>
      <w:r w:rsidR="005839D1">
        <w:rPr>
          <w:rFonts w:ascii="Arial" w:hAnsi="Arial" w:cs="Arial"/>
          <w:sz w:val="24"/>
          <w:szCs w:val="24"/>
          <w:lang w:val="en-US"/>
        </w:rPr>
        <w:t>, 1972</w:t>
      </w:r>
      <w:r>
        <w:rPr>
          <w:rFonts w:ascii="Arial" w:hAnsi="Arial" w:cs="Arial"/>
          <w:sz w:val="24"/>
          <w:szCs w:val="24"/>
          <w:lang w:val="en-US"/>
        </w:rPr>
        <w:t>.</w:t>
      </w:r>
    </w:p>
    <w:p w:rsidR="00347A60" w:rsidRPr="000D295F" w:rsidRDefault="00347A60" w:rsidP="002631FF">
      <w:pPr>
        <w:autoSpaceDE w:val="0"/>
        <w:autoSpaceDN w:val="0"/>
        <w:adjustRightInd w:val="0"/>
        <w:jc w:val="both"/>
        <w:rPr>
          <w:rFonts w:ascii="Arial" w:hAnsi="Arial" w:cs="Arial"/>
          <w:sz w:val="24"/>
          <w:szCs w:val="24"/>
        </w:rPr>
      </w:pPr>
      <w:r w:rsidRPr="00103D10">
        <w:rPr>
          <w:rFonts w:ascii="Arial" w:hAnsi="Arial" w:cs="Arial"/>
          <w:sz w:val="24"/>
          <w:szCs w:val="24"/>
          <w:lang w:val="en-US"/>
        </w:rPr>
        <w:t>SOFYAN, Y.; GHAJAR, A. J.; GASEM, K. A. M.; A Systematic Method to Predict</w:t>
      </w:r>
      <w:r w:rsidR="005839D1">
        <w:rPr>
          <w:rFonts w:ascii="Arial" w:hAnsi="Arial" w:cs="Arial"/>
          <w:sz w:val="24"/>
          <w:szCs w:val="24"/>
          <w:lang w:val="en-US"/>
        </w:rPr>
        <w:t xml:space="preserve"> </w:t>
      </w:r>
      <w:r w:rsidRPr="00103D10">
        <w:rPr>
          <w:rFonts w:ascii="Arial" w:hAnsi="Arial" w:cs="Arial"/>
          <w:sz w:val="24"/>
          <w:szCs w:val="24"/>
          <w:lang w:val="en-US"/>
        </w:rPr>
        <w:t xml:space="preserve">Cloud Point Temperature and Solid Precipitation. </w:t>
      </w:r>
      <w:r w:rsidRPr="000D295F">
        <w:rPr>
          <w:rFonts w:ascii="Arial" w:hAnsi="Arial" w:cs="Arial"/>
          <w:sz w:val="24"/>
          <w:szCs w:val="24"/>
        </w:rPr>
        <w:t>Petroleum Science and</w:t>
      </w:r>
      <w:r w:rsidR="00700A71" w:rsidRPr="000D295F">
        <w:rPr>
          <w:rFonts w:ascii="Arial" w:hAnsi="Arial" w:cs="Arial"/>
          <w:sz w:val="24"/>
          <w:szCs w:val="24"/>
        </w:rPr>
        <w:t xml:space="preserve"> Technology. </w:t>
      </w:r>
      <w:r w:rsidRPr="000D295F">
        <w:rPr>
          <w:rFonts w:ascii="Arial" w:hAnsi="Arial" w:cs="Arial"/>
          <w:sz w:val="24"/>
          <w:szCs w:val="24"/>
        </w:rPr>
        <w:t>21, n. 3 e 4</w:t>
      </w:r>
      <w:r w:rsidR="00700A71" w:rsidRPr="000D295F">
        <w:rPr>
          <w:rFonts w:ascii="Arial" w:hAnsi="Arial" w:cs="Arial"/>
          <w:sz w:val="24"/>
          <w:szCs w:val="24"/>
        </w:rPr>
        <w:t xml:space="preserve"> (2003)</w:t>
      </w:r>
      <w:r w:rsidRPr="000D295F">
        <w:rPr>
          <w:rFonts w:ascii="Arial" w:hAnsi="Arial" w:cs="Arial"/>
          <w:sz w:val="24"/>
          <w:szCs w:val="24"/>
        </w:rPr>
        <w:t xml:space="preserve"> 409-424.</w:t>
      </w:r>
    </w:p>
    <w:p w:rsidR="00347A60" w:rsidRPr="003F6C3B" w:rsidRDefault="005839D1" w:rsidP="002631FF">
      <w:pPr>
        <w:autoSpaceDE w:val="0"/>
        <w:autoSpaceDN w:val="0"/>
        <w:adjustRightInd w:val="0"/>
        <w:jc w:val="both"/>
        <w:rPr>
          <w:rFonts w:ascii="Arial" w:eastAsia="Calibri" w:hAnsi="Arial" w:cs="Arial"/>
          <w:i/>
          <w:sz w:val="24"/>
          <w:szCs w:val="24"/>
        </w:rPr>
      </w:pPr>
      <w:r w:rsidRPr="000D295F">
        <w:rPr>
          <w:rFonts w:ascii="Arial" w:eastAsia="Calibri" w:hAnsi="Arial" w:cs="Arial"/>
          <w:sz w:val="24"/>
          <w:szCs w:val="24"/>
        </w:rPr>
        <w:t>SOUTO. A. K. D;</w:t>
      </w:r>
      <w:r w:rsidR="00347A60" w:rsidRPr="000D295F">
        <w:rPr>
          <w:rFonts w:ascii="Arial" w:eastAsia="Calibri" w:hAnsi="Arial" w:cs="Arial"/>
          <w:sz w:val="24"/>
          <w:szCs w:val="24"/>
        </w:rPr>
        <w:t xml:space="preserve"> STRAGEVITCH, A. S. E. X</w:t>
      </w:r>
      <w:r w:rsidRPr="000D295F">
        <w:rPr>
          <w:rFonts w:ascii="Arial" w:eastAsia="Calibri" w:hAnsi="Arial" w:cs="Arial"/>
          <w:sz w:val="24"/>
          <w:szCs w:val="24"/>
        </w:rPr>
        <w:t>.;</w:t>
      </w:r>
      <w:r w:rsidR="00347A60" w:rsidRPr="000D295F">
        <w:rPr>
          <w:rFonts w:ascii="Arial" w:eastAsia="Calibri" w:hAnsi="Arial" w:cs="Arial"/>
          <w:sz w:val="24"/>
          <w:szCs w:val="24"/>
        </w:rPr>
        <w:t xml:space="preserve"> LUCENA. </w:t>
      </w:r>
      <w:r w:rsidR="00347A60" w:rsidRPr="00103D10">
        <w:rPr>
          <w:rFonts w:ascii="Arial" w:eastAsia="Calibri" w:hAnsi="Arial" w:cs="Arial"/>
          <w:sz w:val="24"/>
          <w:szCs w:val="24"/>
        </w:rPr>
        <w:t xml:space="preserve">S, </w:t>
      </w:r>
      <w:r w:rsidR="00347A60" w:rsidRPr="005839D1">
        <w:rPr>
          <w:rFonts w:ascii="Arial" w:eastAsia="Calibri" w:hAnsi="Arial" w:cs="Arial"/>
          <w:i/>
          <w:sz w:val="24"/>
          <w:szCs w:val="24"/>
        </w:rPr>
        <w:t>Modelo Termodinâmico para Deposição de Parafina</w:t>
      </w:r>
      <w:r w:rsidR="00347A60" w:rsidRPr="00103D10">
        <w:rPr>
          <w:rFonts w:ascii="Arial" w:eastAsia="Calibri" w:hAnsi="Arial" w:cs="Arial"/>
          <w:sz w:val="24"/>
          <w:szCs w:val="24"/>
        </w:rPr>
        <w:t xml:space="preserve">, </w:t>
      </w:r>
      <w:r w:rsidR="003F6C3B" w:rsidRPr="00B909CC">
        <w:rPr>
          <w:rFonts w:ascii="Arial" w:hAnsi="Arial" w:cs="Arial"/>
          <w:i/>
          <w:sz w:val="24"/>
          <w:szCs w:val="24"/>
        </w:rPr>
        <w:t>Anais do XV Congresso Brasileiro de Engenharia Química - COBEQ 2004</w:t>
      </w:r>
      <w:r w:rsidR="003F6C3B" w:rsidRPr="00B909CC">
        <w:rPr>
          <w:rFonts w:ascii="Arial" w:hAnsi="Arial" w:cs="Arial"/>
          <w:sz w:val="24"/>
          <w:szCs w:val="24"/>
        </w:rPr>
        <w:t>, Curitiba, PR, Brasil, 2004</w:t>
      </w:r>
      <w:r w:rsidR="00347A60" w:rsidRPr="003F6C3B">
        <w:rPr>
          <w:rFonts w:ascii="Arial" w:eastAsia="Calibri" w:hAnsi="Arial" w:cs="Arial"/>
          <w:i/>
          <w:sz w:val="24"/>
          <w:szCs w:val="24"/>
        </w:rPr>
        <w:t>.</w:t>
      </w:r>
    </w:p>
    <w:p w:rsidR="00802864" w:rsidRDefault="00802864" w:rsidP="002631FF">
      <w:pPr>
        <w:autoSpaceDE w:val="0"/>
        <w:autoSpaceDN w:val="0"/>
        <w:adjustRightInd w:val="0"/>
        <w:jc w:val="both"/>
        <w:rPr>
          <w:rFonts w:ascii="Arial" w:hAnsi="Arial" w:cs="Arial"/>
          <w:sz w:val="24"/>
          <w:szCs w:val="24"/>
        </w:rPr>
      </w:pPr>
      <w:r w:rsidRPr="006D0EFE">
        <w:rPr>
          <w:rFonts w:ascii="Arial" w:hAnsi="Arial" w:cs="Arial"/>
          <w:sz w:val="24"/>
          <w:szCs w:val="24"/>
          <w:lang w:val="en-US"/>
        </w:rPr>
        <w:t xml:space="preserve">THANH, N. X., HSIEH, M., PHILP, R. P. Waxes and Asphaltenes in crude oils. </w:t>
      </w:r>
      <w:r>
        <w:rPr>
          <w:rFonts w:ascii="Arial" w:hAnsi="Arial" w:cs="Arial"/>
          <w:sz w:val="24"/>
          <w:szCs w:val="24"/>
        </w:rPr>
        <w:t>Organic Geochemistry, issue 2-3, p. 119-132, 1999.</w:t>
      </w:r>
    </w:p>
    <w:p w:rsidR="00347A60" w:rsidRPr="00103D10" w:rsidRDefault="00347A60" w:rsidP="002631FF">
      <w:pPr>
        <w:autoSpaceDE w:val="0"/>
        <w:autoSpaceDN w:val="0"/>
        <w:adjustRightInd w:val="0"/>
        <w:jc w:val="both"/>
        <w:rPr>
          <w:rFonts w:ascii="Arial" w:hAnsi="Arial" w:cs="Arial"/>
          <w:sz w:val="24"/>
          <w:szCs w:val="24"/>
        </w:rPr>
      </w:pPr>
      <w:r w:rsidRPr="00103D10">
        <w:rPr>
          <w:rFonts w:ascii="Arial" w:hAnsi="Arial" w:cs="Arial"/>
          <w:sz w:val="24"/>
          <w:szCs w:val="24"/>
        </w:rPr>
        <w:t xml:space="preserve">THOMAS, J. E., </w:t>
      </w:r>
      <w:r w:rsidRPr="005839D1">
        <w:rPr>
          <w:rFonts w:ascii="Arial" w:hAnsi="Arial" w:cs="Arial"/>
          <w:i/>
          <w:sz w:val="24"/>
          <w:szCs w:val="24"/>
        </w:rPr>
        <w:t>Fundamentos de Engenharia de Petróleo</w:t>
      </w:r>
      <w:r w:rsidRPr="00103D10">
        <w:rPr>
          <w:rFonts w:ascii="Arial" w:hAnsi="Arial" w:cs="Arial"/>
          <w:sz w:val="24"/>
          <w:szCs w:val="24"/>
        </w:rPr>
        <w:t>. Rio de Janeiro, 2001, Editora Interciência.</w:t>
      </w:r>
    </w:p>
    <w:p w:rsidR="00347A60"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t xml:space="preserve">TISSOT, B. P.; WELTE, D. H. </w:t>
      </w:r>
      <w:r w:rsidRPr="005839D1">
        <w:rPr>
          <w:rFonts w:ascii="Arial" w:hAnsi="Arial" w:cs="Arial"/>
          <w:i/>
          <w:sz w:val="24"/>
          <w:szCs w:val="24"/>
          <w:lang w:val="en-US"/>
        </w:rPr>
        <w:t>Petroleum formation and occurrence</w:t>
      </w:r>
      <w:r w:rsidR="00AC3399">
        <w:rPr>
          <w:rFonts w:ascii="Arial" w:hAnsi="Arial" w:cs="Arial"/>
          <w:sz w:val="24"/>
          <w:szCs w:val="24"/>
          <w:lang w:val="en-US"/>
        </w:rPr>
        <w:t xml:space="preserve">. 2. ed. </w:t>
      </w:r>
      <w:r w:rsidR="005839D1">
        <w:rPr>
          <w:rFonts w:ascii="Arial" w:hAnsi="Arial" w:cs="Arial"/>
          <w:sz w:val="24"/>
          <w:szCs w:val="24"/>
          <w:lang w:val="en-US"/>
        </w:rPr>
        <w:t>Berlin: Springer-Verlag</w:t>
      </w:r>
      <w:r w:rsidRPr="00103D10">
        <w:rPr>
          <w:rFonts w:ascii="Arial" w:hAnsi="Arial" w:cs="Arial"/>
          <w:sz w:val="24"/>
          <w:szCs w:val="24"/>
          <w:lang w:val="en-US"/>
        </w:rPr>
        <w:t>. p. 375-423</w:t>
      </w:r>
      <w:r w:rsidR="005839D1">
        <w:rPr>
          <w:rFonts w:ascii="Arial" w:hAnsi="Arial" w:cs="Arial"/>
          <w:sz w:val="24"/>
          <w:szCs w:val="24"/>
          <w:lang w:val="en-US"/>
        </w:rPr>
        <w:t xml:space="preserve">, </w:t>
      </w:r>
      <w:r w:rsidR="005839D1" w:rsidRPr="00103D10">
        <w:rPr>
          <w:rFonts w:ascii="Arial" w:hAnsi="Arial" w:cs="Arial"/>
          <w:sz w:val="24"/>
          <w:szCs w:val="24"/>
          <w:lang w:val="en-US"/>
        </w:rPr>
        <w:t>1984</w:t>
      </w:r>
      <w:r w:rsidRPr="00103D10">
        <w:rPr>
          <w:rFonts w:ascii="Arial" w:hAnsi="Arial" w:cs="Arial"/>
          <w:sz w:val="24"/>
          <w:szCs w:val="24"/>
          <w:lang w:val="en-US"/>
        </w:rPr>
        <w:t>.</w:t>
      </w:r>
    </w:p>
    <w:p w:rsidR="00207D0E" w:rsidRPr="00103D10" w:rsidRDefault="00207D0E" w:rsidP="002631FF">
      <w:pPr>
        <w:autoSpaceDE w:val="0"/>
        <w:autoSpaceDN w:val="0"/>
        <w:adjustRightInd w:val="0"/>
        <w:jc w:val="both"/>
        <w:rPr>
          <w:rFonts w:ascii="Arial" w:hAnsi="Arial" w:cs="Arial"/>
          <w:sz w:val="24"/>
          <w:szCs w:val="24"/>
          <w:lang w:val="en-US"/>
        </w:rPr>
      </w:pPr>
      <w:r>
        <w:rPr>
          <w:rFonts w:ascii="Arial" w:hAnsi="Arial" w:cs="Arial"/>
          <w:sz w:val="24"/>
          <w:szCs w:val="24"/>
          <w:lang w:val="en-US"/>
        </w:rPr>
        <w:t>Universal Oil Products (UOP). UOP Method 46-64, Paraffin Wax Content of Petroleum Oils and Asphalts, UOP Co., Des Plaines, IL, 1964.</w:t>
      </w:r>
    </w:p>
    <w:p w:rsidR="00347A60" w:rsidRPr="00103D10" w:rsidRDefault="00347A60" w:rsidP="002631FF">
      <w:pPr>
        <w:autoSpaceDE w:val="0"/>
        <w:autoSpaceDN w:val="0"/>
        <w:adjustRightInd w:val="0"/>
        <w:jc w:val="both"/>
        <w:rPr>
          <w:rFonts w:ascii="Arial" w:hAnsi="Arial" w:cs="Arial"/>
          <w:sz w:val="24"/>
          <w:szCs w:val="24"/>
          <w:lang w:val="en-US"/>
        </w:rPr>
      </w:pPr>
      <w:r w:rsidRPr="00103D10">
        <w:rPr>
          <w:rFonts w:ascii="Arial" w:hAnsi="Arial" w:cs="Arial"/>
          <w:sz w:val="24"/>
          <w:szCs w:val="24"/>
          <w:lang w:val="en-US"/>
        </w:rPr>
        <w:lastRenderedPageBreak/>
        <w:t>VAFA</w:t>
      </w:r>
      <w:r w:rsidR="00FE2FB6">
        <w:rPr>
          <w:rFonts w:ascii="Arial" w:hAnsi="Arial" w:cs="Arial"/>
          <w:sz w:val="24"/>
          <w:szCs w:val="24"/>
          <w:lang w:val="en-US"/>
        </w:rPr>
        <w:t>I</w:t>
      </w:r>
      <w:r w:rsidRPr="00103D10">
        <w:rPr>
          <w:rFonts w:ascii="Arial" w:hAnsi="Arial" w:cs="Arial"/>
          <w:sz w:val="24"/>
          <w:szCs w:val="24"/>
          <w:lang w:val="en-US"/>
        </w:rPr>
        <w:t xml:space="preserve">E-SEFTI, M.; MOUSAVI-DEHGHANI, S. A.; BAHAR, M. M.; Modification of Multisolid Phase Model for Prediction of </w:t>
      </w:r>
      <w:r w:rsidR="008944DD">
        <w:rPr>
          <w:rFonts w:ascii="Arial" w:hAnsi="Arial" w:cs="Arial"/>
          <w:sz w:val="24"/>
          <w:szCs w:val="24"/>
          <w:lang w:val="en-US"/>
        </w:rPr>
        <w:t xml:space="preserve">Wax Precipitation: A New and </w:t>
      </w:r>
      <w:r w:rsidRPr="00103D10">
        <w:rPr>
          <w:rFonts w:ascii="Arial" w:hAnsi="Arial" w:cs="Arial"/>
          <w:sz w:val="24"/>
          <w:szCs w:val="24"/>
          <w:lang w:val="en-US"/>
        </w:rPr>
        <w:t xml:space="preserve">Effective Solution Method. </w:t>
      </w:r>
      <w:r w:rsidRPr="005839D1">
        <w:rPr>
          <w:rFonts w:ascii="Arial" w:hAnsi="Arial" w:cs="Arial"/>
          <w:i/>
          <w:sz w:val="24"/>
          <w:szCs w:val="24"/>
          <w:lang w:val="en-US"/>
        </w:rPr>
        <w:t>Fluid Phase Equilibria</w:t>
      </w:r>
      <w:r w:rsidRPr="00103D10">
        <w:rPr>
          <w:rFonts w:ascii="Arial" w:hAnsi="Arial" w:cs="Arial"/>
          <w:sz w:val="24"/>
          <w:szCs w:val="24"/>
          <w:lang w:val="en-US"/>
        </w:rPr>
        <w:t>, v. 173, p. 65-80, 2000.</w:t>
      </w:r>
    </w:p>
    <w:p w:rsidR="00347A60" w:rsidRPr="00103D10" w:rsidRDefault="00347A60" w:rsidP="002631FF">
      <w:pPr>
        <w:jc w:val="both"/>
        <w:rPr>
          <w:rFonts w:ascii="Arial" w:hAnsi="Arial" w:cs="Arial"/>
          <w:sz w:val="24"/>
          <w:szCs w:val="24"/>
          <w:lang w:val="en-US"/>
        </w:rPr>
      </w:pPr>
      <w:r w:rsidRPr="00103D10">
        <w:rPr>
          <w:rFonts w:ascii="Arial" w:hAnsi="Arial" w:cs="Arial"/>
          <w:sz w:val="24"/>
          <w:szCs w:val="24"/>
          <w:lang w:val="en-US"/>
        </w:rPr>
        <w:t>VAN NESS, H. C.</w:t>
      </w:r>
      <w:r w:rsidR="005839D1">
        <w:rPr>
          <w:rFonts w:ascii="Arial" w:hAnsi="Arial" w:cs="Arial"/>
          <w:sz w:val="24"/>
          <w:szCs w:val="24"/>
          <w:lang w:val="en-US"/>
        </w:rPr>
        <w:t>;</w:t>
      </w:r>
      <w:r w:rsidRPr="00103D10">
        <w:rPr>
          <w:rFonts w:ascii="Arial" w:hAnsi="Arial" w:cs="Arial"/>
          <w:sz w:val="24"/>
          <w:szCs w:val="24"/>
          <w:lang w:val="en-US"/>
        </w:rPr>
        <w:t xml:space="preserve"> AB</w:t>
      </w:r>
      <w:r w:rsidR="009C21E0">
        <w:rPr>
          <w:rFonts w:ascii="Arial" w:hAnsi="Arial" w:cs="Arial"/>
          <w:sz w:val="24"/>
          <w:szCs w:val="24"/>
          <w:lang w:val="en-US"/>
        </w:rPr>
        <w:t>B</w:t>
      </w:r>
      <w:r w:rsidRPr="00103D10">
        <w:rPr>
          <w:rFonts w:ascii="Arial" w:hAnsi="Arial" w:cs="Arial"/>
          <w:sz w:val="24"/>
          <w:szCs w:val="24"/>
          <w:lang w:val="en-US"/>
        </w:rPr>
        <w:t xml:space="preserve">OTT, M. M. </w:t>
      </w:r>
      <w:r w:rsidRPr="005839D1">
        <w:rPr>
          <w:rFonts w:ascii="Arial" w:hAnsi="Arial" w:cs="Arial"/>
          <w:i/>
          <w:sz w:val="24"/>
          <w:szCs w:val="24"/>
          <w:lang w:val="en-US"/>
        </w:rPr>
        <w:t>Classical Thermodynamic of Non-Electrolyte Solutions</w:t>
      </w:r>
      <w:r w:rsidRPr="00103D10">
        <w:rPr>
          <w:rFonts w:ascii="Arial" w:hAnsi="Arial" w:cs="Arial"/>
          <w:sz w:val="24"/>
          <w:szCs w:val="24"/>
          <w:lang w:val="en-US"/>
        </w:rPr>
        <w:t>, McGraw-Hill Inc. (1982).</w:t>
      </w:r>
    </w:p>
    <w:p w:rsidR="00347A60" w:rsidRPr="00103D10" w:rsidRDefault="00347A60" w:rsidP="002631FF">
      <w:pPr>
        <w:jc w:val="both"/>
        <w:rPr>
          <w:rFonts w:ascii="Arial" w:hAnsi="Arial" w:cs="Arial"/>
          <w:sz w:val="24"/>
          <w:szCs w:val="24"/>
          <w:lang w:val="en-US"/>
        </w:rPr>
      </w:pPr>
      <w:r w:rsidRPr="00103D10">
        <w:rPr>
          <w:rFonts w:ascii="Arial" w:hAnsi="Arial" w:cs="Arial"/>
          <w:sz w:val="24"/>
          <w:szCs w:val="24"/>
          <w:lang w:val="en-US"/>
        </w:rPr>
        <w:t xml:space="preserve">WILSON, G. M. Vapor-Liquid equilibrium. XI A new expression for the excess free energy of mixing. </w:t>
      </w:r>
      <w:r w:rsidRPr="005839D1">
        <w:rPr>
          <w:rFonts w:ascii="Arial" w:hAnsi="Arial" w:cs="Arial"/>
          <w:i/>
          <w:sz w:val="24"/>
          <w:szCs w:val="24"/>
          <w:lang w:val="en-US"/>
        </w:rPr>
        <w:t>J</w:t>
      </w:r>
      <w:r w:rsidR="005839D1" w:rsidRPr="005839D1">
        <w:rPr>
          <w:rFonts w:ascii="Arial" w:hAnsi="Arial" w:cs="Arial"/>
          <w:i/>
          <w:sz w:val="24"/>
          <w:szCs w:val="24"/>
          <w:lang w:val="en-US"/>
        </w:rPr>
        <w:t>ournal</w:t>
      </w:r>
      <w:r w:rsidRPr="005839D1">
        <w:rPr>
          <w:rFonts w:ascii="Arial" w:hAnsi="Arial" w:cs="Arial"/>
          <w:i/>
          <w:sz w:val="24"/>
          <w:szCs w:val="24"/>
          <w:lang w:val="en-US"/>
        </w:rPr>
        <w:t xml:space="preserve"> </w:t>
      </w:r>
      <w:r w:rsidR="00AC3399">
        <w:rPr>
          <w:rFonts w:ascii="Arial" w:hAnsi="Arial" w:cs="Arial"/>
          <w:i/>
          <w:sz w:val="24"/>
          <w:szCs w:val="24"/>
          <w:lang w:val="en-US"/>
        </w:rPr>
        <w:t>of</w:t>
      </w:r>
      <w:r w:rsidR="005839D1" w:rsidRPr="005839D1">
        <w:rPr>
          <w:rFonts w:ascii="Arial" w:hAnsi="Arial" w:cs="Arial"/>
          <w:i/>
          <w:sz w:val="24"/>
          <w:szCs w:val="24"/>
          <w:lang w:val="en-US"/>
        </w:rPr>
        <w:t xml:space="preserve"> the </w:t>
      </w:r>
      <w:r w:rsidRPr="005839D1">
        <w:rPr>
          <w:rFonts w:ascii="Arial" w:hAnsi="Arial" w:cs="Arial"/>
          <w:i/>
          <w:sz w:val="24"/>
          <w:szCs w:val="24"/>
          <w:lang w:val="en-US"/>
        </w:rPr>
        <w:t>Am</w:t>
      </w:r>
      <w:r w:rsidR="005839D1" w:rsidRPr="005839D1">
        <w:rPr>
          <w:rFonts w:ascii="Arial" w:hAnsi="Arial" w:cs="Arial"/>
          <w:i/>
          <w:sz w:val="24"/>
          <w:szCs w:val="24"/>
          <w:lang w:val="en-US"/>
        </w:rPr>
        <w:t>erican</w:t>
      </w:r>
      <w:r w:rsidRPr="005839D1">
        <w:rPr>
          <w:rFonts w:ascii="Arial" w:hAnsi="Arial" w:cs="Arial"/>
          <w:i/>
          <w:sz w:val="24"/>
          <w:szCs w:val="24"/>
          <w:lang w:val="en-US"/>
        </w:rPr>
        <w:t xml:space="preserve"> Chem</w:t>
      </w:r>
      <w:r w:rsidR="005839D1" w:rsidRPr="005839D1">
        <w:rPr>
          <w:rFonts w:ascii="Arial" w:hAnsi="Arial" w:cs="Arial"/>
          <w:i/>
          <w:sz w:val="24"/>
          <w:szCs w:val="24"/>
          <w:lang w:val="en-US"/>
        </w:rPr>
        <w:t>ical</w:t>
      </w:r>
      <w:r w:rsidRPr="005839D1">
        <w:rPr>
          <w:rFonts w:ascii="Arial" w:hAnsi="Arial" w:cs="Arial"/>
          <w:i/>
          <w:sz w:val="24"/>
          <w:szCs w:val="24"/>
          <w:lang w:val="en-US"/>
        </w:rPr>
        <w:t xml:space="preserve"> Soc</w:t>
      </w:r>
      <w:r w:rsidR="005839D1" w:rsidRPr="005839D1">
        <w:rPr>
          <w:rFonts w:ascii="Arial" w:hAnsi="Arial" w:cs="Arial"/>
          <w:i/>
          <w:sz w:val="24"/>
          <w:szCs w:val="24"/>
          <w:lang w:val="en-US"/>
        </w:rPr>
        <w:t>iety</w:t>
      </w:r>
      <w:r w:rsidRPr="00103D10">
        <w:rPr>
          <w:rFonts w:ascii="Arial" w:hAnsi="Arial" w:cs="Arial"/>
          <w:sz w:val="24"/>
          <w:szCs w:val="24"/>
          <w:lang w:val="en-US"/>
        </w:rPr>
        <w:t xml:space="preserve">. </w:t>
      </w:r>
      <w:r w:rsidR="005839D1">
        <w:rPr>
          <w:rFonts w:ascii="Arial" w:hAnsi="Arial" w:cs="Arial"/>
          <w:sz w:val="24"/>
          <w:szCs w:val="24"/>
          <w:lang w:val="en-US"/>
        </w:rPr>
        <w:t>v.</w:t>
      </w:r>
      <w:r w:rsidRPr="00103D10">
        <w:rPr>
          <w:rFonts w:ascii="Arial" w:hAnsi="Arial" w:cs="Arial"/>
          <w:sz w:val="24"/>
          <w:szCs w:val="24"/>
          <w:lang w:val="en-US"/>
        </w:rPr>
        <w:t>86</w:t>
      </w:r>
      <w:r w:rsidR="005839D1">
        <w:rPr>
          <w:rFonts w:ascii="Arial" w:hAnsi="Arial" w:cs="Arial"/>
          <w:sz w:val="24"/>
          <w:szCs w:val="24"/>
          <w:lang w:val="en-US"/>
        </w:rPr>
        <w:t>, n.</w:t>
      </w:r>
      <w:r w:rsidR="00700A71">
        <w:rPr>
          <w:rFonts w:ascii="Arial" w:hAnsi="Arial" w:cs="Arial"/>
          <w:sz w:val="24"/>
          <w:szCs w:val="24"/>
          <w:lang w:val="en-US"/>
        </w:rPr>
        <w:t xml:space="preserve">2, </w:t>
      </w:r>
      <w:r w:rsidR="005839D1">
        <w:rPr>
          <w:rFonts w:ascii="Arial" w:hAnsi="Arial" w:cs="Arial"/>
          <w:sz w:val="24"/>
          <w:szCs w:val="24"/>
          <w:lang w:val="en-US"/>
        </w:rPr>
        <w:t>p.</w:t>
      </w:r>
      <w:r w:rsidRPr="00103D10">
        <w:rPr>
          <w:rFonts w:ascii="Arial" w:hAnsi="Arial" w:cs="Arial"/>
          <w:sz w:val="24"/>
          <w:szCs w:val="24"/>
          <w:lang w:val="en-US"/>
        </w:rPr>
        <w:t>127-130</w:t>
      </w:r>
      <w:r w:rsidR="005839D1">
        <w:rPr>
          <w:rFonts w:ascii="Arial" w:hAnsi="Arial" w:cs="Arial"/>
          <w:sz w:val="24"/>
          <w:szCs w:val="24"/>
          <w:lang w:val="en-US"/>
        </w:rPr>
        <w:t>, 1964</w:t>
      </w:r>
      <w:r w:rsidRPr="00103D10">
        <w:rPr>
          <w:rFonts w:ascii="Arial" w:hAnsi="Arial" w:cs="Arial"/>
          <w:sz w:val="24"/>
          <w:szCs w:val="24"/>
          <w:lang w:val="en-US"/>
        </w:rPr>
        <w:t>.</w:t>
      </w:r>
    </w:p>
    <w:p w:rsidR="0006626C" w:rsidRPr="00114F04" w:rsidRDefault="0006626C" w:rsidP="0006626C">
      <w:pPr>
        <w:autoSpaceDE w:val="0"/>
        <w:autoSpaceDN w:val="0"/>
        <w:adjustRightInd w:val="0"/>
        <w:jc w:val="both"/>
        <w:rPr>
          <w:rFonts w:ascii="Arial" w:eastAsia="Calibri" w:hAnsi="Arial" w:cs="Arial"/>
          <w:sz w:val="24"/>
          <w:szCs w:val="24"/>
          <w:lang w:val="en-US"/>
        </w:rPr>
      </w:pPr>
      <w:r>
        <w:rPr>
          <w:rFonts w:ascii="Arial" w:eastAsia="Calibri" w:hAnsi="Arial" w:cs="Arial"/>
          <w:sz w:val="24"/>
          <w:szCs w:val="24"/>
          <w:lang w:val="en-US"/>
        </w:rPr>
        <w:t>WON, K. W.</w:t>
      </w:r>
      <w:r w:rsidRPr="00103D10">
        <w:rPr>
          <w:rFonts w:ascii="Arial" w:eastAsia="Calibri" w:hAnsi="Arial" w:cs="Arial"/>
          <w:sz w:val="24"/>
          <w:szCs w:val="24"/>
          <w:lang w:val="en-US"/>
        </w:rPr>
        <w:t xml:space="preserve"> Thermodynamics for Solid Solution-Liquid-Vapor Equilibria: Wax Phase Formation from Heavy Hydrocarbon Mixtures. </w:t>
      </w:r>
      <w:r w:rsidRPr="00114F04">
        <w:rPr>
          <w:rFonts w:ascii="Arial" w:eastAsia="Calibri" w:hAnsi="Arial" w:cs="Arial"/>
          <w:i/>
          <w:sz w:val="24"/>
          <w:szCs w:val="24"/>
          <w:lang w:val="en-US"/>
        </w:rPr>
        <w:t>Fluid Phase Equilibria</w:t>
      </w:r>
      <w:r w:rsidRPr="00114F04">
        <w:rPr>
          <w:rFonts w:ascii="Arial" w:eastAsia="Calibri" w:hAnsi="Arial" w:cs="Arial"/>
          <w:sz w:val="24"/>
          <w:szCs w:val="24"/>
          <w:lang w:val="en-US"/>
        </w:rPr>
        <w:t>, v. 30, p. 265-279, 1986.</w:t>
      </w:r>
    </w:p>
    <w:p w:rsidR="00347A60" w:rsidRPr="00114F04" w:rsidRDefault="00347A60" w:rsidP="002631FF">
      <w:pPr>
        <w:autoSpaceDE w:val="0"/>
        <w:autoSpaceDN w:val="0"/>
        <w:adjustRightInd w:val="0"/>
        <w:jc w:val="both"/>
        <w:rPr>
          <w:rFonts w:ascii="Arial" w:eastAsia="Calibri" w:hAnsi="Arial" w:cs="Arial"/>
          <w:sz w:val="24"/>
          <w:szCs w:val="24"/>
        </w:rPr>
      </w:pPr>
      <w:r w:rsidRPr="00103D10">
        <w:rPr>
          <w:rFonts w:ascii="Arial" w:eastAsia="Calibri" w:hAnsi="Arial" w:cs="Arial"/>
          <w:sz w:val="24"/>
          <w:szCs w:val="24"/>
          <w:lang w:val="en-US"/>
        </w:rPr>
        <w:t xml:space="preserve">WON, K. W. Thermodynamic Calculation of Cloud Point Temperatures and WaxPhase Compositions of Refined Hydrocarbon Mixtures. </w:t>
      </w:r>
      <w:r w:rsidRPr="00114F04">
        <w:rPr>
          <w:rFonts w:ascii="Arial" w:eastAsia="Calibri" w:hAnsi="Arial" w:cs="Arial"/>
          <w:i/>
          <w:sz w:val="24"/>
          <w:szCs w:val="24"/>
        </w:rPr>
        <w:t>Fluid Phase Equilibria</w:t>
      </w:r>
      <w:r w:rsidRPr="00114F04">
        <w:rPr>
          <w:rFonts w:ascii="Arial" w:eastAsia="Calibri" w:hAnsi="Arial" w:cs="Arial"/>
          <w:sz w:val="24"/>
          <w:szCs w:val="24"/>
        </w:rPr>
        <w:t>, v. 53,</w:t>
      </w:r>
      <w:r w:rsidR="00AC3399" w:rsidRPr="00114F04">
        <w:rPr>
          <w:rFonts w:ascii="Arial" w:eastAsia="Calibri" w:hAnsi="Arial" w:cs="Arial"/>
          <w:sz w:val="24"/>
          <w:szCs w:val="24"/>
        </w:rPr>
        <w:t xml:space="preserve"> </w:t>
      </w:r>
      <w:r w:rsidRPr="00114F04">
        <w:rPr>
          <w:rFonts w:ascii="Arial" w:eastAsia="Calibri" w:hAnsi="Arial" w:cs="Arial"/>
          <w:sz w:val="24"/>
          <w:szCs w:val="24"/>
        </w:rPr>
        <w:t>p. 377-396, 1989.</w:t>
      </w:r>
    </w:p>
    <w:p w:rsidR="00DC08AC" w:rsidRDefault="00DC08AC">
      <w:pPr>
        <w:rPr>
          <w:rFonts w:ascii="Arial" w:hAnsi="Arial" w:cs="Arial"/>
          <w:sz w:val="24"/>
          <w:szCs w:val="24"/>
        </w:rPr>
      </w:pPr>
      <w:r>
        <w:rPr>
          <w:rFonts w:ascii="Arial" w:hAnsi="Arial" w:cs="Arial"/>
          <w:sz w:val="24"/>
          <w:szCs w:val="24"/>
        </w:rPr>
        <w:br w:type="page"/>
      </w:r>
    </w:p>
    <w:p w:rsidR="009E7300" w:rsidRPr="00C00990" w:rsidRDefault="009E7300" w:rsidP="009E7300">
      <w:pPr>
        <w:pStyle w:val="Ttulo1"/>
        <w:jc w:val="both"/>
        <w:rPr>
          <w:rStyle w:val="TtulodoLivro"/>
          <w:rFonts w:ascii="Arial" w:hAnsi="Arial" w:cs="Arial"/>
          <w:color w:val="auto"/>
          <w:sz w:val="28"/>
          <w:szCs w:val="28"/>
        </w:rPr>
      </w:pPr>
      <w:bookmarkStart w:id="231" w:name="_Toc433585472"/>
      <w:r w:rsidRPr="00C00990">
        <w:rPr>
          <w:rStyle w:val="TtulodoLivro"/>
          <w:rFonts w:ascii="Arial" w:hAnsi="Arial" w:cs="Arial"/>
          <w:color w:val="auto"/>
          <w:sz w:val="28"/>
          <w:szCs w:val="28"/>
        </w:rPr>
        <w:lastRenderedPageBreak/>
        <w:t xml:space="preserve">APÊNDICE A: </w:t>
      </w:r>
      <w:r>
        <w:rPr>
          <w:rStyle w:val="TtulodoLivro"/>
          <w:rFonts w:ascii="Arial" w:hAnsi="Arial" w:cs="Arial"/>
          <w:color w:val="auto"/>
          <w:sz w:val="28"/>
          <w:szCs w:val="28"/>
        </w:rPr>
        <w:t>EQUILÍBRIO TERMODINÂMICO</w:t>
      </w:r>
      <w:bookmarkEnd w:id="231"/>
    </w:p>
    <w:p w:rsidR="00CB41C5" w:rsidRPr="00AA3ADD" w:rsidRDefault="00CB41C5" w:rsidP="00CB41C5">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 xml:space="preserve">Os critérios de equilíbrio são uniformidade de temperatura (T), pressão (P) e </w:t>
      </w:r>
      <w:r>
        <w:rPr>
          <w:rFonts w:ascii="Arial" w:hAnsi="Arial" w:cs="Arial"/>
          <w:sz w:val="24"/>
          <w:szCs w:val="24"/>
        </w:rPr>
        <w:t>potencial químico</w:t>
      </w:r>
      <w:r w:rsidRPr="00AA3ADD">
        <w:rPr>
          <w:rFonts w:ascii="Arial" w:hAnsi="Arial" w:cs="Arial"/>
          <w:sz w:val="24"/>
          <w:szCs w:val="24"/>
        </w:rPr>
        <w:t xml:space="preserve"> (</w:t>
      </w:r>
      <w:r>
        <w:rPr>
          <w:rFonts w:ascii="Calibri" w:hAnsi="Calibri" w:cs="Arial"/>
          <w:sz w:val="24"/>
          <w:szCs w:val="24"/>
        </w:rPr>
        <w:t>μ</w:t>
      </w:r>
      <w:r w:rsidRPr="00AA3ADD">
        <w:rPr>
          <w:rFonts w:ascii="Arial" w:hAnsi="Arial" w:cs="Arial"/>
          <w:sz w:val="24"/>
          <w:szCs w:val="24"/>
        </w:rPr>
        <w:t xml:space="preserve">), para cada uma das fases. </w:t>
      </w:r>
    </w:p>
    <w:p w:rsidR="00CB41C5" w:rsidRPr="00AA3ADD" w:rsidRDefault="00C45A62" w:rsidP="00CB41C5">
      <w:pPr>
        <w:autoSpaceDE w:val="0"/>
        <w:autoSpaceDN w:val="0"/>
        <w:adjustRightInd w:val="0"/>
        <w:spacing w:after="120" w:line="360" w:lineRule="auto"/>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I</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II</m:t>
            </m:r>
          </m:sup>
        </m:sSup>
      </m:oMath>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t>(</w:t>
      </w:r>
      <w:r w:rsidR="00CB41C5">
        <w:rPr>
          <w:rFonts w:ascii="Arial" w:hAnsi="Arial" w:cs="Arial"/>
          <w:sz w:val="24"/>
          <w:szCs w:val="24"/>
        </w:rPr>
        <w:t>A.</w:t>
      </w:r>
      <w:r w:rsidR="00CB41C5" w:rsidRPr="00AA3ADD">
        <w:rPr>
          <w:rFonts w:ascii="Arial" w:hAnsi="Arial" w:cs="Arial"/>
          <w:sz w:val="24"/>
          <w:szCs w:val="24"/>
        </w:rPr>
        <w:t>1)</w:t>
      </w:r>
    </w:p>
    <w:p w:rsidR="00CB41C5" w:rsidRPr="00AA3ADD" w:rsidRDefault="00C45A62" w:rsidP="00CB41C5">
      <w:pPr>
        <w:autoSpaceDE w:val="0"/>
        <w:autoSpaceDN w:val="0"/>
        <w:adjustRightInd w:val="0"/>
        <w:spacing w:after="120" w:line="360" w:lineRule="auto"/>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I</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II</m:t>
            </m:r>
          </m:sup>
        </m:sSup>
      </m:oMath>
      <w:r w:rsidR="00CB41C5">
        <w:rPr>
          <w:rFonts w:ascii="Arial" w:hAnsi="Arial" w:cs="Arial"/>
          <w:sz w:val="24"/>
          <w:szCs w:val="24"/>
        </w:rPr>
        <w:tab/>
      </w:r>
      <w:r w:rsidR="00CB41C5">
        <w:rPr>
          <w:rFonts w:ascii="Arial" w:hAnsi="Arial" w:cs="Arial"/>
          <w:sz w:val="24"/>
          <w:szCs w:val="24"/>
        </w:rPr>
        <w:tab/>
      </w:r>
      <w:r w:rsidR="00CB41C5">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t>(</w:t>
      </w:r>
      <w:r w:rsidR="00CB41C5">
        <w:rPr>
          <w:rFonts w:ascii="Arial" w:hAnsi="Arial" w:cs="Arial"/>
          <w:sz w:val="24"/>
          <w:szCs w:val="24"/>
        </w:rPr>
        <w:t>A.</w:t>
      </w:r>
      <w:r w:rsidR="00CB41C5" w:rsidRPr="00AA3ADD">
        <w:rPr>
          <w:rFonts w:ascii="Arial" w:hAnsi="Arial" w:cs="Arial"/>
          <w:sz w:val="24"/>
          <w:szCs w:val="24"/>
        </w:rPr>
        <w:t>2)</w:t>
      </w:r>
    </w:p>
    <w:p w:rsidR="00CB41C5" w:rsidRPr="00AA3ADD" w:rsidRDefault="00C45A62" w:rsidP="00CB41C5">
      <w:pPr>
        <w:autoSpaceDE w:val="0"/>
        <w:autoSpaceDN w:val="0"/>
        <w:adjustRightInd w:val="0"/>
        <w:spacing w:after="120" w:line="360" w:lineRule="auto"/>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μ</m:t>
            </m:r>
          </m:e>
          <m:sup>
            <m:r>
              <w:rPr>
                <w:rFonts w:ascii="Cambria Math" w:hAnsi="Cambria Math" w:cs="Arial"/>
                <w:sz w:val="24"/>
                <w:szCs w:val="24"/>
              </w:rPr>
              <m:t>I</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μ</m:t>
            </m:r>
          </m:e>
          <m:sup>
            <m:r>
              <w:rPr>
                <w:rFonts w:ascii="Cambria Math" w:hAnsi="Cambria Math" w:cs="Arial"/>
                <w:sz w:val="24"/>
                <w:szCs w:val="24"/>
              </w:rPr>
              <m:t>II</m:t>
            </m:r>
          </m:sup>
        </m:sSup>
      </m:oMath>
      <w:r w:rsidR="00CB41C5">
        <w:rPr>
          <w:rFonts w:ascii="Arial" w:hAnsi="Arial" w:cs="Arial"/>
          <w:sz w:val="24"/>
          <w:szCs w:val="24"/>
        </w:rPr>
        <w:tab/>
      </w:r>
      <w:r w:rsidR="00CB41C5">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t>(</w:t>
      </w:r>
      <w:r w:rsidR="00CB41C5">
        <w:rPr>
          <w:rFonts w:ascii="Arial" w:hAnsi="Arial" w:cs="Arial"/>
          <w:sz w:val="24"/>
          <w:szCs w:val="24"/>
        </w:rPr>
        <w:t>A.</w:t>
      </w:r>
      <w:r w:rsidR="00CB41C5" w:rsidRPr="00AA3ADD">
        <w:rPr>
          <w:rFonts w:ascii="Arial" w:hAnsi="Arial" w:cs="Arial"/>
          <w:sz w:val="24"/>
          <w:szCs w:val="24"/>
        </w:rPr>
        <w:t>3)</w:t>
      </w:r>
    </w:p>
    <w:p w:rsidR="00CB41C5" w:rsidRPr="00063926" w:rsidRDefault="00CB41C5" w:rsidP="00CB41C5">
      <w:pPr>
        <w:autoSpaceDE w:val="0"/>
        <w:autoSpaceDN w:val="0"/>
        <w:adjustRightInd w:val="0"/>
        <w:spacing w:after="120" w:line="360" w:lineRule="auto"/>
        <w:jc w:val="both"/>
        <w:rPr>
          <w:rFonts w:ascii="Arial" w:hAnsi="Arial" w:cs="Arial"/>
          <w:sz w:val="24"/>
          <w:szCs w:val="24"/>
        </w:rPr>
      </w:pPr>
      <w:r w:rsidRPr="00AA3ADD">
        <w:rPr>
          <w:rFonts w:ascii="Arial" w:hAnsi="Arial" w:cs="Arial"/>
          <w:sz w:val="24"/>
          <w:szCs w:val="24"/>
        </w:rPr>
        <w:t xml:space="preserve">Como </w:t>
      </w:r>
      <w:r>
        <w:rPr>
          <w:rFonts w:ascii="Arial" w:hAnsi="Arial" w:cs="Arial"/>
          <w:sz w:val="24"/>
          <w:szCs w:val="24"/>
        </w:rPr>
        <w:t>o potencial químico</w:t>
      </w:r>
      <w:r w:rsidRPr="00AA3ADD">
        <w:rPr>
          <w:rFonts w:ascii="Arial" w:hAnsi="Arial" w:cs="Arial"/>
          <w:sz w:val="24"/>
          <w:szCs w:val="24"/>
        </w:rPr>
        <w:t xml:space="preserve"> é difícil de ser calculad</w:t>
      </w:r>
      <w:r>
        <w:rPr>
          <w:rFonts w:ascii="Arial" w:hAnsi="Arial" w:cs="Arial"/>
          <w:sz w:val="24"/>
          <w:szCs w:val="24"/>
        </w:rPr>
        <w:t>o</w:t>
      </w:r>
      <w:r w:rsidRPr="00AA3ADD">
        <w:rPr>
          <w:rFonts w:ascii="Arial" w:hAnsi="Arial" w:cs="Arial"/>
          <w:sz w:val="24"/>
          <w:szCs w:val="24"/>
        </w:rPr>
        <w:t xml:space="preserve"> foi introduzido o conceito de fugacidade através da </w:t>
      </w:r>
      <w:r>
        <w:rPr>
          <w:rFonts w:ascii="Arial" w:hAnsi="Arial" w:cs="Arial"/>
          <w:sz w:val="24"/>
          <w:szCs w:val="24"/>
        </w:rPr>
        <w:t xml:space="preserve">equação (A.4), em que a pressão é </w:t>
      </w:r>
      <w:r w:rsidRPr="00AA3ADD">
        <w:rPr>
          <w:rFonts w:ascii="Arial" w:hAnsi="Arial" w:cs="Arial"/>
          <w:sz w:val="24"/>
          <w:szCs w:val="24"/>
        </w:rPr>
        <w:t>representada por essa propried</w:t>
      </w:r>
      <w:r>
        <w:rPr>
          <w:rFonts w:ascii="Arial" w:hAnsi="Arial" w:cs="Arial"/>
          <w:sz w:val="24"/>
          <w:szCs w:val="24"/>
        </w:rPr>
        <w:t xml:space="preserve">ade nova com unidade de pressão </w:t>
      </w:r>
      <w:r w:rsidRPr="00063926">
        <w:rPr>
          <w:rFonts w:ascii="Arial" w:hAnsi="Arial" w:cs="Arial"/>
          <w:sz w:val="24"/>
          <w:szCs w:val="24"/>
        </w:rPr>
        <w:t>(Smith et al, 1996).</w:t>
      </w:r>
    </w:p>
    <w:p w:rsidR="00CB41C5" w:rsidRPr="00063926" w:rsidRDefault="00C45A62" w:rsidP="00CB41C5">
      <w:pPr>
        <w:autoSpaceDE w:val="0"/>
        <w:autoSpaceDN w:val="0"/>
        <w:adjustRightInd w:val="0"/>
        <w:spacing w:after="120" w:line="360" w:lineRule="auto"/>
        <w:jc w:val="both"/>
        <w:rPr>
          <w:rFonts w:ascii="Arial" w:eastAsiaTheme="minorEastAsia"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i</m:t>
            </m:r>
          </m:sub>
        </m:sSub>
        <m: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Θ</m:t>
            </m:r>
          </m:e>
          <m:sub>
            <m:r>
              <m:rPr>
                <m:sty m:val="p"/>
              </m:rPr>
              <w:rPr>
                <w:rFonts w:ascii="Cambria Math" w:hAnsi="Arial" w:cs="Arial"/>
                <w:sz w:val="24"/>
                <w:szCs w:val="24"/>
              </w:rPr>
              <m:t>i</m:t>
            </m:r>
          </m:sub>
        </m:sSub>
        <m:d>
          <m:dPr>
            <m:ctrlPr>
              <w:rPr>
                <w:rFonts w:ascii="Cambria Math" w:hAnsi="Arial" w:cs="Arial"/>
                <w:i/>
                <w:sz w:val="24"/>
                <w:szCs w:val="24"/>
              </w:rPr>
            </m:ctrlPr>
          </m:dPr>
          <m:e>
            <m:r>
              <w:rPr>
                <w:rFonts w:ascii="Cambria Math" w:hAnsi="Cambria Math" w:cs="Arial"/>
                <w:sz w:val="24"/>
                <w:szCs w:val="24"/>
              </w:rPr>
              <m:t>T</m:t>
            </m:r>
          </m:e>
        </m:d>
        <m:r>
          <w:rPr>
            <w:rFonts w:ascii="Cambria Math" w:hAnsi="Arial" w:cs="Arial"/>
            <w:sz w:val="24"/>
            <w:szCs w:val="24"/>
          </w:rPr>
          <m:t xml:space="preserve">+ </m:t>
        </m:r>
        <m:r>
          <w:rPr>
            <w:rFonts w:ascii="Cambria Math" w:hAnsi="Cambria Math" w:cs="Arial"/>
            <w:sz w:val="24"/>
            <w:szCs w:val="24"/>
          </w:rPr>
          <m:t>R∙T∙ln</m:t>
        </m:r>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oMath>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r>
      <w:r w:rsidR="00CB41C5" w:rsidRPr="00063926">
        <w:rPr>
          <w:rFonts w:ascii="Arial" w:eastAsiaTheme="minorEastAsia" w:hAnsi="Arial" w:cs="Arial"/>
          <w:sz w:val="24"/>
          <w:szCs w:val="24"/>
        </w:rPr>
        <w:tab/>
        <w:t>(</w:t>
      </w:r>
      <w:r w:rsidR="00CB41C5">
        <w:rPr>
          <w:rFonts w:ascii="Arial" w:eastAsiaTheme="minorEastAsia" w:hAnsi="Arial" w:cs="Arial"/>
          <w:sz w:val="24"/>
          <w:szCs w:val="24"/>
        </w:rPr>
        <w:t>A</w:t>
      </w:r>
      <w:r w:rsidR="00CB41C5" w:rsidRPr="00063926">
        <w:rPr>
          <w:rFonts w:ascii="Arial" w:hAnsi="Arial" w:cs="Arial"/>
          <w:sz w:val="24"/>
          <w:szCs w:val="24"/>
        </w:rPr>
        <w:t>.</w:t>
      </w:r>
      <w:r w:rsidR="00CB41C5" w:rsidRPr="00063926">
        <w:rPr>
          <w:rFonts w:ascii="Arial" w:eastAsiaTheme="minorEastAsia" w:hAnsi="Arial" w:cs="Arial"/>
          <w:sz w:val="24"/>
          <w:szCs w:val="24"/>
        </w:rPr>
        <w:t>4)</w:t>
      </w:r>
    </w:p>
    <w:p w:rsidR="00CB41C5" w:rsidRPr="00AA3ADD" w:rsidRDefault="00CB41C5" w:rsidP="00CB41C5">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Na equação (A.4), Θ</w:t>
      </w:r>
      <w:r w:rsidRPr="00AA3ADD">
        <w:rPr>
          <w:rFonts w:ascii="Arial" w:eastAsiaTheme="minorEastAsia" w:hAnsi="Arial" w:cs="Arial"/>
          <w:sz w:val="24"/>
          <w:szCs w:val="24"/>
          <w:vertAlign w:val="subscript"/>
        </w:rPr>
        <w:t>i</w:t>
      </w:r>
      <w:r w:rsidRPr="00AA3ADD">
        <w:rPr>
          <w:rFonts w:ascii="Arial" w:eastAsiaTheme="minorEastAsia" w:hAnsi="Arial" w:cs="Arial"/>
          <w:sz w:val="24"/>
          <w:szCs w:val="24"/>
        </w:rPr>
        <w:t xml:space="preserve"> é uma constante de integração e R é a constante universal dos gases.</w:t>
      </w:r>
    </w:p>
    <w:p w:rsidR="00CB41C5" w:rsidRPr="00AA3ADD" w:rsidRDefault="00CB41C5" w:rsidP="00CB41C5">
      <w:pPr>
        <w:autoSpaceDE w:val="0"/>
        <w:autoSpaceDN w:val="0"/>
        <w:adjustRightInd w:val="0"/>
        <w:spacing w:after="120" w:line="360" w:lineRule="auto"/>
        <w:jc w:val="both"/>
        <w:rPr>
          <w:rFonts w:ascii="Arial" w:hAnsi="Arial" w:cs="Arial"/>
          <w:sz w:val="24"/>
          <w:szCs w:val="24"/>
        </w:rPr>
      </w:pPr>
      <w:r>
        <w:rPr>
          <w:rFonts w:ascii="Arial" w:eastAsiaTheme="minorEastAsia" w:hAnsi="Arial" w:cs="Arial"/>
          <w:sz w:val="24"/>
          <w:szCs w:val="24"/>
        </w:rPr>
        <w:t>A</w:t>
      </w:r>
      <w:r w:rsidRPr="00AA3ADD">
        <w:rPr>
          <w:rFonts w:ascii="Arial" w:eastAsiaTheme="minorEastAsia" w:hAnsi="Arial" w:cs="Arial"/>
          <w:sz w:val="24"/>
          <w:szCs w:val="24"/>
        </w:rPr>
        <w:t xml:space="preserve"> equação </w:t>
      </w:r>
      <w:r>
        <w:rPr>
          <w:rFonts w:ascii="Arial" w:eastAsiaTheme="minorEastAsia" w:hAnsi="Arial" w:cs="Arial"/>
          <w:sz w:val="24"/>
          <w:szCs w:val="24"/>
        </w:rPr>
        <w:t xml:space="preserve">(A.5) é utilizada para o equilíbrio químico em sistemas </w:t>
      </w:r>
      <w:r w:rsidRPr="00AA3ADD">
        <w:rPr>
          <w:rFonts w:ascii="Arial" w:hAnsi="Arial" w:cs="Arial"/>
          <w:sz w:val="24"/>
          <w:szCs w:val="24"/>
        </w:rPr>
        <w:t>fechados heterogêneos.</w:t>
      </w:r>
    </w:p>
    <w:p w:rsidR="00CB41C5" w:rsidRPr="00AA3ADD" w:rsidRDefault="00C45A62" w:rsidP="00CB41C5">
      <w:pPr>
        <w:autoSpaceDE w:val="0"/>
        <w:autoSpaceDN w:val="0"/>
        <w:adjustRightInd w:val="0"/>
        <w:spacing w:after="120" w:line="360" w:lineRule="auto"/>
        <w:jc w:val="both"/>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i</m:t>
            </m:r>
          </m:sub>
        </m:sSub>
        <m:r>
          <m:rPr>
            <m:sty m:val="p"/>
          </m:rPr>
          <w:rPr>
            <w:rFonts w:ascii="Cambria Math" w:hAnsi="Cambria Math" w:cs="Arial"/>
            <w:sz w:val="24"/>
            <w:szCs w:val="24"/>
          </w:rPr>
          <m:t>-</m:t>
        </m:r>
        <m:sSubSup>
          <m:sSubSupPr>
            <m:ctrlPr>
              <w:rPr>
                <w:rFonts w:ascii="Cambria Math" w:hAnsi="Arial" w:cs="Arial"/>
                <w:sz w:val="24"/>
                <w:szCs w:val="24"/>
              </w:rPr>
            </m:ctrlPr>
          </m:sSubSupPr>
          <m:e>
            <m:r>
              <m:rPr>
                <m:sty m:val="p"/>
              </m:rPr>
              <w:rPr>
                <w:rFonts w:ascii="Cambria Math" w:hAnsi="Cambria Math" w:cs="Arial"/>
                <w:sz w:val="24"/>
                <w:szCs w:val="24"/>
              </w:rPr>
              <m:t>μ</m:t>
            </m:r>
          </m:e>
          <m:sub>
            <m:r>
              <m:rPr>
                <m:sty m:val="p"/>
              </m:rPr>
              <w:rPr>
                <w:rFonts w:ascii="Cambria Math" w:hAnsi="Cambria Math" w:cs="Arial"/>
                <w:sz w:val="24"/>
                <w:szCs w:val="24"/>
              </w:rPr>
              <m:t>i</m:t>
            </m:r>
          </m:sub>
          <m:sup>
            <m:r>
              <m:rPr>
                <m:sty m:val="p"/>
              </m:rPr>
              <w:rPr>
                <w:rFonts w:ascii="Cambria Math" w:hAnsi="Cambria Math" w:cs="Arial"/>
                <w:sz w:val="24"/>
                <w:szCs w:val="24"/>
              </w:rPr>
              <m:t>0</m:t>
            </m:r>
          </m:sup>
        </m:sSubSup>
        <m:r>
          <m:rPr>
            <m:sty m:val="p"/>
          </m:rPr>
          <w:rPr>
            <w:rFonts w:ascii="Cambria Math" w:hAnsi="Arial" w:cs="Arial"/>
            <w:sz w:val="24"/>
            <w:szCs w:val="24"/>
          </w:rPr>
          <m:t xml:space="preserve">= </m:t>
        </m:r>
        <m:r>
          <m:rPr>
            <m:sty m:val="p"/>
          </m:rPr>
          <w:rPr>
            <w:rFonts w:ascii="Cambria Math" w:hAnsi="Cambria Math" w:cs="Arial"/>
            <w:sz w:val="24"/>
            <w:szCs w:val="24"/>
          </w:rPr>
          <m:t>R∙T∙ln</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f</m:t>
                </m:r>
              </m:e>
              <m:sub>
                <m:r>
                  <m:rPr>
                    <m:sty m:val="p"/>
                  </m:rPr>
                  <w:rPr>
                    <w:rFonts w:ascii="Cambria Math" w:hAnsi="Arial" w:cs="Arial"/>
                    <w:sz w:val="24"/>
                    <w:szCs w:val="24"/>
                  </w:rPr>
                  <m:t>i</m:t>
                </m:r>
              </m:sub>
            </m:sSub>
          </m:num>
          <m:den>
            <m:sSubSup>
              <m:sSubSupPr>
                <m:ctrlPr>
                  <w:rPr>
                    <w:rFonts w:ascii="Cambria Math" w:hAnsi="Arial" w:cs="Arial"/>
                    <w:sz w:val="24"/>
                    <w:szCs w:val="24"/>
                  </w:rPr>
                </m:ctrlPr>
              </m:sSubSupPr>
              <m:e>
                <m:r>
                  <m:rPr>
                    <m:sty m:val="p"/>
                  </m:rPr>
                  <w:rPr>
                    <w:rFonts w:ascii="Cambria Math" w:hAnsi="Cambria Math" w:cs="Arial"/>
                    <w:sz w:val="24"/>
                    <w:szCs w:val="24"/>
                  </w:rPr>
                  <m:t>f</m:t>
                </m:r>
              </m:e>
              <m:sub>
                <m:r>
                  <m:rPr>
                    <m:sty m:val="p"/>
                  </m:rPr>
                  <w:rPr>
                    <w:rFonts w:ascii="Cambria Math" w:hAnsi="Cambria Math" w:cs="Arial"/>
                    <w:sz w:val="24"/>
                    <w:szCs w:val="24"/>
                  </w:rPr>
                  <m:t>i</m:t>
                </m:r>
              </m:sub>
              <m:sup>
                <m:r>
                  <m:rPr>
                    <m:sty m:val="p"/>
                  </m:rPr>
                  <w:rPr>
                    <w:rFonts w:ascii="Cambria Math" w:hAnsi="Cambria Math" w:cs="Arial"/>
                    <w:sz w:val="24"/>
                    <w:szCs w:val="24"/>
                  </w:rPr>
                  <m:t>0</m:t>
                </m:r>
              </m:sup>
            </m:sSubSup>
          </m:den>
        </m:f>
      </m:oMath>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Pr>
          <w:rFonts w:ascii="Arial" w:hAnsi="Arial" w:cs="Arial"/>
          <w:sz w:val="24"/>
          <w:szCs w:val="24"/>
        </w:rPr>
        <w:tab/>
      </w:r>
      <w:r w:rsidR="00CB41C5" w:rsidRPr="00AA3ADD">
        <w:rPr>
          <w:rFonts w:ascii="Arial" w:hAnsi="Arial" w:cs="Arial"/>
          <w:sz w:val="24"/>
          <w:szCs w:val="24"/>
        </w:rPr>
        <w:t>(</w:t>
      </w:r>
      <w:r w:rsidR="00CB41C5">
        <w:rPr>
          <w:rFonts w:ascii="Arial" w:hAnsi="Arial" w:cs="Arial"/>
          <w:sz w:val="24"/>
          <w:szCs w:val="24"/>
        </w:rPr>
        <w:t>A.</w:t>
      </w:r>
      <w:r w:rsidR="00CB41C5" w:rsidRPr="00AA3ADD">
        <w:rPr>
          <w:rFonts w:ascii="Arial" w:hAnsi="Arial" w:cs="Arial"/>
          <w:sz w:val="24"/>
          <w:szCs w:val="24"/>
        </w:rPr>
        <w:t>5)</w:t>
      </w:r>
    </w:p>
    <w:p w:rsidR="00CB41C5" w:rsidRDefault="00CB41C5" w:rsidP="00CB41C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Na equação (A.5) </w:t>
      </w:r>
      <w:r>
        <w:rPr>
          <w:rFonts w:ascii="Calibri" w:hAnsi="Calibri" w:cs="Arial"/>
          <w:sz w:val="24"/>
          <w:szCs w:val="24"/>
        </w:rPr>
        <w:t>μ</w:t>
      </w:r>
      <w:r>
        <w:rPr>
          <w:rFonts w:ascii="Arial" w:hAnsi="Arial" w:cs="Arial"/>
          <w:sz w:val="24"/>
          <w:szCs w:val="24"/>
          <w:vertAlign w:val="subscript"/>
        </w:rPr>
        <w:t>i</w:t>
      </w:r>
      <w:r>
        <w:rPr>
          <w:rFonts w:ascii="Arial" w:hAnsi="Arial" w:cs="Arial"/>
          <w:sz w:val="24"/>
          <w:szCs w:val="24"/>
          <w:vertAlign w:val="superscript"/>
        </w:rPr>
        <w:t>0</w:t>
      </w:r>
      <w:r>
        <w:rPr>
          <w:rFonts w:ascii="Arial" w:hAnsi="Arial" w:cs="Arial"/>
          <w:sz w:val="24"/>
          <w:szCs w:val="24"/>
        </w:rPr>
        <w:t xml:space="preserve"> e f</w:t>
      </w:r>
      <w:r>
        <w:rPr>
          <w:rFonts w:ascii="Arial" w:hAnsi="Arial" w:cs="Arial"/>
          <w:sz w:val="24"/>
          <w:szCs w:val="24"/>
          <w:vertAlign w:val="subscript"/>
        </w:rPr>
        <w:t>i</w:t>
      </w:r>
      <w:r>
        <w:rPr>
          <w:rFonts w:ascii="Arial" w:hAnsi="Arial" w:cs="Arial"/>
          <w:sz w:val="24"/>
          <w:szCs w:val="24"/>
          <w:vertAlign w:val="superscript"/>
        </w:rPr>
        <w:t>0</w:t>
      </w:r>
      <w:r>
        <w:rPr>
          <w:rFonts w:ascii="Arial" w:hAnsi="Arial" w:cs="Arial"/>
          <w:sz w:val="24"/>
          <w:szCs w:val="24"/>
        </w:rPr>
        <w:t xml:space="preserve"> são, respectivamente, o potencial químico e a fugacidade em um estado de referência arbitrário.</w:t>
      </w:r>
    </w:p>
    <w:p w:rsidR="00CB41C5" w:rsidRDefault="00CB41C5" w:rsidP="00CB41C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 partir do critério de equilíbrio Eq. (A.3):</w:t>
      </w:r>
    </w:p>
    <w:p w:rsidR="00CB41C5" w:rsidRPr="00AA3ADD" w:rsidRDefault="00C45A62" w:rsidP="00CB41C5">
      <w:pPr>
        <w:autoSpaceDE w:val="0"/>
        <w:autoSpaceDN w:val="0"/>
        <w:adjustRightInd w:val="0"/>
        <w:spacing w:after="120" w:line="360" w:lineRule="auto"/>
        <w:ind w:firstLine="708"/>
        <w:jc w:val="both"/>
        <w:rPr>
          <w:rFonts w:ascii="Arial" w:hAnsi="Arial" w:cs="Arial"/>
          <w:sz w:val="24"/>
          <w:szCs w:val="24"/>
        </w:rPr>
      </w:pPr>
      <m:oMath>
        <m:sSup>
          <m:sSupPr>
            <m:ctrlPr>
              <w:rPr>
                <w:rFonts w:ascii="Cambria Math" w:hAnsi="Arial" w:cs="Arial"/>
                <w:sz w:val="24"/>
                <w:szCs w:val="24"/>
              </w:rPr>
            </m:ctrlPr>
          </m:sSupPr>
          <m:e>
            <m:sSubSup>
              <m:sSubSupPr>
                <m:ctrlPr>
                  <w:rPr>
                    <w:rFonts w:ascii="Cambria Math" w:hAnsi="Arial" w:cs="Arial"/>
                    <w:sz w:val="24"/>
                    <w:szCs w:val="24"/>
                  </w:rPr>
                </m:ctrlPr>
              </m:sSubSupPr>
              <m:e>
                <m:r>
                  <m:rPr>
                    <m:sty m:val="p"/>
                  </m:rPr>
                  <w:rPr>
                    <w:rFonts w:ascii="Cambria Math" w:hAnsi="Cambria Math" w:cs="Arial"/>
                    <w:sz w:val="24"/>
                    <w:szCs w:val="24"/>
                  </w:rPr>
                  <m:t>μ</m:t>
                </m:r>
              </m:e>
              <m:sub>
                <m:r>
                  <m:rPr>
                    <m:sty m:val="p"/>
                  </m:rPr>
                  <w:rPr>
                    <w:rFonts w:ascii="Cambria Math" w:hAnsi="Cambria Math" w:cs="Arial"/>
                    <w:sz w:val="24"/>
                    <w:szCs w:val="24"/>
                  </w:rPr>
                  <m:t>i</m:t>
                </m:r>
              </m:sub>
              <m:sup>
                <m:r>
                  <m:rPr>
                    <m:sty m:val="p"/>
                  </m:rPr>
                  <w:rPr>
                    <w:rFonts w:ascii="Cambria Math" w:hAnsi="Cambria Math" w:cs="Arial"/>
                    <w:sz w:val="24"/>
                    <w:szCs w:val="24"/>
                  </w:rPr>
                  <m:t>0</m:t>
                </m:r>
              </m:sup>
            </m:sSubSup>
          </m:e>
          <m:sup>
            <m:r>
              <m:rPr>
                <m:sty m:val="p"/>
              </m:rPr>
              <w:rPr>
                <w:rFonts w:ascii="Cambria Math" w:hAnsi="Cambria Math" w:cs="Arial"/>
                <w:sz w:val="24"/>
                <w:szCs w:val="24"/>
              </w:rPr>
              <m:t>α</m:t>
            </m:r>
          </m:sup>
        </m:sSup>
        <m:r>
          <m:rPr>
            <m:sty m:val="p"/>
          </m:rPr>
          <w:rPr>
            <w:rFonts w:ascii="Cambria Math" w:hAnsi="Arial" w:cs="Arial"/>
            <w:sz w:val="24"/>
            <w:szCs w:val="24"/>
          </w:rPr>
          <m:t xml:space="preserve">+ </m:t>
        </m:r>
        <m:r>
          <m:rPr>
            <m:sty m:val="p"/>
          </m:rPr>
          <w:rPr>
            <w:rFonts w:ascii="Cambria Math" w:hAnsi="Cambria Math" w:cs="Arial"/>
            <w:sz w:val="24"/>
            <w:szCs w:val="24"/>
          </w:rPr>
          <m:t>R∙T∙ln</m:t>
        </m:r>
        <m:f>
          <m:fPr>
            <m:ctrlPr>
              <w:rPr>
                <w:rFonts w:ascii="Cambria Math" w:hAnsi="Arial" w:cs="Arial"/>
                <w:sz w:val="24"/>
                <w:szCs w:val="24"/>
              </w:rPr>
            </m:ctrlPr>
          </m:fPr>
          <m:num>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f</m:t>
                    </m:r>
                  </m:e>
                  <m:sub>
                    <m:r>
                      <m:rPr>
                        <m:sty m:val="p"/>
                      </m:rPr>
                      <w:rPr>
                        <w:rFonts w:ascii="Cambria Math" w:hAnsi="Arial" w:cs="Arial"/>
                        <w:sz w:val="24"/>
                        <w:szCs w:val="24"/>
                      </w:rPr>
                      <m:t>i</m:t>
                    </m:r>
                  </m:sub>
                </m:sSub>
              </m:e>
              <m:sup>
                <m:r>
                  <m:rPr>
                    <m:sty m:val="p"/>
                  </m:rPr>
                  <w:rPr>
                    <w:rFonts w:ascii="Cambria Math" w:hAnsi="Cambria Math" w:cs="Arial"/>
                    <w:sz w:val="24"/>
                    <w:szCs w:val="24"/>
                  </w:rPr>
                  <m:t>α</m:t>
                </m:r>
              </m:sup>
            </m:sSup>
          </m:num>
          <m:den>
            <m:sSup>
              <m:sSupPr>
                <m:ctrlPr>
                  <w:rPr>
                    <w:rFonts w:ascii="Cambria Math" w:hAnsi="Arial" w:cs="Arial"/>
                    <w:sz w:val="24"/>
                    <w:szCs w:val="24"/>
                  </w:rPr>
                </m:ctrlPr>
              </m:sSupPr>
              <m:e>
                <m:sSubSup>
                  <m:sSubSupPr>
                    <m:ctrlPr>
                      <w:rPr>
                        <w:rFonts w:ascii="Cambria Math" w:hAnsi="Arial" w:cs="Arial"/>
                        <w:sz w:val="24"/>
                        <w:szCs w:val="24"/>
                      </w:rPr>
                    </m:ctrlPr>
                  </m:sSubSupPr>
                  <m:e>
                    <m:r>
                      <m:rPr>
                        <m:sty m:val="p"/>
                      </m:rPr>
                      <w:rPr>
                        <w:rFonts w:ascii="Cambria Math" w:hAnsi="Cambria Math" w:cs="Arial"/>
                        <w:sz w:val="24"/>
                        <w:szCs w:val="24"/>
                      </w:rPr>
                      <m:t>f</m:t>
                    </m:r>
                  </m:e>
                  <m:sub>
                    <m:r>
                      <m:rPr>
                        <m:sty m:val="p"/>
                      </m:rPr>
                      <w:rPr>
                        <w:rFonts w:ascii="Cambria Math" w:hAnsi="Cambria Math" w:cs="Arial"/>
                        <w:sz w:val="24"/>
                        <w:szCs w:val="24"/>
                      </w:rPr>
                      <m:t>i</m:t>
                    </m:r>
                  </m:sub>
                  <m:sup>
                    <m:r>
                      <m:rPr>
                        <m:sty m:val="p"/>
                      </m:rPr>
                      <w:rPr>
                        <w:rFonts w:ascii="Cambria Math" w:hAnsi="Cambria Math" w:cs="Arial"/>
                        <w:sz w:val="24"/>
                        <w:szCs w:val="24"/>
                      </w:rPr>
                      <m:t>0</m:t>
                    </m:r>
                  </m:sup>
                </m:sSubSup>
              </m:e>
              <m:sup>
                <m:r>
                  <m:rPr>
                    <m:sty m:val="p"/>
                  </m:rPr>
                  <w:rPr>
                    <w:rFonts w:ascii="Cambria Math" w:hAnsi="Cambria Math" w:cs="Arial"/>
                    <w:sz w:val="24"/>
                    <w:szCs w:val="24"/>
                  </w:rPr>
                  <m:t>α</m:t>
                </m:r>
              </m:sup>
            </m:sSup>
          </m:den>
        </m:f>
        <m:r>
          <m:rPr>
            <m:sty m:val="p"/>
          </m:rPr>
          <w:rPr>
            <w:rFonts w:ascii="Cambria Math" w:hAnsi="Arial" w:cs="Arial"/>
            <w:sz w:val="24"/>
            <w:szCs w:val="24"/>
          </w:rPr>
          <m:t>=</m:t>
        </m:r>
        <m:sSup>
          <m:sSupPr>
            <m:ctrlPr>
              <w:rPr>
                <w:rFonts w:ascii="Cambria Math" w:hAnsi="Arial" w:cs="Arial"/>
                <w:sz w:val="24"/>
                <w:szCs w:val="24"/>
              </w:rPr>
            </m:ctrlPr>
          </m:sSupPr>
          <m:e>
            <m:sSubSup>
              <m:sSubSupPr>
                <m:ctrlPr>
                  <w:rPr>
                    <w:rFonts w:ascii="Cambria Math" w:hAnsi="Arial" w:cs="Arial"/>
                    <w:sz w:val="24"/>
                    <w:szCs w:val="24"/>
                  </w:rPr>
                </m:ctrlPr>
              </m:sSubSupPr>
              <m:e>
                <m:r>
                  <m:rPr>
                    <m:sty m:val="p"/>
                  </m:rPr>
                  <w:rPr>
                    <w:rFonts w:ascii="Cambria Math" w:hAnsi="Cambria Math" w:cs="Arial"/>
                    <w:sz w:val="24"/>
                    <w:szCs w:val="24"/>
                  </w:rPr>
                  <m:t>μ</m:t>
                </m:r>
              </m:e>
              <m:sub>
                <m:r>
                  <m:rPr>
                    <m:sty m:val="p"/>
                  </m:rPr>
                  <w:rPr>
                    <w:rFonts w:ascii="Cambria Math" w:hAnsi="Cambria Math" w:cs="Arial"/>
                    <w:sz w:val="24"/>
                    <w:szCs w:val="24"/>
                  </w:rPr>
                  <m:t>i</m:t>
                </m:r>
              </m:sub>
              <m:sup>
                <m:r>
                  <m:rPr>
                    <m:sty m:val="p"/>
                  </m:rPr>
                  <w:rPr>
                    <w:rFonts w:ascii="Cambria Math" w:hAnsi="Cambria Math" w:cs="Arial"/>
                    <w:sz w:val="24"/>
                    <w:szCs w:val="24"/>
                  </w:rPr>
                  <m:t>0</m:t>
                </m:r>
              </m:sup>
            </m:sSubSup>
          </m:e>
          <m:sup>
            <m:r>
              <m:rPr>
                <m:sty m:val="p"/>
              </m:rPr>
              <w:rPr>
                <w:rFonts w:ascii="Cambria Math" w:hAnsi="Cambria Math" w:cs="Arial"/>
                <w:sz w:val="24"/>
                <w:szCs w:val="24"/>
              </w:rPr>
              <m:t>β</m:t>
            </m:r>
          </m:sup>
        </m:sSup>
        <m:r>
          <m:rPr>
            <m:sty m:val="p"/>
          </m:rPr>
          <w:rPr>
            <w:rFonts w:ascii="Cambria Math" w:hAnsi="Arial" w:cs="Arial"/>
            <w:sz w:val="24"/>
            <w:szCs w:val="24"/>
          </w:rPr>
          <m:t xml:space="preserve">+ </m:t>
        </m:r>
        <m:r>
          <m:rPr>
            <m:sty m:val="p"/>
          </m:rPr>
          <w:rPr>
            <w:rFonts w:ascii="Cambria Math" w:hAnsi="Cambria Math" w:cs="Arial"/>
            <w:sz w:val="24"/>
            <w:szCs w:val="24"/>
          </w:rPr>
          <m:t>R∙T∙ln</m:t>
        </m:r>
        <m:f>
          <m:fPr>
            <m:ctrlPr>
              <w:rPr>
                <w:rFonts w:ascii="Cambria Math" w:hAnsi="Arial" w:cs="Arial"/>
                <w:sz w:val="24"/>
                <w:szCs w:val="24"/>
              </w:rPr>
            </m:ctrlPr>
          </m:fPr>
          <m:num>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f</m:t>
                    </m:r>
                  </m:e>
                  <m:sub>
                    <m:r>
                      <m:rPr>
                        <m:sty m:val="p"/>
                      </m:rPr>
                      <w:rPr>
                        <w:rFonts w:ascii="Cambria Math" w:hAnsi="Arial" w:cs="Arial"/>
                        <w:sz w:val="24"/>
                        <w:szCs w:val="24"/>
                      </w:rPr>
                      <m:t>i</m:t>
                    </m:r>
                  </m:sub>
                </m:sSub>
              </m:e>
              <m:sup>
                <m:r>
                  <m:rPr>
                    <m:sty m:val="p"/>
                  </m:rPr>
                  <w:rPr>
                    <w:rFonts w:ascii="Cambria Math" w:hAnsi="Cambria Math" w:cs="Arial"/>
                    <w:sz w:val="24"/>
                    <w:szCs w:val="24"/>
                  </w:rPr>
                  <m:t>β</m:t>
                </m:r>
              </m:sup>
            </m:sSup>
          </m:num>
          <m:den>
            <m:sSup>
              <m:sSupPr>
                <m:ctrlPr>
                  <w:rPr>
                    <w:rFonts w:ascii="Cambria Math" w:hAnsi="Arial" w:cs="Arial"/>
                    <w:sz w:val="24"/>
                    <w:szCs w:val="24"/>
                  </w:rPr>
                </m:ctrlPr>
              </m:sSupPr>
              <m:e>
                <m:sSubSup>
                  <m:sSubSupPr>
                    <m:ctrlPr>
                      <w:rPr>
                        <w:rFonts w:ascii="Cambria Math" w:hAnsi="Arial" w:cs="Arial"/>
                        <w:sz w:val="24"/>
                        <w:szCs w:val="24"/>
                      </w:rPr>
                    </m:ctrlPr>
                  </m:sSubSupPr>
                  <m:e>
                    <m:r>
                      <m:rPr>
                        <m:sty m:val="p"/>
                      </m:rPr>
                      <w:rPr>
                        <w:rFonts w:ascii="Cambria Math" w:hAnsi="Cambria Math" w:cs="Arial"/>
                        <w:sz w:val="24"/>
                        <w:szCs w:val="24"/>
                      </w:rPr>
                      <m:t>f</m:t>
                    </m:r>
                  </m:e>
                  <m:sub>
                    <m:r>
                      <m:rPr>
                        <m:sty m:val="p"/>
                      </m:rPr>
                      <w:rPr>
                        <w:rFonts w:ascii="Cambria Math" w:hAnsi="Cambria Math" w:cs="Arial"/>
                        <w:sz w:val="24"/>
                        <w:szCs w:val="24"/>
                      </w:rPr>
                      <m:t>i</m:t>
                    </m:r>
                  </m:sub>
                  <m:sup>
                    <m:r>
                      <m:rPr>
                        <m:sty m:val="p"/>
                      </m:rPr>
                      <w:rPr>
                        <w:rFonts w:ascii="Cambria Math" w:hAnsi="Cambria Math" w:cs="Arial"/>
                        <w:sz w:val="24"/>
                        <w:szCs w:val="24"/>
                      </w:rPr>
                      <m:t>0</m:t>
                    </m:r>
                  </m:sup>
                </m:sSubSup>
              </m:e>
              <m:sup>
                <m:r>
                  <m:rPr>
                    <m:sty m:val="p"/>
                  </m:rPr>
                  <w:rPr>
                    <w:rFonts w:ascii="Cambria Math" w:hAnsi="Cambria Math" w:cs="Arial"/>
                    <w:sz w:val="24"/>
                    <w:szCs w:val="24"/>
                  </w:rPr>
                  <m:t>β</m:t>
                </m:r>
              </m:sup>
            </m:sSup>
          </m:den>
        </m:f>
      </m:oMath>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r>
      <w:r w:rsidR="00CB41C5">
        <w:rPr>
          <w:rFonts w:ascii="Arial" w:eastAsiaTheme="minorEastAsia" w:hAnsi="Arial" w:cs="Arial"/>
          <w:sz w:val="24"/>
          <w:szCs w:val="24"/>
        </w:rPr>
        <w:tab/>
        <w:t>(A</w:t>
      </w:r>
      <w:r w:rsidR="00CB41C5">
        <w:rPr>
          <w:rFonts w:ascii="Arial" w:hAnsi="Arial" w:cs="Arial"/>
          <w:sz w:val="24"/>
          <w:szCs w:val="24"/>
        </w:rPr>
        <w:t>.</w:t>
      </w:r>
      <w:r w:rsidR="00CB41C5">
        <w:rPr>
          <w:rFonts w:ascii="Arial" w:eastAsiaTheme="minorEastAsia" w:hAnsi="Arial" w:cs="Arial"/>
          <w:sz w:val="24"/>
          <w:szCs w:val="24"/>
        </w:rPr>
        <w:t>6)</w:t>
      </w:r>
    </w:p>
    <w:p w:rsidR="00CB41C5" w:rsidRDefault="00CB41C5" w:rsidP="00CB41C5">
      <w:pPr>
        <w:autoSpaceDE w:val="0"/>
        <w:autoSpaceDN w:val="0"/>
        <w:adjustRightInd w:val="0"/>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Considerando que o estado de </w:t>
      </w:r>
      <w:r w:rsidR="00EA7123">
        <w:rPr>
          <w:rFonts w:ascii="Arial" w:eastAsiaTheme="minorEastAsia" w:hAnsi="Arial" w:cs="Arial"/>
          <w:sz w:val="24"/>
          <w:szCs w:val="24"/>
        </w:rPr>
        <w:t>referência</w:t>
      </w:r>
      <w:r>
        <w:rPr>
          <w:rFonts w:ascii="Arial" w:eastAsiaTheme="minorEastAsia" w:hAnsi="Arial" w:cs="Arial"/>
          <w:sz w:val="24"/>
          <w:szCs w:val="24"/>
        </w:rPr>
        <w:t xml:space="preserve"> das duas fases é o mesmo:</w:t>
      </w:r>
    </w:p>
    <w:p w:rsidR="00CB41C5" w:rsidRDefault="00C45A62" w:rsidP="00CB41C5">
      <w:pPr>
        <w:autoSpaceDE w:val="0"/>
        <w:autoSpaceDN w:val="0"/>
        <w:adjustRightInd w:val="0"/>
        <w:spacing w:after="120" w:line="360" w:lineRule="auto"/>
        <w:jc w:val="both"/>
        <w:rPr>
          <w:rFonts w:ascii="Arial" w:hAnsi="Arial" w:cs="Arial"/>
          <w:sz w:val="24"/>
          <w:szCs w:val="24"/>
        </w:rPr>
      </w:pPr>
      <m:oMath>
        <m:sSubSup>
          <m:sSubSupPr>
            <m:ctrlPr>
              <w:rPr>
                <w:rFonts w:ascii="Cambria Math" w:hAnsi="Arial" w:cs="Arial"/>
                <w:sz w:val="24"/>
                <w:szCs w:val="24"/>
              </w:rPr>
            </m:ctrlPr>
          </m:sSubSupPr>
          <m:e>
            <m:r>
              <m:rPr>
                <m:sty m:val="p"/>
              </m:rPr>
              <w:rPr>
                <w:rFonts w:ascii="Cambria Math" w:hAnsi="Cambria Math" w:cs="Arial"/>
                <w:sz w:val="24"/>
                <w:szCs w:val="24"/>
              </w:rPr>
              <m:t>f</m:t>
            </m:r>
          </m:e>
          <m:sub>
            <m:r>
              <m:rPr>
                <m:sty m:val="p"/>
              </m:rPr>
              <w:rPr>
                <w:rFonts w:ascii="Cambria Math" w:hAnsi="Cambria Math" w:cs="Arial"/>
                <w:sz w:val="24"/>
                <w:szCs w:val="24"/>
              </w:rPr>
              <m:t>i</m:t>
            </m:r>
          </m:sub>
          <m:sup>
            <m:r>
              <m:rPr>
                <m:sty m:val="p"/>
              </m:rPr>
              <w:rPr>
                <w:rFonts w:ascii="Cambria Math" w:hAnsi="Cambria Math" w:cs="Arial"/>
                <w:sz w:val="24"/>
                <w:szCs w:val="24"/>
              </w:rPr>
              <m:t>α</m:t>
            </m:r>
          </m:sup>
        </m:sSubSup>
        <m:r>
          <m:rPr>
            <m:sty m:val="p"/>
          </m:rPr>
          <w:rPr>
            <w:rFonts w:ascii="Cambria Math" w:hAnsi="Arial" w:cs="Arial"/>
            <w:sz w:val="24"/>
            <w:szCs w:val="24"/>
          </w:rPr>
          <m:t>=</m:t>
        </m:r>
        <m:sSubSup>
          <m:sSubSupPr>
            <m:ctrlPr>
              <w:rPr>
                <w:rFonts w:ascii="Cambria Math" w:hAnsi="Arial" w:cs="Arial"/>
                <w:sz w:val="24"/>
                <w:szCs w:val="24"/>
              </w:rPr>
            </m:ctrlPr>
          </m:sSubSupPr>
          <m:e>
            <m:r>
              <m:rPr>
                <m:sty m:val="p"/>
              </m:rPr>
              <w:rPr>
                <w:rFonts w:ascii="Cambria Math" w:hAnsi="Cambria Math" w:cs="Arial"/>
                <w:sz w:val="24"/>
                <w:szCs w:val="24"/>
              </w:rPr>
              <m:t>f</m:t>
            </m:r>
          </m:e>
          <m:sub>
            <m:r>
              <m:rPr>
                <m:sty m:val="p"/>
              </m:rPr>
              <w:rPr>
                <w:rFonts w:ascii="Cambria Math" w:hAnsi="Cambria Math" w:cs="Arial"/>
                <w:sz w:val="24"/>
                <w:szCs w:val="24"/>
              </w:rPr>
              <m:t>i</m:t>
            </m:r>
          </m:sub>
          <m:sup>
            <m:r>
              <m:rPr>
                <m:sty m:val="p"/>
              </m:rPr>
              <w:rPr>
                <w:rFonts w:ascii="Cambria Math" w:hAnsi="Cambria Math" w:cs="Arial"/>
                <w:sz w:val="24"/>
                <w:szCs w:val="24"/>
              </w:rPr>
              <m:t>β</m:t>
            </m:r>
          </m:sup>
        </m:sSubSup>
      </m:oMath>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sidRPr="00AA3ADD">
        <w:rPr>
          <w:rFonts w:ascii="Arial" w:hAnsi="Arial" w:cs="Arial"/>
          <w:sz w:val="24"/>
          <w:szCs w:val="24"/>
        </w:rPr>
        <w:tab/>
      </w:r>
      <w:r w:rsidR="00CB41C5">
        <w:rPr>
          <w:rFonts w:ascii="Arial" w:hAnsi="Arial" w:cs="Arial"/>
          <w:sz w:val="24"/>
          <w:szCs w:val="24"/>
        </w:rPr>
        <w:tab/>
      </w:r>
      <w:r w:rsidR="00CB41C5" w:rsidRPr="00AA3ADD">
        <w:rPr>
          <w:rFonts w:ascii="Arial" w:hAnsi="Arial" w:cs="Arial"/>
          <w:sz w:val="24"/>
          <w:szCs w:val="24"/>
        </w:rPr>
        <w:t>(</w:t>
      </w:r>
      <w:r w:rsidR="00CB41C5">
        <w:rPr>
          <w:rFonts w:ascii="Arial" w:hAnsi="Arial" w:cs="Arial"/>
          <w:sz w:val="24"/>
          <w:szCs w:val="24"/>
        </w:rPr>
        <w:t>A.7</w:t>
      </w:r>
      <w:r w:rsidR="00CB41C5" w:rsidRPr="00AA3ADD">
        <w:rPr>
          <w:rFonts w:ascii="Arial" w:hAnsi="Arial" w:cs="Arial"/>
          <w:sz w:val="24"/>
          <w:szCs w:val="24"/>
        </w:rPr>
        <w:t>)</w:t>
      </w:r>
    </w:p>
    <w:p w:rsidR="00CB41C5" w:rsidRDefault="00CB41C5" w:rsidP="00CB41C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Esta equação fornece um resultado muito útil. Nos informa que a condição de equilíbrio pode ser substituída, sem perdas de generalidade, por </w:t>
      </w:r>
      <w:r w:rsidR="00EA7123">
        <w:rPr>
          <w:rFonts w:ascii="Arial" w:hAnsi="Arial" w:cs="Arial"/>
          <w:sz w:val="24"/>
          <w:szCs w:val="24"/>
        </w:rPr>
        <w:t xml:space="preserve">igualdade de </w:t>
      </w:r>
      <w:r>
        <w:rPr>
          <w:rFonts w:ascii="Arial" w:hAnsi="Arial" w:cs="Arial"/>
          <w:sz w:val="24"/>
          <w:szCs w:val="24"/>
        </w:rPr>
        <w:t>fugacidade em todas as fases, já que essa substituição é mais conveniente para aplicação em problemas reais (Prausnitz et al., 1999).</w:t>
      </w:r>
    </w:p>
    <w:p w:rsidR="00831B1F" w:rsidRDefault="00831B1F">
      <w:pPr>
        <w:rPr>
          <w:rFonts w:ascii="Arial" w:hAnsi="Arial" w:cs="Arial"/>
          <w:sz w:val="24"/>
          <w:szCs w:val="24"/>
        </w:rPr>
      </w:pPr>
      <w:r>
        <w:rPr>
          <w:rFonts w:ascii="Arial" w:hAnsi="Arial" w:cs="Arial"/>
          <w:sz w:val="24"/>
          <w:szCs w:val="24"/>
        </w:rPr>
        <w:br w:type="page"/>
      </w:r>
    </w:p>
    <w:p w:rsidR="00383C7D" w:rsidRPr="00C00990" w:rsidRDefault="00383C7D" w:rsidP="00383C7D">
      <w:pPr>
        <w:pStyle w:val="Ttulo1"/>
        <w:jc w:val="both"/>
        <w:rPr>
          <w:rStyle w:val="TtulodoLivro"/>
          <w:rFonts w:ascii="Arial" w:hAnsi="Arial" w:cs="Arial"/>
          <w:color w:val="auto"/>
          <w:sz w:val="28"/>
          <w:szCs w:val="28"/>
        </w:rPr>
      </w:pPr>
      <w:bookmarkStart w:id="232" w:name="_Toc433585473"/>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B</w:t>
      </w:r>
      <w:r w:rsidRPr="00C00990">
        <w:rPr>
          <w:rStyle w:val="TtulodoLivro"/>
          <w:rFonts w:ascii="Arial" w:hAnsi="Arial" w:cs="Arial"/>
          <w:color w:val="auto"/>
          <w:sz w:val="28"/>
          <w:szCs w:val="28"/>
        </w:rPr>
        <w:t xml:space="preserve">: </w:t>
      </w:r>
      <w:r>
        <w:rPr>
          <w:rStyle w:val="TtulodoLivro"/>
          <w:rFonts w:ascii="Arial" w:hAnsi="Arial" w:cs="Arial"/>
          <w:color w:val="auto"/>
          <w:sz w:val="28"/>
          <w:szCs w:val="28"/>
        </w:rPr>
        <w:t>CÁLCULO DO FLASH BIFÁSICO</w:t>
      </w:r>
      <w:bookmarkEnd w:id="232"/>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Para a realização do cálculo do flash deve-se considerar F o número de mols iniciais de composição z</w:t>
      </w:r>
      <w:r>
        <w:rPr>
          <w:rFonts w:ascii="Arial" w:eastAsiaTheme="minorEastAsia" w:hAnsi="Arial" w:cs="Arial"/>
          <w:sz w:val="24"/>
          <w:szCs w:val="24"/>
          <w:vertAlign w:val="subscript"/>
        </w:rPr>
        <w:t>i</w:t>
      </w:r>
      <w:r>
        <w:rPr>
          <w:rFonts w:ascii="Arial" w:eastAsiaTheme="minorEastAsia" w:hAnsi="Arial" w:cs="Arial"/>
          <w:sz w:val="24"/>
          <w:szCs w:val="24"/>
        </w:rPr>
        <w:t xml:space="preserve"> e as condições ambientes de temperatura e pressão de T e P, respectivamente, e então eles sofrem uma separação de fases solido-líquido. Nessa separação forma-se L, certa quantidade de líquido e S, certa quantidade de sólido, com composição x</w:t>
      </w:r>
      <w:r>
        <w:rPr>
          <w:rFonts w:ascii="Arial" w:eastAsiaTheme="minorEastAsia" w:hAnsi="Arial" w:cs="Arial"/>
          <w:sz w:val="24"/>
          <w:szCs w:val="24"/>
          <w:vertAlign w:val="subscript"/>
        </w:rPr>
        <w:t>i</w:t>
      </w:r>
      <w:r>
        <w:rPr>
          <w:rFonts w:ascii="Arial" w:eastAsiaTheme="minorEastAsia" w:hAnsi="Arial" w:cs="Arial"/>
          <w:sz w:val="24"/>
          <w:szCs w:val="24"/>
          <w:vertAlign w:val="superscript"/>
        </w:rPr>
        <w:t>L</w:t>
      </w:r>
      <w:r>
        <w:rPr>
          <w:rFonts w:ascii="Arial" w:eastAsiaTheme="minorEastAsia" w:hAnsi="Arial" w:cs="Arial"/>
          <w:sz w:val="24"/>
          <w:szCs w:val="24"/>
        </w:rPr>
        <w:t xml:space="preserve"> e x</w:t>
      </w:r>
      <w:r>
        <w:rPr>
          <w:rFonts w:ascii="Arial" w:eastAsiaTheme="minorEastAsia" w:hAnsi="Arial" w:cs="Arial"/>
          <w:sz w:val="24"/>
          <w:szCs w:val="24"/>
          <w:vertAlign w:val="subscript"/>
        </w:rPr>
        <w:t>i</w:t>
      </w:r>
      <w:r>
        <w:rPr>
          <w:rFonts w:ascii="Arial" w:eastAsiaTheme="minorEastAsia" w:hAnsi="Arial" w:cs="Arial"/>
          <w:sz w:val="24"/>
          <w:szCs w:val="24"/>
          <w:vertAlign w:val="superscript"/>
        </w:rPr>
        <w:t>S</w:t>
      </w:r>
      <w:r>
        <w:rPr>
          <w:rFonts w:ascii="Arial" w:eastAsiaTheme="minorEastAsia" w:hAnsi="Arial" w:cs="Arial"/>
          <w:sz w:val="24"/>
          <w:szCs w:val="24"/>
        </w:rPr>
        <w:t xml:space="preserve"> respectivamente. </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Fazendo o balanço global:</w:t>
      </w:r>
    </w:p>
    <w:p w:rsidR="00383C7D" w:rsidRPr="00AF3BD0" w:rsidRDefault="00383C7D" w:rsidP="00CB41C5">
      <w:pPr>
        <w:spacing w:after="120" w:line="360" w:lineRule="auto"/>
        <w:jc w:val="both"/>
        <w:rPr>
          <w:rFonts w:ascii="Cambria Math" w:eastAsiaTheme="minorEastAsia" w:hAnsi="Cambria Math" w:cs="Arial"/>
          <w:sz w:val="24"/>
          <w:szCs w:val="24"/>
          <w:oMath/>
        </w:rPr>
      </w:pPr>
      <m:oMath>
        <m:r>
          <w:rPr>
            <w:rFonts w:ascii="Cambria Math" w:eastAsiaTheme="minorEastAsia" w:hAnsi="Cambria Math" w:cs="Arial"/>
            <w:sz w:val="24"/>
            <w:szCs w:val="24"/>
          </w:rPr>
          <m:t>F = S + L</m:t>
        </m:r>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w:t>
      </w:r>
      <w:r w:rsidR="00CB41C5">
        <w:rPr>
          <w:rFonts w:ascii="Arial" w:eastAsiaTheme="minorEastAsia" w:hAnsi="Arial" w:cs="Arial"/>
          <w:sz w:val="24"/>
          <w:szCs w:val="24"/>
        </w:rPr>
        <w:t>B</w:t>
      </w:r>
      <w:r>
        <w:rPr>
          <w:rFonts w:ascii="Arial" w:eastAsiaTheme="minorEastAsia" w:hAnsi="Arial" w:cs="Arial"/>
          <w:sz w:val="24"/>
          <w:szCs w:val="24"/>
        </w:rPr>
        <w:t>.</w:t>
      </w:r>
      <w:r w:rsidR="00A53576">
        <w:rPr>
          <w:rFonts w:ascii="Arial" w:eastAsiaTheme="minorEastAsia" w:hAnsi="Arial" w:cs="Arial"/>
          <w:sz w:val="24"/>
          <w:szCs w:val="24"/>
        </w:rPr>
        <w:t>1</w:t>
      </w:r>
      <w:r>
        <w:rPr>
          <w:rFonts w:ascii="Arial" w:eastAsiaTheme="minorEastAsia" w:hAnsi="Arial" w:cs="Arial"/>
          <w:sz w:val="24"/>
          <w:szCs w:val="24"/>
        </w:rPr>
        <w:t>)</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Sem perder a generalidade pode-se considerar que F=1. Então, os valores de L e S se tornarão as frações molares do líquido e sólido respectivamente, tornando a equação (</w:t>
      </w:r>
      <w:r w:rsidR="00CB41C5">
        <w:rPr>
          <w:rFonts w:ascii="Arial" w:eastAsiaTheme="minorEastAsia" w:hAnsi="Arial" w:cs="Arial"/>
          <w:sz w:val="24"/>
          <w:szCs w:val="24"/>
        </w:rPr>
        <w:t>B</w:t>
      </w:r>
      <w:r w:rsidR="009D1665">
        <w:rPr>
          <w:rFonts w:ascii="Arial" w:eastAsiaTheme="minorEastAsia" w:hAnsi="Arial" w:cs="Arial"/>
          <w:sz w:val="24"/>
          <w:szCs w:val="24"/>
        </w:rPr>
        <w:t>.</w:t>
      </w:r>
      <w:r>
        <w:rPr>
          <w:rFonts w:ascii="Arial" w:eastAsiaTheme="minorEastAsia" w:hAnsi="Arial" w:cs="Arial"/>
          <w:sz w:val="24"/>
          <w:szCs w:val="24"/>
        </w:rPr>
        <w:t>1) em:</w:t>
      </w:r>
    </w:p>
    <w:p w:rsidR="00383C7D" w:rsidRPr="00AF3BD0" w:rsidRDefault="00383C7D" w:rsidP="00CB41C5">
      <w:pPr>
        <w:spacing w:after="120" w:line="360" w:lineRule="auto"/>
        <w:jc w:val="both"/>
        <w:rPr>
          <w:rFonts w:ascii="Cambria Math" w:eastAsiaTheme="minorEastAsia" w:hAnsi="Cambria Math" w:cs="Arial"/>
          <w:sz w:val="24"/>
          <w:szCs w:val="24"/>
          <w:oMath/>
        </w:rPr>
      </w:pPr>
      <m:oMath>
        <m:r>
          <w:rPr>
            <w:rFonts w:ascii="Cambria Math" w:eastAsiaTheme="minorEastAsia" w:hAnsi="Cambria Math" w:cs="Arial"/>
            <w:sz w:val="24"/>
            <w:szCs w:val="24"/>
          </w:rPr>
          <m:t>L+ S = 1</m:t>
        </m:r>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w:t>
      </w:r>
      <w:r>
        <w:rPr>
          <w:rFonts w:ascii="Arial" w:eastAsiaTheme="minorEastAsia" w:hAnsi="Arial" w:cs="Arial"/>
          <w:sz w:val="24"/>
          <w:szCs w:val="24"/>
        </w:rPr>
        <w:t>2)</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Fazendo um balanço de massa para cada componente da mistura, tem-se (Van Ness e Abbott, 1982):</w:t>
      </w:r>
    </w:p>
    <w:p w:rsidR="00383C7D" w:rsidRDefault="00383C7D" w:rsidP="00CB41C5">
      <w:pPr>
        <w:spacing w:after="120" w:line="360" w:lineRule="auto"/>
        <w:jc w:val="both"/>
        <w:rPr>
          <w:rFonts w:ascii="Arial" w:eastAsiaTheme="minorEastAsia" w:hAnsi="Arial" w:cs="Arial"/>
          <w:sz w:val="24"/>
          <w:szCs w:val="24"/>
        </w:rPr>
      </w:pPr>
      <m:oMath>
        <m:r>
          <w:rPr>
            <w:rFonts w:ascii="Cambria Math" w:eastAsiaTheme="minorEastAsia" w:hAnsi="Cambria Math" w:cs="Arial"/>
            <w:sz w:val="24"/>
            <w:szCs w:val="24"/>
          </w:rPr>
          <m:t>L</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+S</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z</m:t>
            </m:r>
          </m:e>
          <m:sub>
            <m:r>
              <w:rPr>
                <w:rFonts w:ascii="Cambria Math" w:eastAsiaTheme="minorEastAsia" w:hAnsi="Cambria Math" w:cs="Arial"/>
                <w:sz w:val="24"/>
                <w:szCs w:val="24"/>
              </w:rPr>
              <m:t>i</m:t>
            </m:r>
          </m:sub>
        </m:sSub>
      </m:oMath>
      <w:r>
        <w:rPr>
          <w:rFonts w:ascii="Arial" w:eastAsiaTheme="minorEastAsia" w:hAnsi="Arial" w:cs="Arial"/>
          <w:sz w:val="24"/>
          <w:szCs w:val="24"/>
        </w:rPr>
        <w:t xml:space="preserve">, i=1...n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.3</w:t>
      </w:r>
      <w:r w:rsidRPr="00FB4210">
        <w:rPr>
          <w:rFonts w:ascii="Arial" w:eastAsiaTheme="minorEastAsia" w:hAnsi="Arial" w:cs="Arial"/>
          <w:sz w:val="24"/>
          <w:szCs w:val="24"/>
        </w:rPr>
        <w:t>)</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Onde, por definição, os x</w:t>
      </w:r>
      <w:r>
        <w:rPr>
          <w:rFonts w:ascii="Arial" w:eastAsiaTheme="minorEastAsia" w:hAnsi="Arial" w:cs="Arial"/>
          <w:sz w:val="24"/>
          <w:szCs w:val="24"/>
          <w:vertAlign w:val="subscript"/>
        </w:rPr>
        <w:t>i</w:t>
      </w:r>
      <w:r>
        <w:rPr>
          <w:rFonts w:ascii="Arial" w:eastAsiaTheme="minorEastAsia" w:hAnsi="Arial" w:cs="Arial"/>
          <w:sz w:val="24"/>
          <w:szCs w:val="24"/>
          <w:vertAlign w:val="superscript"/>
        </w:rPr>
        <w:t>L</w:t>
      </w:r>
      <w:r>
        <w:rPr>
          <w:rFonts w:ascii="Arial" w:eastAsiaTheme="minorEastAsia" w:hAnsi="Arial" w:cs="Arial"/>
          <w:sz w:val="24"/>
          <w:szCs w:val="24"/>
        </w:rPr>
        <w:t xml:space="preserve"> estão relacionados aos x</w:t>
      </w:r>
      <w:r>
        <w:rPr>
          <w:rFonts w:ascii="Arial" w:eastAsiaTheme="minorEastAsia" w:hAnsi="Arial" w:cs="Arial"/>
          <w:sz w:val="24"/>
          <w:szCs w:val="24"/>
          <w:vertAlign w:val="subscript"/>
        </w:rPr>
        <w:t>i</w:t>
      </w:r>
      <w:r>
        <w:rPr>
          <w:rFonts w:ascii="Arial" w:eastAsiaTheme="minorEastAsia" w:hAnsi="Arial" w:cs="Arial"/>
          <w:sz w:val="24"/>
          <w:szCs w:val="24"/>
          <w:vertAlign w:val="superscript"/>
        </w:rPr>
        <w:t>S</w:t>
      </w:r>
      <w:r>
        <w:rPr>
          <w:rFonts w:ascii="Arial" w:eastAsiaTheme="minorEastAsia" w:hAnsi="Arial" w:cs="Arial"/>
          <w:sz w:val="24"/>
          <w:szCs w:val="24"/>
        </w:rPr>
        <w:t xml:space="preserve"> através das constantes de equilíbrio sólido-líquido (Van Ness e Abbott, 1982):</w:t>
      </w:r>
    </w:p>
    <w:p w:rsidR="00383C7D" w:rsidRDefault="00C45A62" w:rsidP="00CB41C5">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K</m:t>
            </m:r>
          </m:e>
          <m:sub>
            <m:r>
              <w:rPr>
                <w:rFonts w:ascii="Cambria Math" w:eastAsiaTheme="minorEastAsia" w:hAnsi="Cambria Math" w:cs="Arial"/>
                <w:sz w:val="24"/>
                <w:szCs w:val="24"/>
              </w:rPr>
              <m:t>i</m:t>
            </m:r>
          </m:sub>
          <m:sup>
            <m:r>
              <w:rPr>
                <w:rFonts w:ascii="Cambria Math" w:eastAsiaTheme="minorEastAsia" w:hAnsi="Cambria Math" w:cs="Arial"/>
                <w:sz w:val="24"/>
                <w:szCs w:val="24"/>
              </w:rPr>
              <m:t>SL</m:t>
            </m:r>
          </m:sup>
        </m:sSubSup>
        <m:r>
          <w:rPr>
            <w:rFonts w:ascii="Cambria Math" w:eastAsiaTheme="minorEastAsia" w:hAnsi="Cambria Math" w:cs="Arial"/>
            <w:sz w:val="24"/>
            <w:szCs w:val="24"/>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oMath>
      <w:r w:rsidR="00383C7D">
        <w:rPr>
          <w:rFonts w:ascii="Arial" w:eastAsiaTheme="minorEastAsia" w:hAnsi="Arial" w:cs="Arial"/>
          <w:sz w:val="24"/>
          <w:szCs w:val="24"/>
        </w:rPr>
        <w:t xml:space="preserve">; i = 1...n </w:t>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w:t>
      </w:r>
      <w:r w:rsidR="00383C7D">
        <w:rPr>
          <w:rFonts w:ascii="Arial" w:eastAsiaTheme="minorEastAsia" w:hAnsi="Arial" w:cs="Arial"/>
          <w:sz w:val="24"/>
          <w:szCs w:val="24"/>
        </w:rPr>
        <w:t>4)</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O sistema formado pelas equações (</w:t>
      </w:r>
      <w:r w:rsidR="00CB41C5">
        <w:rPr>
          <w:rFonts w:ascii="Arial" w:eastAsiaTheme="minorEastAsia" w:hAnsi="Arial" w:cs="Arial"/>
          <w:sz w:val="24"/>
          <w:szCs w:val="24"/>
        </w:rPr>
        <w:t>B</w:t>
      </w:r>
      <w:r>
        <w:rPr>
          <w:rFonts w:ascii="Arial" w:eastAsiaTheme="minorEastAsia" w:hAnsi="Arial" w:cs="Arial"/>
          <w:sz w:val="24"/>
          <w:szCs w:val="24"/>
        </w:rPr>
        <w:t>.2), (</w:t>
      </w:r>
      <w:r w:rsidR="00CB41C5">
        <w:rPr>
          <w:rFonts w:ascii="Arial" w:eastAsiaTheme="minorEastAsia" w:hAnsi="Arial" w:cs="Arial"/>
          <w:sz w:val="24"/>
          <w:szCs w:val="24"/>
        </w:rPr>
        <w:t>B</w:t>
      </w:r>
      <w:r w:rsidR="00A53576">
        <w:rPr>
          <w:rFonts w:ascii="Arial" w:eastAsiaTheme="minorEastAsia" w:hAnsi="Arial" w:cs="Arial"/>
          <w:sz w:val="24"/>
          <w:szCs w:val="24"/>
        </w:rPr>
        <w:t>.</w:t>
      </w:r>
      <w:r>
        <w:rPr>
          <w:rFonts w:ascii="Arial" w:eastAsiaTheme="minorEastAsia" w:hAnsi="Arial" w:cs="Arial"/>
          <w:sz w:val="24"/>
          <w:szCs w:val="24"/>
        </w:rPr>
        <w:t>3) e (</w:t>
      </w:r>
      <w:r w:rsidR="00CB41C5">
        <w:rPr>
          <w:rFonts w:ascii="Arial" w:eastAsiaTheme="minorEastAsia" w:hAnsi="Arial" w:cs="Arial"/>
          <w:sz w:val="24"/>
          <w:szCs w:val="24"/>
        </w:rPr>
        <w:t>B</w:t>
      </w:r>
      <w:r>
        <w:rPr>
          <w:rFonts w:ascii="Arial" w:eastAsiaTheme="minorEastAsia" w:hAnsi="Arial" w:cs="Arial"/>
          <w:sz w:val="24"/>
          <w:szCs w:val="24"/>
        </w:rPr>
        <w:t>.4) pode ser então resolvido se z</w:t>
      </w:r>
      <w:r>
        <w:rPr>
          <w:rFonts w:ascii="Arial" w:eastAsiaTheme="minorEastAsia" w:hAnsi="Arial" w:cs="Arial"/>
          <w:sz w:val="24"/>
          <w:szCs w:val="24"/>
          <w:vertAlign w:val="subscript"/>
        </w:rPr>
        <w:t>i</w:t>
      </w:r>
      <w:r>
        <w:rPr>
          <w:rFonts w:ascii="Arial" w:eastAsiaTheme="minorEastAsia" w:hAnsi="Arial" w:cs="Arial"/>
          <w:sz w:val="24"/>
          <w:szCs w:val="24"/>
        </w:rPr>
        <w:t xml:space="preserve"> e K</w:t>
      </w:r>
      <w:r>
        <w:rPr>
          <w:rFonts w:ascii="Arial" w:eastAsiaTheme="minorEastAsia" w:hAnsi="Arial" w:cs="Arial"/>
          <w:sz w:val="24"/>
          <w:szCs w:val="24"/>
          <w:vertAlign w:val="subscript"/>
        </w:rPr>
        <w:t>i</w:t>
      </w:r>
      <w:r>
        <w:rPr>
          <w:rFonts w:ascii="Arial" w:eastAsiaTheme="minorEastAsia" w:hAnsi="Arial" w:cs="Arial"/>
          <w:sz w:val="24"/>
          <w:szCs w:val="24"/>
          <w:vertAlign w:val="superscript"/>
        </w:rPr>
        <w:t>SL</w:t>
      </w:r>
      <w:r>
        <w:rPr>
          <w:rFonts w:ascii="Arial" w:eastAsiaTheme="minorEastAsia" w:hAnsi="Arial" w:cs="Arial"/>
          <w:sz w:val="24"/>
          <w:szCs w:val="24"/>
        </w:rPr>
        <w:t xml:space="preserve"> forem conhecidos utilizando d</w:t>
      </w:r>
      <w:r w:rsidR="00EA7123">
        <w:rPr>
          <w:rFonts w:ascii="Arial" w:eastAsiaTheme="minorEastAsia" w:hAnsi="Arial" w:cs="Arial"/>
          <w:sz w:val="24"/>
          <w:szCs w:val="24"/>
        </w:rPr>
        <w:t>i</w:t>
      </w:r>
      <w:r>
        <w:rPr>
          <w:rFonts w:ascii="Arial" w:eastAsiaTheme="minorEastAsia" w:hAnsi="Arial" w:cs="Arial"/>
          <w:sz w:val="24"/>
          <w:szCs w:val="24"/>
        </w:rPr>
        <w:t>ferentes expressões, entre as quais (Van Ness e Abbott, 1982):</w:t>
      </w:r>
    </w:p>
    <w:p w:rsidR="00383C7D" w:rsidRDefault="00C45A62" w:rsidP="00CB41C5">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z</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1+</m:t>
            </m:r>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K</m:t>
                    </m:r>
                  </m:e>
                  <m:sub>
                    <m:r>
                      <w:rPr>
                        <w:rFonts w:ascii="Cambria Math" w:eastAsiaTheme="minorEastAsia" w:hAnsi="Cambria Math" w:cs="Arial"/>
                        <w:sz w:val="24"/>
                        <w:szCs w:val="24"/>
                      </w:rPr>
                      <m:t>i</m:t>
                    </m:r>
                  </m:sub>
                  <m:sup>
                    <m:r>
                      <w:rPr>
                        <w:rFonts w:ascii="Cambria Math" w:eastAsiaTheme="minorEastAsia" w:hAnsi="Cambria Math" w:cs="Arial"/>
                        <w:sz w:val="24"/>
                        <w:szCs w:val="24"/>
                      </w:rPr>
                      <m:t>SL</m:t>
                    </m:r>
                  </m:sup>
                </m:sSubSup>
                <m:r>
                  <w:rPr>
                    <w:rFonts w:ascii="Cambria Math" w:eastAsiaTheme="minorEastAsia" w:hAnsi="Cambria Math" w:cs="Arial"/>
                    <w:sz w:val="24"/>
                    <w:szCs w:val="24"/>
                  </w:rPr>
                  <m:t>-1</m:t>
                </m:r>
              </m:e>
            </m:d>
            <m:r>
              <w:rPr>
                <w:rFonts w:ascii="Cambria Math" w:eastAsiaTheme="minorEastAsia" w:hAnsi="Cambria Math" w:cs="Arial"/>
                <w:sz w:val="24"/>
                <w:szCs w:val="24"/>
              </w:rPr>
              <m:t>∙S</m:t>
            </m:r>
          </m:den>
        </m:f>
      </m:oMath>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w:t>
      </w:r>
      <w:r w:rsidR="00383C7D">
        <w:rPr>
          <w:rFonts w:ascii="Arial" w:eastAsiaTheme="minorEastAsia" w:hAnsi="Arial" w:cs="Arial"/>
          <w:sz w:val="24"/>
          <w:szCs w:val="24"/>
        </w:rPr>
        <w:t>5)</w:t>
      </w:r>
    </w:p>
    <w:p w:rsidR="00383C7D" w:rsidRPr="004E7E50" w:rsidRDefault="00C45A62" w:rsidP="00CB41C5">
      <w:pPr>
        <w:spacing w:after="120" w:line="360" w:lineRule="auto"/>
        <w:jc w:val="both"/>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K</m:t>
                </m:r>
              </m:e>
              <m:sub>
                <m:r>
                  <w:rPr>
                    <w:rFonts w:ascii="Cambria Math" w:eastAsiaTheme="minorEastAsia" w:hAnsi="Cambria Math" w:cs="Arial"/>
                    <w:sz w:val="24"/>
                    <w:szCs w:val="24"/>
                  </w:rPr>
                  <m:t>i</m:t>
                </m:r>
              </m:sub>
              <m:sup>
                <m:r>
                  <w:rPr>
                    <w:rFonts w:ascii="Cambria Math" w:eastAsiaTheme="minorEastAsia" w:hAnsi="Cambria Math" w:cs="Arial"/>
                    <w:sz w:val="24"/>
                    <w:szCs w:val="24"/>
                  </w:rPr>
                  <m:t>SL</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z</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1+</m:t>
            </m:r>
            <m:d>
              <m:dPr>
                <m:ctrlPr>
                  <w:rPr>
                    <w:rFonts w:ascii="Cambria Math" w:eastAsiaTheme="minorEastAsia" w:hAnsi="Cambria Math" w:cs="Arial"/>
                    <w:i/>
                    <w:sz w:val="24"/>
                    <w:szCs w:val="24"/>
                  </w:rPr>
                </m:ctrlPr>
              </m:dPr>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K</m:t>
                    </m:r>
                  </m:e>
                  <m:sub>
                    <m:r>
                      <w:rPr>
                        <w:rFonts w:ascii="Cambria Math" w:eastAsiaTheme="minorEastAsia" w:hAnsi="Cambria Math" w:cs="Arial"/>
                        <w:sz w:val="24"/>
                        <w:szCs w:val="24"/>
                      </w:rPr>
                      <m:t>i</m:t>
                    </m:r>
                  </m:sub>
                  <m:sup>
                    <m:r>
                      <w:rPr>
                        <w:rFonts w:ascii="Cambria Math" w:eastAsiaTheme="minorEastAsia" w:hAnsi="Cambria Math" w:cs="Arial"/>
                        <w:sz w:val="24"/>
                        <w:szCs w:val="24"/>
                      </w:rPr>
                      <m:t>SL</m:t>
                    </m:r>
                  </m:sup>
                </m:sSubSup>
                <m:r>
                  <w:rPr>
                    <w:rFonts w:ascii="Cambria Math" w:eastAsiaTheme="minorEastAsia" w:hAnsi="Cambria Math" w:cs="Arial"/>
                    <w:sz w:val="24"/>
                    <w:szCs w:val="24"/>
                  </w:rPr>
                  <m:t>-1</m:t>
                </m:r>
              </m:e>
            </m:d>
            <m:r>
              <w:rPr>
                <w:rFonts w:ascii="Cambria Math" w:eastAsiaTheme="minorEastAsia" w:hAnsi="Cambria Math" w:cs="Arial"/>
                <w:sz w:val="24"/>
                <w:szCs w:val="24"/>
              </w:rPr>
              <m:t>∙S</m:t>
            </m:r>
          </m:den>
        </m:f>
      </m:oMath>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w:t>
      </w:r>
      <w:r w:rsidR="00383C7D">
        <w:rPr>
          <w:rFonts w:ascii="Arial" w:eastAsiaTheme="minorEastAsia" w:hAnsi="Arial" w:cs="Arial"/>
          <w:sz w:val="24"/>
          <w:szCs w:val="24"/>
        </w:rPr>
        <w:t>6)</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A meta do cálculo de separação de fase sólido-líquido pode ser colocada como sendo a de encontrar um valor de S (0&lt;S&lt;1) para qual (Van Ness e Abbott, 1982):</w:t>
      </w:r>
    </w:p>
    <w:p w:rsidR="00383C7D" w:rsidRPr="004E7E50" w:rsidRDefault="00C45A62" w:rsidP="00CB41C5">
      <w:pPr>
        <w:spacing w:after="120" w:line="360" w:lineRule="auto"/>
        <w:jc w:val="both"/>
        <w:rPr>
          <w:rFonts w:ascii="Arial" w:eastAsiaTheme="minorEastAsia" w:hAnsi="Arial" w:cs="Arial"/>
          <w:sz w:val="24"/>
          <w:szCs w:val="24"/>
        </w:rPr>
      </w:pPr>
      <m:oMath>
        <m:nary>
          <m:naryPr>
            <m:chr m:val="∑"/>
            <m:limLoc m:val="undOvr"/>
            <m:subHide m:val="1"/>
            <m:supHide m:val="1"/>
            <m:ctrlPr>
              <w:rPr>
                <w:rFonts w:ascii="Cambria Math" w:eastAsiaTheme="minorEastAsia" w:hAnsi="Cambria Math" w:cs="Arial"/>
                <w:i/>
                <w:sz w:val="24"/>
                <w:szCs w:val="24"/>
              </w:rPr>
            </m:ctrlPr>
          </m:naryP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L</m:t>
                </m:r>
              </m:sup>
            </m:sSubSup>
            <m:r>
              <w:rPr>
                <w:rFonts w:ascii="Cambria Math" w:eastAsiaTheme="minorEastAsia" w:hAnsi="Cambria Math" w:cs="Arial"/>
                <w:sz w:val="24"/>
                <w:szCs w:val="24"/>
              </w:rPr>
              <m:t>=1</m:t>
            </m:r>
          </m:e>
        </m:nary>
      </m:oMath>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w:t>
      </w:r>
      <w:r w:rsidR="00383C7D">
        <w:rPr>
          <w:rFonts w:ascii="Arial" w:eastAsiaTheme="minorEastAsia" w:hAnsi="Arial" w:cs="Arial"/>
          <w:sz w:val="24"/>
          <w:szCs w:val="24"/>
        </w:rPr>
        <w:t>7)</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e</w:t>
      </w:r>
    </w:p>
    <w:p w:rsidR="00383C7D" w:rsidRDefault="00C45A62" w:rsidP="00CB41C5">
      <w:pPr>
        <w:spacing w:after="120" w:line="360" w:lineRule="auto"/>
        <w:jc w:val="both"/>
        <w:rPr>
          <w:rFonts w:ascii="Arial" w:eastAsiaTheme="minorEastAsia" w:hAnsi="Arial" w:cs="Arial"/>
          <w:sz w:val="24"/>
          <w:szCs w:val="24"/>
        </w:rPr>
      </w:pPr>
      <m:oMath>
        <m:nary>
          <m:naryPr>
            <m:chr m:val="∑"/>
            <m:limLoc m:val="undOvr"/>
            <m:subHide m:val="1"/>
            <m:supHide m:val="1"/>
            <m:ctrlPr>
              <w:rPr>
                <w:rFonts w:ascii="Cambria Math" w:eastAsiaTheme="minorEastAsia" w:hAnsi="Cambria Math" w:cs="Arial"/>
                <w:i/>
                <w:sz w:val="24"/>
                <w:szCs w:val="24"/>
              </w:rPr>
            </m:ctrlPr>
          </m:naryP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m:t>
                </m:r>
              </m:sub>
              <m:sup>
                <m:r>
                  <w:rPr>
                    <w:rFonts w:ascii="Cambria Math" w:eastAsiaTheme="minorEastAsia" w:hAnsi="Cambria Math" w:cs="Arial"/>
                    <w:sz w:val="24"/>
                    <w:szCs w:val="24"/>
                  </w:rPr>
                  <m:t>S</m:t>
                </m:r>
              </m:sup>
            </m:sSubSup>
            <m:r>
              <w:rPr>
                <w:rFonts w:ascii="Cambria Math" w:eastAsiaTheme="minorEastAsia" w:hAnsi="Cambria Math" w:cs="Arial"/>
                <w:sz w:val="24"/>
                <w:szCs w:val="24"/>
              </w:rPr>
              <m:t>=1</m:t>
            </m:r>
          </m:e>
        </m:nary>
      </m:oMath>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A53576">
        <w:rPr>
          <w:rFonts w:ascii="Arial" w:eastAsiaTheme="minorEastAsia" w:hAnsi="Arial" w:cs="Arial"/>
          <w:sz w:val="24"/>
          <w:szCs w:val="24"/>
        </w:rPr>
        <w:t>.</w:t>
      </w:r>
      <w:r w:rsidR="00383C7D">
        <w:rPr>
          <w:rFonts w:ascii="Arial" w:eastAsiaTheme="minorEastAsia" w:hAnsi="Arial" w:cs="Arial"/>
          <w:sz w:val="24"/>
          <w:szCs w:val="24"/>
        </w:rPr>
        <w:t>8)</w:t>
      </w:r>
    </w:p>
    <w:p w:rsidR="00383C7D" w:rsidRDefault="00383C7D" w:rsidP="00CB41C5">
      <w:pPr>
        <w:spacing w:after="120" w:line="360" w:lineRule="auto"/>
        <w:jc w:val="both"/>
        <w:rPr>
          <w:rFonts w:ascii="Arial" w:eastAsiaTheme="minorEastAsia" w:hAnsi="Arial" w:cs="Arial"/>
          <w:sz w:val="24"/>
          <w:szCs w:val="24"/>
        </w:rPr>
      </w:pPr>
      <w:r>
        <w:rPr>
          <w:rFonts w:ascii="Arial" w:eastAsiaTheme="minorEastAsia" w:hAnsi="Arial" w:cs="Arial"/>
          <w:sz w:val="24"/>
          <w:szCs w:val="24"/>
        </w:rPr>
        <w:t>Ou pelas equações (</w:t>
      </w:r>
      <w:r w:rsidR="00102730">
        <w:rPr>
          <w:rFonts w:ascii="Arial" w:eastAsiaTheme="minorEastAsia" w:hAnsi="Arial" w:cs="Arial"/>
          <w:sz w:val="24"/>
          <w:szCs w:val="24"/>
        </w:rPr>
        <w:t>B</w:t>
      </w:r>
      <w:r w:rsidR="009D1665">
        <w:rPr>
          <w:rFonts w:ascii="Arial" w:eastAsiaTheme="minorEastAsia" w:hAnsi="Arial" w:cs="Arial"/>
          <w:sz w:val="24"/>
          <w:szCs w:val="24"/>
        </w:rPr>
        <w:t>.</w:t>
      </w:r>
      <w:r>
        <w:rPr>
          <w:rFonts w:ascii="Arial" w:eastAsiaTheme="minorEastAsia" w:hAnsi="Arial" w:cs="Arial"/>
          <w:sz w:val="24"/>
          <w:szCs w:val="24"/>
        </w:rPr>
        <w:t>9) e (</w:t>
      </w:r>
      <w:r w:rsidR="00102730">
        <w:rPr>
          <w:rFonts w:ascii="Arial" w:eastAsiaTheme="minorEastAsia" w:hAnsi="Arial" w:cs="Arial"/>
          <w:sz w:val="24"/>
          <w:szCs w:val="24"/>
        </w:rPr>
        <w:t>B</w:t>
      </w:r>
      <w:r>
        <w:rPr>
          <w:rFonts w:ascii="Arial" w:eastAsiaTheme="minorEastAsia" w:hAnsi="Arial" w:cs="Arial"/>
          <w:sz w:val="24"/>
          <w:szCs w:val="24"/>
        </w:rPr>
        <w:t>.</w:t>
      </w:r>
      <w:r w:rsidR="009D1665">
        <w:rPr>
          <w:rFonts w:ascii="Arial" w:eastAsiaTheme="minorEastAsia" w:hAnsi="Arial" w:cs="Arial"/>
          <w:sz w:val="24"/>
          <w:szCs w:val="24"/>
        </w:rPr>
        <w:t>1</w:t>
      </w:r>
      <w:r>
        <w:rPr>
          <w:rFonts w:ascii="Arial" w:eastAsiaTheme="minorEastAsia" w:hAnsi="Arial" w:cs="Arial"/>
          <w:sz w:val="24"/>
          <w:szCs w:val="24"/>
        </w:rPr>
        <w:t>0):</w:t>
      </w:r>
    </w:p>
    <w:p w:rsidR="00383C7D" w:rsidRDefault="00C45A62" w:rsidP="00CB41C5">
      <w:pPr>
        <w:spacing w:after="120" w:line="360" w:lineRule="auto"/>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i</m:t>
                    </m:r>
                  </m:sub>
                </m:sSub>
              </m:num>
              <m:den>
                <m:r>
                  <m:rPr>
                    <m:sty m:val="p"/>
                  </m:rPr>
                  <w:rPr>
                    <w:rFonts w:ascii="Cambria Math" w:hAnsi="Cambria Math" w:cs="Times New Roman"/>
                    <w:sz w:val="24"/>
                    <w:szCs w:val="24"/>
                  </w:rPr>
                  <m:t>1+S∙</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K</m:t>
                        </m:r>
                      </m:e>
                      <m:sub>
                        <m:r>
                          <m:rPr>
                            <m:sty m:val="p"/>
                          </m:rPr>
                          <w:rPr>
                            <w:rFonts w:ascii="Cambria Math" w:hAnsi="Cambria Math" w:cs="Times New Roman"/>
                            <w:sz w:val="24"/>
                            <w:szCs w:val="24"/>
                          </w:rPr>
                          <m:t>i</m:t>
                        </m:r>
                      </m:sub>
                      <m:sup>
                        <m:r>
                          <m:rPr>
                            <m:sty m:val="p"/>
                          </m:rPr>
                          <w:rPr>
                            <w:rFonts w:ascii="Cambria Math" w:hAnsi="Cambria Math" w:cs="Times New Roman"/>
                            <w:sz w:val="24"/>
                            <w:szCs w:val="24"/>
                          </w:rPr>
                          <m:t>SL</m:t>
                        </m:r>
                      </m:sup>
                    </m:sSubSup>
                    <m:r>
                      <m:rPr>
                        <m:sty m:val="p"/>
                      </m:rPr>
                      <w:rPr>
                        <w:rFonts w:ascii="Cambria Math" w:hAnsi="Cambria Math" w:cs="Times New Roman"/>
                        <w:sz w:val="24"/>
                        <w:szCs w:val="24"/>
                      </w:rPr>
                      <m:t>-1</m:t>
                    </m:r>
                  </m:e>
                </m:d>
              </m:den>
            </m:f>
          </m:e>
        </m:nary>
        <m:r>
          <m:rPr>
            <m:sty m:val="p"/>
          </m:rPr>
          <w:rPr>
            <w:rFonts w:ascii="Cambria Math" w:hAnsi="Cambria Math" w:cs="Times New Roman"/>
            <w:sz w:val="24"/>
            <w:szCs w:val="24"/>
          </w:rPr>
          <m:t>-1=0</m:t>
        </m:r>
      </m:oMath>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383C7D">
        <w:rPr>
          <w:rFonts w:ascii="Arial" w:eastAsiaTheme="minorEastAsia" w:hAnsi="Arial" w:cs="Arial"/>
          <w:sz w:val="24"/>
          <w:szCs w:val="24"/>
        </w:rPr>
        <w:t>.</w:t>
      </w:r>
      <w:r w:rsidR="00A53576">
        <w:rPr>
          <w:rFonts w:ascii="Arial" w:eastAsiaTheme="minorEastAsia" w:hAnsi="Arial" w:cs="Arial"/>
          <w:sz w:val="24"/>
          <w:szCs w:val="24"/>
        </w:rPr>
        <w:t xml:space="preserve"> </w:t>
      </w:r>
      <w:r w:rsidR="00383C7D">
        <w:rPr>
          <w:rFonts w:ascii="Arial" w:eastAsiaTheme="minorEastAsia" w:hAnsi="Arial" w:cs="Arial"/>
          <w:sz w:val="24"/>
          <w:szCs w:val="24"/>
        </w:rPr>
        <w:t>9</w:t>
      </w:r>
      <w:r w:rsidR="00383C7D" w:rsidRPr="00313CCB">
        <w:rPr>
          <w:rFonts w:ascii="Arial" w:eastAsiaTheme="minorEastAsia" w:hAnsi="Arial" w:cs="Arial"/>
          <w:sz w:val="24"/>
          <w:szCs w:val="24"/>
        </w:rPr>
        <w:t>)</w:t>
      </w:r>
    </w:p>
    <w:p w:rsidR="00383C7D" w:rsidRPr="00313CCB" w:rsidRDefault="00C45A62" w:rsidP="00CB41C5">
      <w:pPr>
        <w:spacing w:after="120" w:line="360" w:lineRule="auto"/>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F</m:t>
            </m:r>
          </m:e>
          <m:sub>
            <m:r>
              <m:rPr>
                <m:sty m:val="p"/>
              </m:rPr>
              <w:rPr>
                <w:rFonts w:ascii="Cambria Math" w:hAnsi="Arial" w:cs="Arial"/>
                <w:sz w:val="24"/>
                <w:szCs w:val="24"/>
              </w:rPr>
              <m:t>2</m:t>
            </m:r>
          </m:sub>
        </m:sSub>
        <m:d>
          <m:dPr>
            <m:ctrlPr>
              <w:rPr>
                <w:rFonts w:ascii="Cambria Math" w:hAnsi="Arial" w:cs="Arial"/>
                <w:sz w:val="24"/>
                <w:szCs w:val="24"/>
              </w:rPr>
            </m:ctrlPr>
          </m:dPr>
          <m:e>
            <m:r>
              <m:rPr>
                <m:sty m:val="p"/>
              </m:rPr>
              <w:rPr>
                <w:rFonts w:ascii="Cambria Math" w:hAnsi="Arial" w:cs="Arial"/>
                <w:sz w:val="24"/>
                <w:szCs w:val="24"/>
              </w:rPr>
              <m:t>S</m:t>
            </m:r>
          </m:e>
        </m:d>
        <m:r>
          <m:rPr>
            <m:sty m:val="p"/>
          </m:rPr>
          <w:rPr>
            <w:rFonts w:ascii="Cambria Math" w:hAnsi="Arial" w:cs="Arial"/>
            <w:sz w:val="24"/>
            <w:szCs w:val="24"/>
          </w:rPr>
          <m:t>=</m:t>
        </m:r>
        <m:nary>
          <m:naryPr>
            <m:chr m:val="∑"/>
            <m:limLoc m:val="undOvr"/>
            <m:subHide m:val="1"/>
            <m:supHide m:val="1"/>
            <m:ctrlPr>
              <w:rPr>
                <w:rFonts w:ascii="Cambria Math" w:hAnsi="Arial" w:cs="Arial"/>
                <w:sz w:val="24"/>
                <w:szCs w:val="24"/>
              </w:rPr>
            </m:ctrlPr>
          </m:naryPr>
          <m:sub/>
          <m:sup/>
          <m:e>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num>
              <m:den>
                <m:r>
                  <m:rPr>
                    <m:sty m:val="p"/>
                  </m:rPr>
                  <w:rPr>
                    <w:rFonts w:ascii="Cambria Math" w:hAnsi="Arial" w:cs="Arial"/>
                    <w:sz w:val="24"/>
                    <w:szCs w:val="24"/>
                  </w:rPr>
                  <m:t>1+S</m:t>
                </m:r>
                <m:r>
                  <m:rPr>
                    <m:sty m:val="p"/>
                  </m:rPr>
                  <w:rPr>
                    <w:rFonts w:ascii="Cambria Math" w:hAnsi="Arial" w:cs="Arial"/>
                    <w:sz w:val="24"/>
                    <w:szCs w:val="24"/>
                  </w:rPr>
                  <m:t>∙</m:t>
                </m:r>
                <m:d>
                  <m:dPr>
                    <m:ctrlPr>
                      <w:rPr>
                        <w:rFonts w:ascii="Cambria Math" w:hAnsi="Arial" w:cs="Arial"/>
                        <w:sz w:val="24"/>
                        <w:szCs w:val="24"/>
                      </w:rPr>
                    </m:ctrlPr>
                  </m:dPr>
                  <m:e>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Cambria Math" w:cs="Arial"/>
                        <w:sz w:val="24"/>
                        <w:szCs w:val="24"/>
                      </w:rPr>
                      <m:t>-</m:t>
                    </m:r>
                    <m:r>
                      <m:rPr>
                        <m:sty m:val="p"/>
                      </m:rPr>
                      <w:rPr>
                        <w:rFonts w:ascii="Cambria Math" w:hAnsi="Arial" w:cs="Arial"/>
                        <w:sz w:val="24"/>
                        <w:szCs w:val="24"/>
                      </w:rPr>
                      <m:t>1</m:t>
                    </m:r>
                  </m:e>
                </m:d>
              </m:den>
            </m:f>
          </m:e>
        </m:nary>
        <m:r>
          <m:rPr>
            <m:sty m:val="p"/>
          </m:rPr>
          <w:rPr>
            <w:rFonts w:ascii="Cambria Math" w:hAnsi="Cambria Math" w:cs="Arial"/>
            <w:sz w:val="24"/>
            <w:szCs w:val="24"/>
          </w:rPr>
          <m:t>-</m:t>
        </m:r>
        <m:r>
          <m:rPr>
            <m:sty m:val="p"/>
          </m:rPr>
          <w:rPr>
            <w:rFonts w:ascii="Cambria Math" w:hAnsi="Arial" w:cs="Arial"/>
            <w:sz w:val="24"/>
            <w:szCs w:val="24"/>
          </w:rPr>
          <m:t>1=0</m:t>
        </m:r>
      </m:oMath>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r>
      <w:r w:rsidR="00383C7D">
        <w:rPr>
          <w:rFonts w:ascii="Arial" w:eastAsiaTheme="minorEastAsia" w:hAnsi="Arial" w:cs="Arial"/>
          <w:sz w:val="24"/>
          <w:szCs w:val="24"/>
        </w:rPr>
        <w:tab/>
        <w:t>(</w:t>
      </w:r>
      <w:r w:rsidR="00CB41C5">
        <w:rPr>
          <w:rFonts w:ascii="Arial" w:eastAsiaTheme="minorEastAsia" w:hAnsi="Arial" w:cs="Arial"/>
          <w:sz w:val="24"/>
          <w:szCs w:val="24"/>
        </w:rPr>
        <w:t>B</w:t>
      </w:r>
      <w:r w:rsidR="00383C7D">
        <w:rPr>
          <w:rFonts w:ascii="Arial" w:eastAsiaTheme="minorEastAsia" w:hAnsi="Arial" w:cs="Arial"/>
          <w:sz w:val="24"/>
          <w:szCs w:val="24"/>
        </w:rPr>
        <w:t>.</w:t>
      </w:r>
      <w:r w:rsidR="00A53576">
        <w:rPr>
          <w:rFonts w:ascii="Arial" w:eastAsiaTheme="minorEastAsia" w:hAnsi="Arial" w:cs="Arial"/>
          <w:sz w:val="24"/>
          <w:szCs w:val="24"/>
        </w:rPr>
        <w:t>1</w:t>
      </w:r>
      <w:r w:rsidR="00383C7D">
        <w:rPr>
          <w:rFonts w:ascii="Arial" w:eastAsiaTheme="minorEastAsia" w:hAnsi="Arial" w:cs="Arial"/>
          <w:sz w:val="24"/>
          <w:szCs w:val="24"/>
        </w:rPr>
        <w:t>0)</w:t>
      </w:r>
    </w:p>
    <w:p w:rsidR="00383C7D" w:rsidRDefault="00383C7D" w:rsidP="00CB41C5">
      <w:pPr>
        <w:spacing w:after="120" w:line="360" w:lineRule="auto"/>
        <w:jc w:val="both"/>
        <w:rPr>
          <w:rFonts w:ascii="Arial" w:hAnsi="Arial" w:cs="Arial"/>
          <w:sz w:val="24"/>
          <w:szCs w:val="24"/>
        </w:rPr>
      </w:pPr>
      <w:r>
        <w:rPr>
          <w:rFonts w:ascii="Arial" w:hAnsi="Arial" w:cs="Arial"/>
          <w:sz w:val="24"/>
          <w:szCs w:val="24"/>
        </w:rPr>
        <w:t>As equações (</w:t>
      </w:r>
      <w:r w:rsidR="00CB41C5">
        <w:rPr>
          <w:rFonts w:ascii="Arial" w:hAnsi="Arial" w:cs="Arial"/>
          <w:sz w:val="24"/>
          <w:szCs w:val="24"/>
        </w:rPr>
        <w:t>B.</w:t>
      </w:r>
      <w:r>
        <w:rPr>
          <w:rFonts w:ascii="Arial" w:hAnsi="Arial" w:cs="Arial"/>
          <w:sz w:val="24"/>
          <w:szCs w:val="24"/>
        </w:rPr>
        <w:t>9) e (</w:t>
      </w:r>
      <w:r w:rsidR="00CB41C5">
        <w:rPr>
          <w:rFonts w:ascii="Arial" w:hAnsi="Arial" w:cs="Arial"/>
          <w:sz w:val="24"/>
          <w:szCs w:val="24"/>
        </w:rPr>
        <w:t>B</w:t>
      </w:r>
      <w:r>
        <w:rPr>
          <w:rFonts w:ascii="Arial" w:hAnsi="Arial" w:cs="Arial"/>
          <w:sz w:val="24"/>
          <w:szCs w:val="24"/>
        </w:rPr>
        <w:t>.</w:t>
      </w:r>
      <w:r w:rsidR="00CB41C5">
        <w:rPr>
          <w:rFonts w:ascii="Arial" w:hAnsi="Arial" w:cs="Arial"/>
          <w:sz w:val="24"/>
          <w:szCs w:val="24"/>
        </w:rPr>
        <w:t>1</w:t>
      </w:r>
      <w:r>
        <w:rPr>
          <w:rFonts w:ascii="Arial" w:hAnsi="Arial" w:cs="Arial"/>
          <w:sz w:val="24"/>
          <w:szCs w:val="24"/>
        </w:rPr>
        <w:t>0) se equivalem, e qualquer uma das duas pode servir como base de cálculo para a separação de fases sólido-líquido. No entanto, ambas equações são não-lineares em S, além de exibirem extremos no intervalo de soluções. Para contornar essa dificuldade para utilização de métodos numéricos, Rachford e Rice (1952) propuseram um método que define a seguinte função, F(S), que</w:t>
      </w:r>
      <w:r w:rsidR="00EA7123">
        <w:rPr>
          <w:rFonts w:ascii="Arial" w:hAnsi="Arial" w:cs="Arial"/>
          <w:sz w:val="24"/>
          <w:szCs w:val="24"/>
        </w:rPr>
        <w:t xml:space="preserve"> se</w:t>
      </w:r>
      <w:r>
        <w:rPr>
          <w:rFonts w:ascii="Arial" w:hAnsi="Arial" w:cs="Arial"/>
          <w:sz w:val="24"/>
          <w:szCs w:val="24"/>
        </w:rPr>
        <w:t xml:space="preserve"> encontra no Apêndice </w:t>
      </w:r>
      <w:r w:rsidR="009E7300">
        <w:rPr>
          <w:rFonts w:ascii="Arial" w:hAnsi="Arial" w:cs="Arial"/>
          <w:sz w:val="24"/>
          <w:szCs w:val="24"/>
        </w:rPr>
        <w:t>C</w:t>
      </w:r>
      <w:r>
        <w:rPr>
          <w:rFonts w:ascii="Arial" w:hAnsi="Arial" w:cs="Arial"/>
          <w:sz w:val="24"/>
          <w:szCs w:val="24"/>
        </w:rPr>
        <w:t xml:space="preserve"> deste trabalho.</w:t>
      </w:r>
    </w:p>
    <w:p w:rsidR="00383C7D" w:rsidRDefault="00383C7D" w:rsidP="00CB41C5">
      <w:pPr>
        <w:spacing w:after="120" w:line="360" w:lineRule="auto"/>
        <w:jc w:val="both"/>
        <w:rPr>
          <w:rFonts w:ascii="Arial" w:hAnsi="Arial" w:cs="Arial"/>
          <w:sz w:val="24"/>
          <w:szCs w:val="24"/>
        </w:rPr>
      </w:pPr>
      <w:r>
        <w:rPr>
          <w:rFonts w:ascii="Arial" w:hAnsi="Arial" w:cs="Arial"/>
          <w:sz w:val="24"/>
          <w:szCs w:val="24"/>
        </w:rPr>
        <w:t xml:space="preserve">A resolução do sistema de balanço materiais será pesquisada a uma dada temperatura, interativamente através do método de Newton, apresentado neste trabalho no Apêndice </w:t>
      </w:r>
      <w:r w:rsidR="009E7300">
        <w:rPr>
          <w:rFonts w:ascii="Arial" w:hAnsi="Arial" w:cs="Arial"/>
          <w:sz w:val="24"/>
          <w:szCs w:val="24"/>
        </w:rPr>
        <w:t>D</w:t>
      </w:r>
      <w:r>
        <w:rPr>
          <w:rFonts w:ascii="Arial" w:hAnsi="Arial" w:cs="Arial"/>
          <w:sz w:val="24"/>
          <w:szCs w:val="24"/>
        </w:rPr>
        <w:t>.</w:t>
      </w:r>
    </w:p>
    <w:p w:rsidR="00831B1F" w:rsidRDefault="00831B1F">
      <w:pPr>
        <w:rPr>
          <w:rFonts w:ascii="Arial" w:hAnsi="Arial" w:cs="Arial"/>
          <w:sz w:val="24"/>
          <w:szCs w:val="24"/>
        </w:rPr>
      </w:pPr>
      <w:r>
        <w:rPr>
          <w:rFonts w:ascii="Arial" w:hAnsi="Arial" w:cs="Arial"/>
          <w:sz w:val="24"/>
          <w:szCs w:val="24"/>
        </w:rPr>
        <w:br w:type="page"/>
      </w:r>
    </w:p>
    <w:p w:rsidR="00347A60" w:rsidRPr="00C00990" w:rsidRDefault="00B55D52" w:rsidP="002B11BF">
      <w:pPr>
        <w:pStyle w:val="Ttulo1"/>
        <w:jc w:val="both"/>
        <w:rPr>
          <w:rStyle w:val="TtulodoLivro"/>
          <w:rFonts w:ascii="Arial" w:hAnsi="Arial" w:cs="Arial"/>
          <w:color w:val="auto"/>
          <w:sz w:val="28"/>
          <w:szCs w:val="28"/>
        </w:rPr>
      </w:pPr>
      <w:bookmarkStart w:id="233" w:name="_Toc433585474"/>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C</w:t>
      </w:r>
      <w:r w:rsidRPr="00C00990">
        <w:rPr>
          <w:rStyle w:val="TtulodoLivro"/>
          <w:rFonts w:ascii="Arial" w:hAnsi="Arial" w:cs="Arial"/>
          <w:color w:val="auto"/>
          <w:sz w:val="28"/>
          <w:szCs w:val="28"/>
        </w:rPr>
        <w:t>: MÉTODO DE RACHFORD-RICE</w:t>
      </w:r>
      <w:bookmarkEnd w:id="233"/>
    </w:p>
    <w:p w:rsidR="001F2596" w:rsidRDefault="001F2596" w:rsidP="001F2596">
      <w:pPr>
        <w:jc w:val="both"/>
        <w:rPr>
          <w:rFonts w:ascii="Arial" w:hAnsi="Arial" w:cs="Arial"/>
          <w:sz w:val="24"/>
          <w:szCs w:val="24"/>
        </w:rPr>
      </w:pPr>
    </w:p>
    <w:p w:rsidR="00347A60" w:rsidRDefault="00347A60" w:rsidP="00415BB0">
      <w:pPr>
        <w:spacing w:after="120" w:line="360" w:lineRule="auto"/>
        <w:jc w:val="both"/>
        <w:rPr>
          <w:rFonts w:ascii="Arial" w:eastAsiaTheme="minorEastAsia" w:hAnsi="Arial" w:cs="Arial"/>
          <w:sz w:val="24"/>
          <w:szCs w:val="24"/>
        </w:rPr>
      </w:pPr>
      <w:r>
        <w:rPr>
          <w:rFonts w:ascii="Arial" w:hAnsi="Arial" w:cs="Arial"/>
          <w:sz w:val="24"/>
          <w:szCs w:val="24"/>
        </w:rPr>
        <w:t>Para o cálculo da separação das fases sólida e líquidas a dadas temperatura e pressão deve-se buscar um valor de S entre 0 e 1, interativamente, que</w:t>
      </w:r>
      <w:r w:rsidR="00415BB0">
        <w:rPr>
          <w:rFonts w:ascii="Arial" w:hAnsi="Arial" w:cs="Arial"/>
          <w:sz w:val="24"/>
          <w:szCs w:val="24"/>
        </w:rPr>
        <w:t xml:space="preserve"> satisfaça uma das equações (B.9</w:t>
      </w:r>
      <w:r>
        <w:rPr>
          <w:rFonts w:ascii="Arial" w:hAnsi="Arial" w:cs="Arial"/>
          <w:sz w:val="24"/>
          <w:szCs w:val="24"/>
        </w:rPr>
        <w:t>) ou (</w:t>
      </w:r>
      <w:r w:rsidR="00415BB0">
        <w:rPr>
          <w:rFonts w:ascii="Arial" w:hAnsi="Arial" w:cs="Arial"/>
          <w:sz w:val="24"/>
          <w:szCs w:val="24"/>
        </w:rPr>
        <w:t>B.10</w:t>
      </w:r>
      <w:r>
        <w:rPr>
          <w:rFonts w:ascii="Arial" w:hAnsi="Arial" w:cs="Arial"/>
          <w:sz w:val="24"/>
          <w:szCs w:val="24"/>
        </w:rPr>
        <w:t>), uma vez conhecidas as composições da fase líquida após a precipitação (z</w:t>
      </w:r>
      <w:r>
        <w:rPr>
          <w:rFonts w:ascii="Arial" w:hAnsi="Arial" w:cs="Arial"/>
          <w:sz w:val="24"/>
          <w:szCs w:val="24"/>
          <w:vertAlign w:val="subscript"/>
        </w:rPr>
        <w:t>i</w:t>
      </w:r>
      <w:r>
        <w:rPr>
          <w:rFonts w:ascii="Arial" w:hAnsi="Arial" w:cs="Arial"/>
          <w:sz w:val="24"/>
          <w:szCs w:val="24"/>
        </w:rPr>
        <w:t xml:space="preserve">) e a constante </w:t>
      </w:r>
      <m:oMath>
        <m:sSubSup>
          <m:sSubSupPr>
            <m:ctrlPr>
              <w:rPr>
                <w:rFonts w:ascii="Cambria Math" w:hAnsi="Cambria Math" w:cs="Arial"/>
                <w:i/>
                <w:sz w:val="24"/>
                <w:szCs w:val="24"/>
              </w:rPr>
            </m:ctrlPr>
          </m:sSubSupPr>
          <m:e>
            <m:r>
              <w:rPr>
                <w:rFonts w:ascii="Cambria Math" w:hAnsi="Cambria Math" w:cs="Arial"/>
                <w:sz w:val="24"/>
                <w:szCs w:val="24"/>
              </w:rPr>
              <m:t>K</m:t>
            </m:r>
          </m:e>
          <m:sub>
            <m:r>
              <w:rPr>
                <w:rFonts w:ascii="Cambria Math" w:hAnsi="Cambria Math" w:cs="Arial"/>
                <w:sz w:val="24"/>
                <w:szCs w:val="24"/>
              </w:rPr>
              <m:t>i</m:t>
            </m:r>
          </m:sub>
          <m:sup>
            <m:r>
              <w:rPr>
                <w:rFonts w:ascii="Cambria Math" w:hAnsi="Cambria Math" w:cs="Arial"/>
                <w:sz w:val="24"/>
                <w:szCs w:val="24"/>
              </w:rPr>
              <m:t>SL</m:t>
            </m:r>
          </m:sup>
        </m:sSubSup>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S</m:t>
                </m:r>
              </m:sup>
            </m:sSubSup>
          </m:num>
          <m:den>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i</m:t>
                </m:r>
              </m:sub>
              <m:sup>
                <m:r>
                  <w:rPr>
                    <w:rFonts w:ascii="Cambria Math" w:hAnsi="Cambria Math" w:cs="Arial"/>
                    <w:sz w:val="24"/>
                    <w:szCs w:val="24"/>
                  </w:rPr>
                  <m:t>L</m:t>
                </m:r>
              </m:sup>
            </m:sSubSup>
          </m:den>
        </m:f>
      </m:oMath>
      <w:r>
        <w:rPr>
          <w:rFonts w:ascii="Arial" w:eastAsiaTheme="minorEastAsia" w:hAnsi="Arial" w:cs="Arial"/>
          <w:sz w:val="24"/>
          <w:szCs w:val="24"/>
        </w:rPr>
        <w:t xml:space="preserve"> para todos os componentes. Essas equações, entretanto, possuem o inconveniente de serem não lineares em S,</w:t>
      </w:r>
      <w:r w:rsidR="008B2427">
        <w:rPr>
          <w:rFonts w:ascii="Arial" w:eastAsiaTheme="minorEastAsia" w:hAnsi="Arial" w:cs="Arial"/>
          <w:sz w:val="24"/>
          <w:szCs w:val="24"/>
        </w:rPr>
        <w:t xml:space="preserve"> </w:t>
      </w:r>
      <w:r>
        <w:rPr>
          <w:rFonts w:ascii="Arial" w:eastAsiaTheme="minorEastAsia" w:hAnsi="Arial" w:cs="Arial"/>
          <w:sz w:val="24"/>
          <w:szCs w:val="24"/>
        </w:rPr>
        <w:t xml:space="preserve">além de possuírem extremos no intervalo de soluções investigado. </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Então, Rachford e Rice (19</w:t>
      </w:r>
      <w:r w:rsidR="005D6E13">
        <w:rPr>
          <w:rFonts w:ascii="Arial" w:eastAsiaTheme="minorEastAsia" w:hAnsi="Arial" w:cs="Arial"/>
          <w:sz w:val="24"/>
          <w:szCs w:val="24"/>
        </w:rPr>
        <w:t>5</w:t>
      </w:r>
      <w:r>
        <w:rPr>
          <w:rFonts w:ascii="Arial" w:eastAsiaTheme="minorEastAsia" w:hAnsi="Arial" w:cs="Arial"/>
          <w:sz w:val="24"/>
          <w:szCs w:val="24"/>
        </w:rPr>
        <w:t>2) propuseram um método que define uma nova função F(S) e produz uma nova equação:</w:t>
      </w:r>
    </w:p>
    <w:p w:rsidR="00347A60" w:rsidRPr="000D5B33" w:rsidRDefault="00347A60" w:rsidP="00415BB0">
      <w:pPr>
        <w:spacing w:after="120" w:line="360" w:lineRule="auto"/>
        <w:jc w:val="both"/>
        <w:rPr>
          <w:rFonts w:ascii="Arial" w:eastAsiaTheme="minorEastAsia" w:hAnsi="Arial" w:cs="Arial"/>
          <w:sz w:val="24"/>
          <w:szCs w:val="24"/>
        </w:rPr>
      </w:pPr>
      <m:oMath>
        <m:r>
          <m:rPr>
            <m:sty m:val="p"/>
          </m:rPr>
          <w:rPr>
            <w:rFonts w:ascii="Cambria Math" w:hAnsi="Arial" w:cs="Arial"/>
            <w:sz w:val="24"/>
            <w:szCs w:val="24"/>
          </w:rPr>
          <m:t>F</m:t>
        </m:r>
        <m:d>
          <m:dPr>
            <m:ctrlPr>
              <w:rPr>
                <w:rFonts w:ascii="Cambria Math" w:hAnsi="Arial" w:cs="Arial"/>
                <w:sz w:val="24"/>
                <w:szCs w:val="24"/>
              </w:rPr>
            </m:ctrlPr>
          </m:dPr>
          <m:e>
            <m:r>
              <m:rPr>
                <m:sty m:val="p"/>
              </m:rPr>
              <w:rPr>
                <w:rFonts w:ascii="Cambria Math" w:hAnsi="Arial" w:cs="Arial"/>
                <w:sz w:val="24"/>
                <w:szCs w:val="24"/>
              </w:rPr>
              <m:t>S</m:t>
            </m:r>
          </m:e>
        </m:d>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F</m:t>
            </m:r>
          </m:e>
          <m:sub>
            <m:r>
              <m:rPr>
                <m:sty m:val="p"/>
              </m:rPr>
              <w:rPr>
                <w:rFonts w:ascii="Cambria Math" w:hAnsi="Arial" w:cs="Arial"/>
                <w:sz w:val="24"/>
                <w:szCs w:val="24"/>
              </w:rPr>
              <m:t>1</m:t>
            </m:r>
          </m:sub>
        </m:sSub>
        <m:d>
          <m:dPr>
            <m:ctrlPr>
              <w:rPr>
                <w:rFonts w:ascii="Cambria Math" w:hAnsi="Arial" w:cs="Arial"/>
                <w:sz w:val="24"/>
                <w:szCs w:val="24"/>
              </w:rPr>
            </m:ctrlPr>
          </m:dPr>
          <m:e>
            <m:r>
              <m:rPr>
                <m:sty m:val="p"/>
              </m:rPr>
              <w:rPr>
                <w:rFonts w:ascii="Cambria Math" w:hAnsi="Arial" w:cs="Arial"/>
                <w:sz w:val="24"/>
                <w:szCs w:val="24"/>
              </w:rPr>
              <m:t>S</m:t>
            </m:r>
          </m:e>
        </m:d>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Arial" w:cs="Arial"/>
                <w:sz w:val="24"/>
                <w:szCs w:val="24"/>
              </w:rPr>
              <m:t>F</m:t>
            </m:r>
          </m:e>
          <m:sub>
            <m:r>
              <m:rPr>
                <m:sty m:val="p"/>
              </m:rPr>
              <w:rPr>
                <w:rFonts w:ascii="Cambria Math" w:hAnsi="Arial" w:cs="Arial"/>
                <w:sz w:val="24"/>
                <w:szCs w:val="24"/>
              </w:rPr>
              <m:t>2</m:t>
            </m:r>
          </m:sub>
        </m:sSub>
        <m:r>
          <m:rPr>
            <m:sty m:val="p"/>
          </m:rPr>
          <w:rPr>
            <w:rFonts w:ascii="Cambria Math" w:hAnsi="Arial" w:cs="Arial"/>
            <w:sz w:val="24"/>
            <w:szCs w:val="24"/>
          </w:rPr>
          <m:t>(S)=</m:t>
        </m:r>
        <m:nary>
          <m:naryPr>
            <m:chr m:val="∑"/>
            <m:limLoc m:val="undOvr"/>
            <m:subHide m:val="1"/>
            <m:supHide m:val="1"/>
            <m:ctrlPr>
              <w:rPr>
                <w:rFonts w:ascii="Cambria Math" w:hAnsi="Arial" w:cs="Arial"/>
                <w:sz w:val="24"/>
                <w:szCs w:val="24"/>
              </w:rPr>
            </m:ctrlPr>
          </m:naryPr>
          <m:sub/>
          <m:sup/>
          <m:e>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d>
                  <m:dPr>
                    <m:ctrlPr>
                      <w:rPr>
                        <w:rFonts w:ascii="Cambria Math" w:hAnsi="Arial" w:cs="Arial"/>
                        <w:sz w:val="24"/>
                        <w:szCs w:val="24"/>
                      </w:rPr>
                    </m:ctrlPr>
                  </m:dPr>
                  <m:e>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Cambria Math" w:cs="Arial"/>
                        <w:sz w:val="24"/>
                        <w:szCs w:val="24"/>
                      </w:rPr>
                      <m:t>-</m:t>
                    </m:r>
                    <m:r>
                      <m:rPr>
                        <m:sty m:val="p"/>
                      </m:rPr>
                      <w:rPr>
                        <w:rFonts w:ascii="Cambria Math" w:hAnsi="Arial" w:cs="Arial"/>
                        <w:sz w:val="24"/>
                        <w:szCs w:val="24"/>
                      </w:rPr>
                      <m:t>1</m:t>
                    </m:r>
                  </m:e>
                </m:d>
              </m:num>
              <m:den>
                <m:r>
                  <m:rPr>
                    <m:sty m:val="p"/>
                  </m:rPr>
                  <w:rPr>
                    <w:rFonts w:ascii="Cambria Math" w:hAnsi="Arial" w:cs="Arial"/>
                    <w:sz w:val="24"/>
                    <w:szCs w:val="24"/>
                  </w:rPr>
                  <m:t>1+S</m:t>
                </m:r>
                <m:r>
                  <m:rPr>
                    <m:sty m:val="p"/>
                  </m:rPr>
                  <w:rPr>
                    <w:rFonts w:ascii="Cambria Math" w:hAnsi="Cambria Math" w:cs="Arial"/>
                    <w:sz w:val="24"/>
                    <w:szCs w:val="24"/>
                  </w:rPr>
                  <m:t>∙</m:t>
                </m:r>
                <m:d>
                  <m:dPr>
                    <m:ctrlPr>
                      <w:rPr>
                        <w:rFonts w:ascii="Cambria Math" w:hAnsi="Arial" w:cs="Arial"/>
                        <w:sz w:val="24"/>
                        <w:szCs w:val="24"/>
                      </w:rPr>
                    </m:ctrlPr>
                  </m:dPr>
                  <m:e>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Cambria Math" w:cs="Arial"/>
                        <w:sz w:val="24"/>
                        <w:szCs w:val="24"/>
                      </w:rPr>
                      <m:t>-</m:t>
                    </m:r>
                    <m:r>
                      <m:rPr>
                        <m:sty m:val="p"/>
                      </m:rPr>
                      <w:rPr>
                        <w:rFonts w:ascii="Cambria Math" w:hAnsi="Arial" w:cs="Arial"/>
                        <w:sz w:val="24"/>
                        <w:szCs w:val="24"/>
                      </w:rPr>
                      <m:t>1</m:t>
                    </m:r>
                  </m:e>
                </m:d>
              </m:den>
            </m:f>
            <m:r>
              <m:rPr>
                <m:sty m:val="p"/>
              </m:rPr>
              <w:rPr>
                <w:rFonts w:ascii="Cambria Math" w:hAnsi="Arial" w:cs="Arial"/>
                <w:sz w:val="24"/>
                <w:szCs w:val="24"/>
              </w:rPr>
              <m:t>=0</m:t>
            </m:r>
          </m:e>
        </m:nary>
      </m:oMath>
      <w:r w:rsidR="000D5B33" w:rsidRPr="000D5B33">
        <w:rPr>
          <w:rFonts w:ascii="Arial" w:eastAsiaTheme="minorEastAsia" w:hAnsi="Arial" w:cs="Arial"/>
          <w:sz w:val="24"/>
          <w:szCs w:val="24"/>
        </w:rPr>
        <w:tab/>
      </w:r>
      <w:r w:rsidR="000D5B33" w:rsidRPr="000D5B33">
        <w:rPr>
          <w:rFonts w:ascii="Arial" w:eastAsiaTheme="minorEastAsia" w:hAnsi="Arial" w:cs="Arial"/>
          <w:sz w:val="24"/>
          <w:szCs w:val="24"/>
        </w:rPr>
        <w:tab/>
      </w:r>
      <w:r w:rsidR="000D5B33" w:rsidRPr="000D5B33">
        <w:rPr>
          <w:rFonts w:ascii="Arial" w:eastAsiaTheme="minorEastAsia" w:hAnsi="Arial" w:cs="Arial"/>
          <w:sz w:val="24"/>
          <w:szCs w:val="24"/>
        </w:rPr>
        <w:tab/>
      </w:r>
      <w:r w:rsidR="000D5B33" w:rsidRPr="000D5B33">
        <w:rPr>
          <w:rFonts w:ascii="Arial" w:eastAsiaTheme="minorEastAsia" w:hAnsi="Arial" w:cs="Arial"/>
          <w:sz w:val="24"/>
          <w:szCs w:val="24"/>
        </w:rPr>
        <w:tab/>
      </w:r>
      <w:r w:rsidR="000D5B33" w:rsidRPr="000D5B33">
        <w:rPr>
          <w:rFonts w:ascii="Arial" w:eastAsiaTheme="minorEastAsia" w:hAnsi="Arial" w:cs="Arial"/>
          <w:sz w:val="24"/>
          <w:szCs w:val="24"/>
        </w:rPr>
        <w:tab/>
      </w:r>
      <w:r w:rsidR="000D5B33" w:rsidRPr="000D5B33">
        <w:rPr>
          <w:rFonts w:ascii="Arial" w:eastAsiaTheme="minorEastAsia" w:hAnsi="Arial" w:cs="Arial"/>
          <w:sz w:val="24"/>
          <w:szCs w:val="24"/>
        </w:rPr>
        <w:tab/>
      </w:r>
      <w:r w:rsidRPr="000D5B33">
        <w:rPr>
          <w:rFonts w:ascii="Arial" w:eastAsiaTheme="minorEastAsia" w:hAnsi="Arial" w:cs="Arial"/>
          <w:sz w:val="24"/>
          <w:szCs w:val="24"/>
        </w:rPr>
        <w:t>(</w:t>
      </w:r>
      <w:r w:rsidR="00415BB0">
        <w:rPr>
          <w:rFonts w:ascii="Arial" w:eastAsiaTheme="minorEastAsia" w:hAnsi="Arial" w:cs="Arial"/>
          <w:sz w:val="24"/>
          <w:szCs w:val="24"/>
        </w:rPr>
        <w:t>C</w:t>
      </w:r>
      <w:r w:rsidRPr="000D5B33">
        <w:rPr>
          <w:rFonts w:ascii="Arial" w:eastAsiaTheme="minorEastAsia" w:hAnsi="Arial" w:cs="Arial"/>
          <w:sz w:val="24"/>
          <w:szCs w:val="24"/>
        </w:rPr>
        <w:t>.1)</w:t>
      </w:r>
    </w:p>
    <w:p w:rsidR="00347A60" w:rsidRPr="000D5B33" w:rsidRDefault="00347A60" w:rsidP="00415BB0">
      <w:pPr>
        <w:spacing w:after="120" w:line="360" w:lineRule="auto"/>
        <w:jc w:val="both"/>
        <w:rPr>
          <w:rFonts w:ascii="Arial" w:hAnsi="Arial" w:cs="Arial"/>
          <w:sz w:val="24"/>
          <w:szCs w:val="24"/>
        </w:rPr>
      </w:pPr>
      <w:r w:rsidRPr="000D5B33">
        <w:rPr>
          <w:rFonts w:ascii="Arial" w:hAnsi="Arial" w:cs="Arial"/>
          <w:sz w:val="24"/>
          <w:szCs w:val="24"/>
        </w:rPr>
        <w:t>Onde, F</w:t>
      </w:r>
      <w:r w:rsidRPr="000D5B33">
        <w:rPr>
          <w:rFonts w:ascii="Arial" w:hAnsi="Arial" w:cs="Arial"/>
          <w:sz w:val="24"/>
          <w:szCs w:val="24"/>
          <w:vertAlign w:val="subscript"/>
        </w:rPr>
        <w:t>1</w:t>
      </w:r>
      <w:r w:rsidRPr="000D5B33">
        <w:rPr>
          <w:rFonts w:ascii="Arial" w:hAnsi="Arial" w:cs="Arial"/>
          <w:sz w:val="24"/>
          <w:szCs w:val="24"/>
          <w:vertAlign w:val="subscript"/>
        </w:rPr>
        <w:softHyphen/>
      </w:r>
      <w:r w:rsidRPr="000D5B33">
        <w:rPr>
          <w:rFonts w:ascii="Arial" w:hAnsi="Arial" w:cs="Arial"/>
          <w:sz w:val="24"/>
          <w:szCs w:val="24"/>
        </w:rPr>
        <w:t>(S) e F</w:t>
      </w:r>
      <w:r w:rsidRPr="000D5B33">
        <w:rPr>
          <w:rFonts w:ascii="Arial" w:hAnsi="Arial" w:cs="Arial"/>
          <w:sz w:val="24"/>
          <w:szCs w:val="24"/>
          <w:vertAlign w:val="subscript"/>
        </w:rPr>
        <w:t>2</w:t>
      </w:r>
      <w:r w:rsidRPr="000D5B33">
        <w:rPr>
          <w:rFonts w:ascii="Arial" w:hAnsi="Arial" w:cs="Arial"/>
          <w:sz w:val="24"/>
          <w:szCs w:val="24"/>
        </w:rPr>
        <w:t>(S) são as funç</w:t>
      </w:r>
      <w:r w:rsidR="00415BB0">
        <w:rPr>
          <w:rFonts w:ascii="Arial" w:hAnsi="Arial" w:cs="Arial"/>
          <w:sz w:val="24"/>
          <w:szCs w:val="24"/>
        </w:rPr>
        <w:t>ões apresentadas nas equações (B</w:t>
      </w:r>
      <w:r w:rsidRPr="000D5B33">
        <w:rPr>
          <w:rFonts w:ascii="Arial" w:hAnsi="Arial" w:cs="Arial"/>
          <w:sz w:val="24"/>
          <w:szCs w:val="24"/>
        </w:rPr>
        <w:t>.</w:t>
      </w:r>
      <w:r w:rsidR="00415BB0" w:rsidRPr="000D5B33">
        <w:rPr>
          <w:rFonts w:ascii="Arial" w:hAnsi="Arial" w:cs="Arial"/>
          <w:sz w:val="24"/>
          <w:szCs w:val="24"/>
        </w:rPr>
        <w:t xml:space="preserve"> </w:t>
      </w:r>
      <w:r w:rsidR="00415BB0">
        <w:rPr>
          <w:rFonts w:ascii="Arial" w:hAnsi="Arial" w:cs="Arial"/>
          <w:sz w:val="24"/>
          <w:szCs w:val="24"/>
        </w:rPr>
        <w:t>9</w:t>
      </w:r>
      <w:r w:rsidRPr="000D5B33">
        <w:rPr>
          <w:rFonts w:ascii="Arial" w:hAnsi="Arial" w:cs="Arial"/>
          <w:sz w:val="24"/>
          <w:szCs w:val="24"/>
        </w:rPr>
        <w:t>) e (</w:t>
      </w:r>
      <w:r w:rsidR="00415BB0">
        <w:rPr>
          <w:rFonts w:ascii="Arial" w:hAnsi="Arial" w:cs="Arial"/>
          <w:sz w:val="24"/>
          <w:szCs w:val="24"/>
        </w:rPr>
        <w:t>B.10</w:t>
      </w:r>
      <w:r w:rsidRPr="000D5B33">
        <w:rPr>
          <w:rFonts w:ascii="Arial" w:hAnsi="Arial" w:cs="Arial"/>
          <w:sz w:val="24"/>
          <w:szCs w:val="24"/>
        </w:rPr>
        <w:t>), respectivamente.</w:t>
      </w:r>
    </w:p>
    <w:p w:rsidR="00347A60" w:rsidRPr="000D5B33" w:rsidRDefault="00347A60" w:rsidP="00415BB0">
      <w:pPr>
        <w:spacing w:after="120" w:line="360" w:lineRule="auto"/>
        <w:jc w:val="both"/>
        <w:rPr>
          <w:rFonts w:ascii="Arial" w:hAnsi="Arial" w:cs="Arial"/>
          <w:sz w:val="24"/>
          <w:szCs w:val="24"/>
        </w:rPr>
      </w:pPr>
      <w:r w:rsidRPr="000D5B33">
        <w:rPr>
          <w:rFonts w:ascii="Arial" w:hAnsi="Arial" w:cs="Arial"/>
          <w:sz w:val="24"/>
          <w:szCs w:val="24"/>
        </w:rPr>
        <w:t>Essa nova equação é monotônica em S, com derivada sempre negativa.</w:t>
      </w:r>
    </w:p>
    <w:p w:rsidR="00347A60" w:rsidRPr="000D5B33" w:rsidRDefault="00347A60" w:rsidP="00415BB0">
      <w:pPr>
        <w:spacing w:after="120" w:line="360" w:lineRule="auto"/>
        <w:jc w:val="both"/>
        <w:rPr>
          <w:rFonts w:ascii="Arial" w:eastAsiaTheme="minorEastAsia" w:hAnsi="Arial" w:cs="Arial"/>
          <w:sz w:val="24"/>
          <w:szCs w:val="24"/>
        </w:rPr>
      </w:pPr>
      <m:oMath>
        <m:r>
          <m:rPr>
            <m:sty m:val="p"/>
          </m:rPr>
          <w:rPr>
            <w:rFonts w:ascii="Cambria Math" w:hAnsi="Arial" w:cs="Arial"/>
            <w:sz w:val="24"/>
            <w:szCs w:val="24"/>
          </w:rPr>
          <m:t>dF</m:t>
        </m:r>
        <m:d>
          <m:dPr>
            <m:ctrlPr>
              <w:rPr>
                <w:rFonts w:ascii="Cambria Math" w:hAnsi="Arial" w:cs="Arial"/>
                <w:sz w:val="24"/>
                <w:szCs w:val="24"/>
              </w:rPr>
            </m:ctrlPr>
          </m:dPr>
          <m:e>
            <m:r>
              <m:rPr>
                <m:sty m:val="p"/>
              </m:rPr>
              <w:rPr>
                <w:rFonts w:ascii="Cambria Math" w:hAnsi="Arial" w:cs="Arial"/>
                <w:sz w:val="24"/>
                <w:szCs w:val="24"/>
              </w:rPr>
              <m:t>S</m:t>
            </m:r>
          </m:e>
        </m:d>
        <m:r>
          <m:rPr>
            <m:sty m:val="p"/>
          </m:rPr>
          <w:rPr>
            <w:rFonts w:ascii="Cambria Math" w:hAnsi="Arial" w:cs="Arial"/>
            <w:sz w:val="24"/>
            <w:szCs w:val="24"/>
          </w:rPr>
          <m:t>=</m:t>
        </m:r>
        <m:r>
          <m:rPr>
            <m:sty m:val="p"/>
          </m:rPr>
          <w:rPr>
            <w:rFonts w:ascii="Cambria Math" w:hAnsi="Arial" w:cs="Arial"/>
            <w:sz w:val="24"/>
            <w:szCs w:val="24"/>
          </w:rPr>
          <m:t>-</m:t>
        </m:r>
        <m:nary>
          <m:naryPr>
            <m:chr m:val="∑"/>
            <m:limLoc m:val="undOvr"/>
            <m:subHide m:val="1"/>
            <m:supHide m:val="1"/>
            <m:ctrlPr>
              <w:rPr>
                <w:rFonts w:ascii="Cambria Math" w:hAnsi="Arial" w:cs="Arial"/>
                <w:sz w:val="24"/>
                <w:szCs w:val="24"/>
              </w:rPr>
            </m:ctrlPr>
          </m:naryPr>
          <m:sub/>
          <m:sup/>
          <m:e>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sSup>
                  <m:sSupPr>
                    <m:ctrlPr>
                      <w:rPr>
                        <w:rFonts w:ascii="Cambria Math" w:hAnsi="Arial" w:cs="Arial"/>
                        <w:sz w:val="24"/>
                        <w:szCs w:val="24"/>
                      </w:rPr>
                    </m:ctrlPr>
                  </m:sSupPr>
                  <m:e>
                    <m:d>
                      <m:dPr>
                        <m:ctrlPr>
                          <w:rPr>
                            <w:rFonts w:ascii="Cambria Math" w:hAnsi="Arial" w:cs="Arial"/>
                            <w:sz w:val="24"/>
                            <w:szCs w:val="24"/>
                          </w:rPr>
                        </m:ctrlPr>
                      </m:dPr>
                      <m:e>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Cambria Math" w:cs="Arial"/>
                            <w:sz w:val="24"/>
                            <w:szCs w:val="24"/>
                          </w:rPr>
                          <m:t>-</m:t>
                        </m:r>
                        <m:r>
                          <m:rPr>
                            <m:sty m:val="p"/>
                          </m:rPr>
                          <w:rPr>
                            <w:rFonts w:ascii="Cambria Math" w:hAnsi="Arial" w:cs="Arial"/>
                            <w:sz w:val="24"/>
                            <w:szCs w:val="24"/>
                          </w:rPr>
                          <m:t>1</m:t>
                        </m:r>
                      </m:e>
                    </m:d>
                  </m:e>
                  <m:sup>
                    <m:r>
                      <m:rPr>
                        <m:sty m:val="p"/>
                      </m:rPr>
                      <w:rPr>
                        <w:rFonts w:ascii="Cambria Math" w:hAnsi="Arial" w:cs="Arial"/>
                        <w:sz w:val="24"/>
                        <w:szCs w:val="24"/>
                      </w:rPr>
                      <m:t>2</m:t>
                    </m:r>
                  </m:sup>
                </m:sSup>
              </m:num>
              <m:den>
                <m:sSup>
                  <m:sSupPr>
                    <m:ctrlPr>
                      <w:rPr>
                        <w:rFonts w:ascii="Cambria Math" w:hAnsi="Arial" w:cs="Arial"/>
                        <w:sz w:val="24"/>
                        <w:szCs w:val="24"/>
                      </w:rPr>
                    </m:ctrlPr>
                  </m:sSupPr>
                  <m:e>
                    <m:d>
                      <m:dPr>
                        <m:begChr m:val="["/>
                        <m:endChr m:val="]"/>
                        <m:ctrlPr>
                          <w:rPr>
                            <w:rFonts w:ascii="Cambria Math" w:hAnsi="Arial" w:cs="Arial"/>
                            <w:sz w:val="24"/>
                            <w:szCs w:val="24"/>
                          </w:rPr>
                        </m:ctrlPr>
                      </m:dPr>
                      <m:e>
                        <m:r>
                          <m:rPr>
                            <m:sty m:val="p"/>
                          </m:rPr>
                          <w:rPr>
                            <w:rFonts w:ascii="Cambria Math" w:hAnsi="Arial" w:cs="Arial"/>
                            <w:sz w:val="24"/>
                            <w:szCs w:val="24"/>
                          </w:rPr>
                          <m:t>1+S</m:t>
                        </m:r>
                        <m:r>
                          <m:rPr>
                            <m:sty m:val="p"/>
                          </m:rPr>
                          <w:rPr>
                            <w:rFonts w:ascii="Cambria Math" w:hAnsi="Arial" w:cs="Arial"/>
                            <w:sz w:val="24"/>
                            <w:szCs w:val="24"/>
                          </w:rPr>
                          <m:t>∙</m:t>
                        </m:r>
                        <m:d>
                          <m:dPr>
                            <m:ctrlPr>
                              <w:rPr>
                                <w:rFonts w:ascii="Cambria Math" w:hAnsi="Arial" w:cs="Arial"/>
                                <w:sz w:val="24"/>
                                <w:szCs w:val="24"/>
                              </w:rPr>
                            </m:ctrlPr>
                          </m:dPr>
                          <m:e>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Cambria Math" w:cs="Arial"/>
                                <w:sz w:val="24"/>
                                <w:szCs w:val="24"/>
                              </w:rPr>
                              <m:t>-</m:t>
                            </m:r>
                            <m:r>
                              <m:rPr>
                                <m:sty m:val="p"/>
                              </m:rPr>
                              <w:rPr>
                                <w:rFonts w:ascii="Cambria Math" w:hAnsi="Arial" w:cs="Arial"/>
                                <w:sz w:val="24"/>
                                <w:szCs w:val="24"/>
                              </w:rPr>
                              <m:t>1</m:t>
                            </m:r>
                          </m:e>
                        </m:d>
                      </m:e>
                    </m:d>
                  </m:e>
                  <m:sup>
                    <m:r>
                      <m:rPr>
                        <m:sty m:val="p"/>
                      </m:rPr>
                      <w:rPr>
                        <w:rFonts w:ascii="Cambria Math" w:hAnsi="Arial" w:cs="Arial"/>
                        <w:sz w:val="24"/>
                        <w:szCs w:val="24"/>
                      </w:rPr>
                      <m:t>2</m:t>
                    </m:r>
                  </m:sup>
                </m:sSup>
              </m:den>
            </m:f>
          </m:e>
        </m:nary>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Pr="000D5B33">
        <w:rPr>
          <w:rFonts w:ascii="Arial" w:eastAsiaTheme="minorEastAsia" w:hAnsi="Arial" w:cs="Arial"/>
          <w:sz w:val="24"/>
          <w:szCs w:val="24"/>
        </w:rPr>
        <w:t>(</w:t>
      </w:r>
      <w:r w:rsidR="00415BB0">
        <w:rPr>
          <w:rFonts w:ascii="Arial" w:eastAsiaTheme="minorEastAsia" w:hAnsi="Arial" w:cs="Arial"/>
          <w:sz w:val="24"/>
          <w:szCs w:val="24"/>
        </w:rPr>
        <w:t>C</w:t>
      </w:r>
      <w:r w:rsidRPr="000D5B33">
        <w:rPr>
          <w:rFonts w:ascii="Arial" w:eastAsiaTheme="minorEastAsia" w:hAnsi="Arial" w:cs="Arial"/>
          <w:sz w:val="24"/>
          <w:szCs w:val="24"/>
        </w:rPr>
        <w:t>.2)</w:t>
      </w:r>
    </w:p>
    <w:p w:rsidR="00347A60" w:rsidRDefault="00347A60" w:rsidP="00415BB0">
      <w:pPr>
        <w:spacing w:after="120" w:line="360" w:lineRule="auto"/>
        <w:jc w:val="both"/>
        <w:rPr>
          <w:rFonts w:ascii="Arial" w:eastAsiaTheme="minorEastAsia" w:hAnsi="Arial" w:cs="Arial"/>
          <w:sz w:val="24"/>
          <w:szCs w:val="24"/>
        </w:rPr>
      </w:pPr>
      <w:r w:rsidRPr="00EC2BE2">
        <w:rPr>
          <w:rFonts w:ascii="Arial" w:eastAsiaTheme="minorEastAsia" w:hAnsi="Arial" w:cs="Arial"/>
          <w:sz w:val="24"/>
          <w:szCs w:val="24"/>
        </w:rPr>
        <w:t>As equações (A.1) e (A.2)</w:t>
      </w:r>
      <w:r>
        <w:rPr>
          <w:rFonts w:ascii="Arial" w:eastAsiaTheme="minorEastAsia" w:hAnsi="Arial" w:cs="Arial"/>
          <w:sz w:val="24"/>
          <w:szCs w:val="24"/>
        </w:rPr>
        <w:t xml:space="preserve"> são apropriadas para a aplicação do método de Newton (Apêndice </w:t>
      </w:r>
      <w:r w:rsidR="009E7300">
        <w:rPr>
          <w:rFonts w:ascii="Arial" w:eastAsiaTheme="minorEastAsia" w:hAnsi="Arial" w:cs="Arial"/>
          <w:sz w:val="24"/>
          <w:szCs w:val="24"/>
        </w:rPr>
        <w:t>C</w:t>
      </w:r>
      <w:r>
        <w:rPr>
          <w:rFonts w:ascii="Arial" w:eastAsiaTheme="minorEastAsia" w:hAnsi="Arial" w:cs="Arial"/>
          <w:sz w:val="24"/>
          <w:szCs w:val="24"/>
        </w:rPr>
        <w:t xml:space="preserve">) no cálculo da separação de fase. O método de Rachford-Rice sugere a investigação dos valores da função F(S) nos extremos, ou seja, nas condições limites da separação das fases sólida e líquida em que S é igual a zero e a um. Quando existe saturação da fase líquida, tem-se: </w:t>
      </w:r>
    </w:p>
    <w:p w:rsidR="00347A60" w:rsidRDefault="00347A60" w:rsidP="00415BB0">
      <w:pPr>
        <w:spacing w:after="120" w:line="360" w:lineRule="auto"/>
        <w:jc w:val="both"/>
        <w:rPr>
          <w:rFonts w:ascii="Arial" w:eastAsiaTheme="minorEastAsia" w:hAnsi="Arial" w:cs="Arial"/>
          <w:sz w:val="24"/>
          <w:szCs w:val="24"/>
        </w:rPr>
      </w:pPr>
      <m:oMath>
        <m:r>
          <w:rPr>
            <w:rFonts w:ascii="Cambria Math" w:eastAsiaTheme="minorEastAsia" w:hAnsi="Cambria Math" w:cs="Arial"/>
            <w:sz w:val="24"/>
            <w:szCs w:val="24"/>
          </w:rPr>
          <m:t>F(0) = 0</m:t>
        </m:r>
      </m:oMath>
      <w:r w:rsidR="00630837">
        <w:rPr>
          <w:rFonts w:ascii="Arial" w:eastAsiaTheme="minorEastAsia" w:hAnsi="Arial" w:cs="Arial"/>
          <w:sz w:val="24"/>
          <w:szCs w:val="24"/>
        </w:rPr>
        <w:t xml:space="preserve"> </w:t>
      </w:r>
      <w:r>
        <w:rPr>
          <w:rFonts w:ascii="Arial" w:eastAsiaTheme="minorEastAsia" w:hAnsi="Arial" w:cs="Arial"/>
          <w:sz w:val="24"/>
          <w:szCs w:val="24"/>
        </w:rPr>
        <w:t>e</w:t>
      </w:r>
      <w:r w:rsidR="00630837">
        <w:rPr>
          <w:rFonts w:ascii="Arial" w:eastAsiaTheme="minorEastAsia" w:hAnsi="Arial" w:cs="Arial"/>
          <w:sz w:val="24"/>
          <w:szCs w:val="24"/>
        </w:rPr>
        <w:t xml:space="preserve"> </w:t>
      </w:r>
      <m:oMath>
        <m:r>
          <w:rPr>
            <w:rFonts w:ascii="Cambria Math" w:eastAsiaTheme="minorEastAsia" w:hAnsi="Cambria Math" w:cs="Arial"/>
            <w:sz w:val="24"/>
            <w:szCs w:val="24"/>
          </w:rPr>
          <m:t>F(1) &lt; 0</m:t>
        </m:r>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Pr>
          <w:rFonts w:ascii="Arial" w:eastAsiaTheme="minorEastAsia" w:hAnsi="Arial" w:cs="Arial"/>
          <w:sz w:val="24"/>
          <w:szCs w:val="24"/>
        </w:rPr>
        <w:t>(</w:t>
      </w:r>
      <w:r w:rsidR="00415BB0">
        <w:rPr>
          <w:rFonts w:ascii="Arial" w:eastAsiaTheme="minorEastAsia" w:hAnsi="Arial" w:cs="Arial"/>
          <w:sz w:val="24"/>
          <w:szCs w:val="24"/>
        </w:rPr>
        <w:t>C</w:t>
      </w:r>
      <w:r>
        <w:rPr>
          <w:rFonts w:ascii="Arial" w:eastAsiaTheme="minorEastAsia" w:hAnsi="Arial" w:cs="Arial"/>
          <w:sz w:val="24"/>
          <w:szCs w:val="24"/>
        </w:rPr>
        <w:t>.3)</w:t>
      </w:r>
    </w:p>
    <w:p w:rsidR="00347A60" w:rsidRDefault="00347A60" w:rsidP="00415BB0">
      <w:pPr>
        <w:spacing w:after="120" w:line="360" w:lineRule="auto"/>
        <w:jc w:val="both"/>
        <w:rPr>
          <w:rFonts w:ascii="Arial" w:hAnsi="Arial" w:cs="Arial"/>
          <w:sz w:val="24"/>
          <w:szCs w:val="24"/>
        </w:rPr>
      </w:pPr>
      <w:r>
        <w:rPr>
          <w:rFonts w:ascii="Arial" w:hAnsi="Arial" w:cs="Arial"/>
          <w:sz w:val="24"/>
          <w:szCs w:val="24"/>
        </w:rPr>
        <w:t>Entretanto para esse tipo de condição o procedimento de cálculo pode se tornar trabalhoso e é possível apresentar um critério simplificado que possa ser aplica</w:t>
      </w:r>
      <w:r w:rsidR="000D5B33">
        <w:rPr>
          <w:rFonts w:ascii="Arial" w:hAnsi="Arial" w:cs="Arial"/>
          <w:sz w:val="24"/>
          <w:szCs w:val="24"/>
        </w:rPr>
        <w:t>d</w:t>
      </w:r>
      <w:r>
        <w:rPr>
          <w:rFonts w:ascii="Arial" w:hAnsi="Arial" w:cs="Arial"/>
          <w:sz w:val="24"/>
          <w:szCs w:val="24"/>
        </w:rPr>
        <w:t>o para a identificação dessa condição em particular.</w:t>
      </w:r>
    </w:p>
    <w:p w:rsidR="00347A60" w:rsidRDefault="00347A60" w:rsidP="00415BB0">
      <w:pPr>
        <w:spacing w:after="120" w:line="360" w:lineRule="auto"/>
        <w:jc w:val="both"/>
        <w:rPr>
          <w:rFonts w:ascii="Arial" w:hAnsi="Arial" w:cs="Arial"/>
          <w:sz w:val="24"/>
          <w:szCs w:val="24"/>
        </w:rPr>
      </w:pPr>
      <w:r>
        <w:rPr>
          <w:rFonts w:ascii="Arial" w:hAnsi="Arial" w:cs="Arial"/>
          <w:sz w:val="24"/>
          <w:szCs w:val="24"/>
        </w:rPr>
        <w:t xml:space="preserve">Na TIAC haverá a formação do primeiro cristal de parafina na massa líquida, correspondente a uma massa desprezível perante a massa total da mistura. Além disso, pode-se dizer que a composição da fase líquida, inicialmente a </w:t>
      </w:r>
      <w:r>
        <w:rPr>
          <w:rFonts w:ascii="Arial" w:hAnsi="Arial" w:cs="Arial"/>
          <w:sz w:val="24"/>
          <w:szCs w:val="24"/>
        </w:rPr>
        <w:lastRenderedPageBreak/>
        <w:t>única presente, não sofrerá alteração significativa. Matematicamente, tem-se que:</w:t>
      </w:r>
    </w:p>
    <w:p w:rsidR="00347A60" w:rsidRPr="008C7A22" w:rsidRDefault="00347A60" w:rsidP="00415BB0">
      <w:pPr>
        <w:spacing w:after="120" w:line="360" w:lineRule="auto"/>
        <w:jc w:val="both"/>
        <w:rPr>
          <w:rFonts w:ascii="Arial" w:hAnsi="Arial" w:cs="Arial"/>
          <w:sz w:val="24"/>
          <w:szCs w:val="24"/>
        </w:rPr>
      </w:pPr>
      <w:r>
        <w:rPr>
          <w:rFonts w:ascii="Arial" w:hAnsi="Arial" w:cs="Arial"/>
          <w:sz w:val="24"/>
          <w:szCs w:val="24"/>
        </w:rPr>
        <w:t>S = 0 e x</w:t>
      </w:r>
      <w:r>
        <w:rPr>
          <w:rFonts w:ascii="Arial" w:hAnsi="Arial" w:cs="Arial"/>
          <w:sz w:val="24"/>
          <w:szCs w:val="24"/>
          <w:vertAlign w:val="subscript"/>
        </w:rPr>
        <w:t>i</w:t>
      </w:r>
      <w:r>
        <w:rPr>
          <w:rFonts w:ascii="Arial" w:hAnsi="Arial" w:cs="Arial"/>
          <w:sz w:val="24"/>
          <w:szCs w:val="24"/>
          <w:vertAlign w:val="superscript"/>
        </w:rPr>
        <w:t>L</w:t>
      </w:r>
      <w:r>
        <w:rPr>
          <w:rFonts w:ascii="Arial" w:hAnsi="Arial" w:cs="Arial"/>
          <w:sz w:val="24"/>
          <w:szCs w:val="24"/>
        </w:rPr>
        <w:t xml:space="preserve"> = z</w:t>
      </w:r>
      <w:r>
        <w:rPr>
          <w:rFonts w:ascii="Arial" w:hAnsi="Arial" w:cs="Arial"/>
          <w:sz w:val="24"/>
          <w:szCs w:val="24"/>
          <w:vertAlign w:val="subscript"/>
        </w:rPr>
        <w:t>i</w:t>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sidR="000D5B33">
        <w:rPr>
          <w:rFonts w:ascii="Arial" w:hAnsi="Arial" w:cs="Arial"/>
          <w:sz w:val="24"/>
          <w:szCs w:val="24"/>
        </w:rPr>
        <w:tab/>
      </w:r>
      <w:r>
        <w:rPr>
          <w:rFonts w:ascii="Arial" w:hAnsi="Arial" w:cs="Arial"/>
          <w:sz w:val="24"/>
          <w:szCs w:val="24"/>
        </w:rPr>
        <w:t>(</w:t>
      </w:r>
      <w:r w:rsidR="00415BB0">
        <w:rPr>
          <w:rFonts w:ascii="Arial" w:hAnsi="Arial" w:cs="Arial"/>
          <w:sz w:val="24"/>
          <w:szCs w:val="24"/>
        </w:rPr>
        <w:t>C</w:t>
      </w:r>
      <w:r>
        <w:rPr>
          <w:rFonts w:ascii="Arial" w:hAnsi="Arial" w:cs="Arial"/>
          <w:sz w:val="24"/>
          <w:szCs w:val="24"/>
        </w:rPr>
        <w:t>.4)</w:t>
      </w:r>
    </w:p>
    <w:p w:rsidR="00347A60" w:rsidRDefault="00347A60" w:rsidP="00415BB0">
      <w:pPr>
        <w:spacing w:after="120" w:line="360" w:lineRule="auto"/>
        <w:jc w:val="both"/>
        <w:rPr>
          <w:rFonts w:ascii="Arial" w:hAnsi="Arial" w:cs="Arial"/>
          <w:sz w:val="24"/>
          <w:szCs w:val="24"/>
        </w:rPr>
      </w:pPr>
      <w:r>
        <w:rPr>
          <w:rFonts w:ascii="Arial" w:hAnsi="Arial" w:cs="Arial"/>
          <w:sz w:val="24"/>
          <w:szCs w:val="24"/>
        </w:rPr>
        <w:t>Substituindo S = 0 na equação (</w:t>
      </w:r>
      <w:r w:rsidR="00415BB0">
        <w:rPr>
          <w:rFonts w:ascii="Arial" w:hAnsi="Arial" w:cs="Arial"/>
          <w:sz w:val="24"/>
          <w:szCs w:val="24"/>
        </w:rPr>
        <w:t>C</w:t>
      </w:r>
      <w:r>
        <w:rPr>
          <w:rFonts w:ascii="Arial" w:hAnsi="Arial" w:cs="Arial"/>
          <w:sz w:val="24"/>
          <w:szCs w:val="24"/>
        </w:rPr>
        <w:t>.1), obtém-se:</w:t>
      </w:r>
    </w:p>
    <w:p w:rsidR="00347A60" w:rsidRDefault="00C45A62" w:rsidP="00415BB0">
      <w:pPr>
        <w:spacing w:after="120" w:line="360" w:lineRule="auto"/>
        <w:jc w:val="both"/>
        <w:rPr>
          <w:rFonts w:ascii="Arial" w:eastAsiaTheme="minorEastAsia" w:hAnsi="Arial" w:cs="Arial"/>
          <w:sz w:val="24"/>
          <w:szCs w:val="24"/>
        </w:rPr>
      </w:pPr>
      <m:oMath>
        <m:nary>
          <m:naryPr>
            <m:chr m:val="∑"/>
            <m:limLoc m:val="undOvr"/>
            <m:subHide m:val="1"/>
            <m:supHide m:val="1"/>
            <m:ctrlPr>
              <w:rPr>
                <w:rFonts w:ascii="Cambria Math" w:hAnsi="Arial" w:cs="Arial"/>
                <w:sz w:val="24"/>
                <w:szCs w:val="24"/>
              </w:rPr>
            </m:ctrlPr>
          </m:naryPr>
          <m:sub/>
          <m:sup/>
          <m:e>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d>
              <m:dPr>
                <m:ctrlPr>
                  <w:rPr>
                    <w:rFonts w:ascii="Cambria Math" w:hAnsi="Arial" w:cs="Arial"/>
                    <w:sz w:val="24"/>
                    <w:szCs w:val="24"/>
                  </w:rPr>
                </m:ctrlPr>
              </m:dPr>
              <m:e>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Cambria Math" w:cs="Arial"/>
                    <w:sz w:val="24"/>
                    <w:szCs w:val="24"/>
                  </w:rPr>
                  <m:t>-</m:t>
                </m:r>
                <m:r>
                  <m:rPr>
                    <m:sty m:val="p"/>
                  </m:rPr>
                  <w:rPr>
                    <w:rFonts w:ascii="Cambria Math" w:hAnsi="Arial" w:cs="Arial"/>
                    <w:sz w:val="24"/>
                    <w:szCs w:val="24"/>
                  </w:rPr>
                  <m:t>1</m:t>
                </m:r>
              </m:e>
            </m:d>
          </m:e>
        </m:nary>
        <m:r>
          <m:rPr>
            <m:sty m:val="p"/>
          </m:rPr>
          <w:rPr>
            <w:rFonts w:ascii="Cambria Math" w:hAnsi="Arial" w:cs="Arial"/>
            <w:sz w:val="24"/>
            <w:szCs w:val="24"/>
          </w:rPr>
          <m:t xml:space="preserve">= </m:t>
        </m:r>
        <m:nary>
          <m:naryPr>
            <m:chr m:val="∑"/>
            <m:limLoc m:val="undOvr"/>
            <m:subHide m:val="1"/>
            <m:supHide m:val="1"/>
            <m:ctrlPr>
              <w:rPr>
                <w:rFonts w:ascii="Cambria Math" w:hAnsi="Arial" w:cs="Arial"/>
                <w:sz w:val="24"/>
                <w:szCs w:val="24"/>
              </w:rPr>
            </m:ctrlPr>
          </m:naryPr>
          <m:sub/>
          <m:sup/>
          <m:e>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r>
              <m:rPr>
                <m:sty m:val="p"/>
              </m:rPr>
              <w:rPr>
                <w:rFonts w:ascii="Cambria Math" w:hAnsi="Arial" w:cs="Arial"/>
                <w:sz w:val="24"/>
                <w:szCs w:val="24"/>
              </w:rPr>
              <m:t>-</m:t>
            </m:r>
            <m:nary>
              <m:naryPr>
                <m:chr m:val="∑"/>
                <m:limLoc m:val="undOvr"/>
                <m:subHide m:val="1"/>
                <m:supHide m:val="1"/>
                <m:ctrlPr>
                  <w:rPr>
                    <w:rFonts w:ascii="Cambria Math" w:hAnsi="Arial" w:cs="Arial"/>
                    <w:sz w:val="24"/>
                    <w:szCs w:val="24"/>
                  </w:rPr>
                </m:ctrlPr>
              </m:naryPr>
              <m:sub/>
              <m:sup/>
              <m:e>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e>
            </m:nary>
          </m:e>
        </m:nary>
        <m:r>
          <m:rPr>
            <m:sty m:val="p"/>
          </m:rPr>
          <w:rPr>
            <w:rFonts w:ascii="Cambria Math" w:hAnsi="Arial" w:cs="Arial"/>
            <w:sz w:val="24"/>
            <w:szCs w:val="24"/>
          </w:rPr>
          <m:t>=0</m:t>
        </m:r>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347A60" w:rsidRPr="00EC2BE2">
        <w:rPr>
          <w:rFonts w:ascii="Arial" w:eastAsiaTheme="minorEastAsia" w:hAnsi="Arial" w:cs="Arial"/>
          <w:sz w:val="24"/>
          <w:szCs w:val="24"/>
        </w:rPr>
        <w:t>(</w:t>
      </w:r>
      <w:r w:rsidR="00415BB0">
        <w:rPr>
          <w:rFonts w:ascii="Arial" w:eastAsiaTheme="minorEastAsia" w:hAnsi="Arial" w:cs="Arial"/>
          <w:sz w:val="24"/>
          <w:szCs w:val="24"/>
        </w:rPr>
        <w:t>C</w:t>
      </w:r>
      <w:r w:rsidR="00347A60" w:rsidRPr="00EC2BE2">
        <w:rPr>
          <w:rFonts w:ascii="Arial" w:eastAsiaTheme="minorEastAsia" w:hAnsi="Arial" w:cs="Arial"/>
          <w:sz w:val="24"/>
          <w:szCs w:val="24"/>
        </w:rPr>
        <w:t>.</w:t>
      </w:r>
      <w:r w:rsidR="00347A60">
        <w:rPr>
          <w:rFonts w:ascii="Arial" w:eastAsiaTheme="minorEastAsia" w:hAnsi="Arial" w:cs="Arial"/>
          <w:sz w:val="24"/>
          <w:szCs w:val="24"/>
        </w:rPr>
        <w:t>5</w:t>
      </w:r>
      <w:r w:rsidR="00347A60" w:rsidRPr="00EC2BE2">
        <w:rPr>
          <w:rFonts w:ascii="Arial" w:eastAsiaTheme="minorEastAsia" w:hAnsi="Arial" w:cs="Arial"/>
          <w:sz w:val="24"/>
          <w:szCs w:val="24"/>
        </w:rPr>
        <w:t>)</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Mas, </w:t>
      </w:r>
      <m:oMath>
        <m:nary>
          <m:naryPr>
            <m:chr m:val="∑"/>
            <m:limLoc m:val="undOvr"/>
            <m:subHide m:val="1"/>
            <m:supHide m:val="1"/>
            <m:ctrlPr>
              <w:rPr>
                <w:rFonts w:ascii="Cambria Math" w:hAnsi="Arial" w:cs="Arial"/>
                <w:sz w:val="24"/>
                <w:szCs w:val="24"/>
              </w:rPr>
            </m:ctrlPr>
          </m:naryPr>
          <m:sub/>
          <m:sup/>
          <m:e>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e>
        </m:nary>
        <m:r>
          <m:rPr>
            <m:sty m:val="p"/>
          </m:rPr>
          <w:rPr>
            <w:rFonts w:ascii="Cambria Math" w:hAnsi="Arial" w:cs="Arial"/>
            <w:sz w:val="24"/>
            <w:szCs w:val="24"/>
          </w:rPr>
          <m:t>=1</m:t>
        </m:r>
      </m:oMath>
      <w:r>
        <w:rPr>
          <w:rFonts w:ascii="Arial" w:eastAsiaTheme="minorEastAsia" w:hAnsi="Arial" w:cs="Arial"/>
          <w:sz w:val="24"/>
          <w:szCs w:val="24"/>
        </w:rPr>
        <w:t>, então:</w:t>
      </w:r>
    </w:p>
    <w:p w:rsidR="00347A60" w:rsidRDefault="00C45A62" w:rsidP="00415BB0">
      <w:pPr>
        <w:spacing w:after="120" w:line="360" w:lineRule="auto"/>
        <w:jc w:val="both"/>
        <w:rPr>
          <w:rFonts w:ascii="Arial" w:eastAsiaTheme="minorEastAsia" w:hAnsi="Arial" w:cs="Arial"/>
          <w:sz w:val="24"/>
          <w:szCs w:val="24"/>
        </w:rPr>
      </w:pPr>
      <m:oMath>
        <m:nary>
          <m:naryPr>
            <m:chr m:val="∑"/>
            <m:limLoc m:val="undOvr"/>
            <m:subHide m:val="1"/>
            <m:supHide m:val="1"/>
            <m:ctrlPr>
              <w:rPr>
                <w:rFonts w:ascii="Cambria Math" w:hAnsi="Arial" w:cs="Arial"/>
                <w:sz w:val="24"/>
                <w:szCs w:val="24"/>
              </w:rPr>
            </m:ctrlPr>
          </m:naryPr>
          <m:sub/>
          <m:sup/>
          <m:e>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e>
        </m:nary>
        <m:r>
          <m:rPr>
            <m:sty m:val="p"/>
          </m:rPr>
          <w:rPr>
            <w:rFonts w:ascii="Cambria Math" w:hAnsi="Arial" w:cs="Arial"/>
            <w:sz w:val="24"/>
            <w:szCs w:val="24"/>
          </w:rPr>
          <m:t>=1</m:t>
        </m:r>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415BB0">
        <w:rPr>
          <w:rFonts w:ascii="Arial" w:eastAsiaTheme="minorEastAsia" w:hAnsi="Arial" w:cs="Arial"/>
          <w:sz w:val="24"/>
          <w:szCs w:val="24"/>
        </w:rPr>
        <w:tab/>
      </w:r>
      <w:r w:rsidR="00347A60">
        <w:rPr>
          <w:rFonts w:ascii="Arial" w:eastAsiaTheme="minorEastAsia" w:hAnsi="Arial" w:cs="Arial"/>
          <w:sz w:val="24"/>
          <w:szCs w:val="24"/>
        </w:rPr>
        <w:t>(</w:t>
      </w:r>
      <w:r w:rsidR="00415BB0">
        <w:rPr>
          <w:rFonts w:ascii="Arial" w:eastAsiaTheme="minorEastAsia" w:hAnsi="Arial" w:cs="Arial"/>
          <w:sz w:val="24"/>
          <w:szCs w:val="24"/>
        </w:rPr>
        <w:t>C</w:t>
      </w:r>
      <w:r w:rsidR="00347A60">
        <w:rPr>
          <w:rFonts w:ascii="Arial" w:eastAsiaTheme="minorEastAsia" w:hAnsi="Arial" w:cs="Arial"/>
          <w:sz w:val="24"/>
          <w:szCs w:val="24"/>
        </w:rPr>
        <w:t>.6)</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A partir da definição da constante de equilíbrio K</w:t>
      </w:r>
      <w:r>
        <w:rPr>
          <w:rFonts w:ascii="Arial" w:eastAsiaTheme="minorEastAsia" w:hAnsi="Arial" w:cs="Arial"/>
          <w:sz w:val="24"/>
          <w:szCs w:val="24"/>
          <w:vertAlign w:val="subscript"/>
        </w:rPr>
        <w:t>i</w:t>
      </w:r>
      <w:r>
        <w:rPr>
          <w:rFonts w:ascii="Arial" w:eastAsiaTheme="minorEastAsia" w:hAnsi="Arial" w:cs="Arial"/>
          <w:sz w:val="24"/>
          <w:szCs w:val="24"/>
          <w:vertAlign w:val="superscript"/>
        </w:rPr>
        <w:t>SL</w:t>
      </w:r>
      <w:r>
        <w:rPr>
          <w:rFonts w:ascii="Arial" w:eastAsiaTheme="minorEastAsia" w:hAnsi="Arial" w:cs="Arial"/>
          <w:sz w:val="24"/>
          <w:szCs w:val="24"/>
        </w:rPr>
        <w:t>, tem-se:</w:t>
      </w:r>
    </w:p>
    <w:p w:rsidR="00347A60" w:rsidRDefault="00C45A62" w:rsidP="00415BB0">
      <w:pPr>
        <w:spacing w:after="120" w:line="360" w:lineRule="auto"/>
        <w:jc w:val="both"/>
        <w:rPr>
          <w:rFonts w:ascii="Arial" w:eastAsiaTheme="minorEastAsia" w:hAnsi="Arial" w:cs="Arial"/>
          <w:sz w:val="24"/>
          <w:szCs w:val="24"/>
        </w:rPr>
      </w:pPr>
      <m:oMath>
        <m:nary>
          <m:naryPr>
            <m:chr m:val="∑"/>
            <m:limLoc m:val="undOvr"/>
            <m:subHide m:val="1"/>
            <m:supHide m:val="1"/>
            <m:ctrlPr>
              <w:rPr>
                <w:rFonts w:ascii="Cambria Math" w:hAnsi="Arial" w:cs="Arial"/>
                <w:sz w:val="24"/>
                <w:szCs w:val="24"/>
              </w:rPr>
            </m:ctrlPr>
          </m:naryPr>
          <m:sub/>
          <m:sup/>
          <m:e>
            <m:sSub>
              <m:sSubPr>
                <m:ctrlPr>
                  <w:rPr>
                    <w:rFonts w:ascii="Cambria Math" w:hAnsi="Arial" w:cs="Arial"/>
                    <w:sz w:val="24"/>
                    <w:szCs w:val="24"/>
                  </w:rPr>
                </m:ctrlPr>
              </m:sSubPr>
              <m:e>
                <m:r>
                  <m:rPr>
                    <m:sty m:val="p"/>
                  </m:rPr>
                  <w:rPr>
                    <w:rFonts w:ascii="Cambria Math" w:hAnsi="Arial" w:cs="Arial"/>
                    <w:sz w:val="24"/>
                    <w:szCs w:val="24"/>
                  </w:rPr>
                  <m:t>z</m:t>
                </m:r>
              </m:e>
              <m:sub>
                <m:r>
                  <m:rPr>
                    <m:sty m:val="p"/>
                  </m:rPr>
                  <w:rPr>
                    <w:rFonts w:ascii="Cambria Math" w:hAnsi="Arial" w:cs="Arial"/>
                    <w:sz w:val="24"/>
                    <w:szCs w:val="24"/>
                  </w:rPr>
                  <m:t>i</m:t>
                </m:r>
              </m:sub>
            </m:sSub>
            <m:r>
              <m:rPr>
                <m:sty m:val="p"/>
              </m:rPr>
              <w:rPr>
                <w:rFonts w:ascii="Cambria Math" w:hAnsi="Cambria Math" w:cs="Arial"/>
                <w:sz w:val="24"/>
                <w:szCs w:val="24"/>
              </w:rPr>
              <m:t>∙</m:t>
            </m:r>
            <m:sSubSup>
              <m:sSubSupPr>
                <m:ctrlPr>
                  <w:rPr>
                    <w:rFonts w:ascii="Cambria Math" w:hAnsi="Arial" w:cs="Arial"/>
                    <w:sz w:val="24"/>
                    <w:szCs w:val="24"/>
                  </w:rPr>
                </m:ctrlPr>
              </m:sSubSupPr>
              <m:e>
                <m:r>
                  <m:rPr>
                    <m:sty m:val="p"/>
                  </m:rPr>
                  <w:rPr>
                    <w:rFonts w:ascii="Cambria Math" w:hAnsi="Arial" w:cs="Arial"/>
                    <w:sz w:val="24"/>
                    <w:szCs w:val="24"/>
                  </w:rPr>
                  <m:t>K</m:t>
                </m:r>
              </m:e>
              <m:sub>
                <m:r>
                  <m:rPr>
                    <m:sty m:val="p"/>
                  </m:rPr>
                  <w:rPr>
                    <w:rFonts w:ascii="Cambria Math" w:hAnsi="Arial" w:cs="Arial"/>
                    <w:sz w:val="24"/>
                    <w:szCs w:val="24"/>
                  </w:rPr>
                  <m:t>i</m:t>
                </m:r>
              </m:sub>
              <m:sup>
                <m:r>
                  <m:rPr>
                    <m:sty m:val="p"/>
                  </m:rPr>
                  <w:rPr>
                    <w:rFonts w:ascii="Cambria Math" w:hAnsi="Arial" w:cs="Arial"/>
                    <w:sz w:val="24"/>
                    <w:szCs w:val="24"/>
                  </w:rPr>
                  <m:t>SL</m:t>
                </m:r>
              </m:sup>
            </m:sSubSup>
          </m:e>
        </m:nary>
        <m:r>
          <m:rPr>
            <m:sty m:val="p"/>
          </m:rPr>
          <w:rPr>
            <w:rFonts w:ascii="Cambria Math" w:hAnsi="Arial" w:cs="Arial"/>
            <w:sz w:val="24"/>
            <w:szCs w:val="24"/>
          </w:rPr>
          <m:t>=</m:t>
        </m:r>
        <m:nary>
          <m:naryPr>
            <m:chr m:val="∑"/>
            <m:limLoc m:val="undOvr"/>
            <m:subHide m:val="1"/>
            <m:supHide m:val="1"/>
            <m:ctrlPr>
              <w:rPr>
                <w:rFonts w:ascii="Cambria Math" w:hAnsi="Arial" w:cs="Arial"/>
                <w:sz w:val="24"/>
                <w:szCs w:val="24"/>
              </w:rPr>
            </m:ctrlPr>
          </m:naryPr>
          <m:sub/>
          <m:sup/>
          <m:e>
            <m:sSubSup>
              <m:sSubSupPr>
                <m:ctrlPr>
                  <w:rPr>
                    <w:rFonts w:ascii="Cambria Math" w:hAnsi="Arial" w:cs="Arial"/>
                    <w:sz w:val="24"/>
                    <w:szCs w:val="24"/>
                  </w:rPr>
                </m:ctrlPr>
              </m:sSubSupPr>
              <m:e>
                <m:r>
                  <m:rPr>
                    <m:sty m:val="p"/>
                  </m:rPr>
                  <w:rPr>
                    <w:rFonts w:ascii="Cambria Math" w:hAnsi="Arial" w:cs="Arial"/>
                    <w:sz w:val="24"/>
                    <w:szCs w:val="24"/>
                  </w:rPr>
                  <m:t>x</m:t>
                </m:r>
              </m:e>
              <m:sub>
                <m:r>
                  <m:rPr>
                    <m:sty m:val="p"/>
                  </m:rPr>
                  <w:rPr>
                    <w:rFonts w:ascii="Cambria Math" w:hAnsi="Arial" w:cs="Arial"/>
                    <w:sz w:val="24"/>
                    <w:szCs w:val="24"/>
                  </w:rPr>
                  <m:t>i</m:t>
                </m:r>
              </m:sub>
              <m:sup>
                <m:r>
                  <m:rPr>
                    <m:sty m:val="p"/>
                  </m:rPr>
                  <w:rPr>
                    <w:rFonts w:ascii="Cambria Math" w:hAnsi="Arial" w:cs="Arial"/>
                    <w:sz w:val="24"/>
                    <w:szCs w:val="24"/>
                  </w:rPr>
                  <m:t>S</m:t>
                </m:r>
              </m:sup>
            </m:sSubSup>
          </m:e>
        </m:nary>
        <m:r>
          <m:rPr>
            <m:sty m:val="p"/>
          </m:rPr>
          <w:rPr>
            <w:rFonts w:ascii="Cambria Math" w:hAnsi="Arial" w:cs="Arial"/>
            <w:sz w:val="24"/>
            <w:szCs w:val="24"/>
          </w:rPr>
          <m:t>=1</m:t>
        </m:r>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415BB0">
        <w:rPr>
          <w:rFonts w:ascii="Arial" w:eastAsiaTheme="minorEastAsia" w:hAnsi="Arial" w:cs="Arial"/>
          <w:sz w:val="24"/>
          <w:szCs w:val="24"/>
        </w:rPr>
        <w:tab/>
      </w:r>
      <w:r w:rsidR="00347A60">
        <w:rPr>
          <w:rFonts w:ascii="Arial" w:eastAsiaTheme="minorEastAsia" w:hAnsi="Arial" w:cs="Arial"/>
          <w:sz w:val="24"/>
          <w:szCs w:val="24"/>
        </w:rPr>
        <w:t>(</w:t>
      </w:r>
      <w:r w:rsidR="00415BB0">
        <w:rPr>
          <w:rFonts w:ascii="Arial" w:eastAsiaTheme="minorEastAsia" w:hAnsi="Arial" w:cs="Arial"/>
          <w:sz w:val="24"/>
          <w:szCs w:val="24"/>
        </w:rPr>
        <w:t>C</w:t>
      </w:r>
      <w:r w:rsidR="00347A60">
        <w:rPr>
          <w:rFonts w:ascii="Arial" w:eastAsiaTheme="minorEastAsia" w:hAnsi="Arial" w:cs="Arial"/>
          <w:sz w:val="24"/>
          <w:szCs w:val="24"/>
        </w:rPr>
        <w:t>.7)</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Como a derivada de F(S) em relação a S é sempre nega</w:t>
      </w:r>
      <w:r w:rsidR="005D6E13">
        <w:rPr>
          <w:rFonts w:ascii="Arial" w:eastAsiaTheme="minorEastAsia" w:hAnsi="Arial" w:cs="Arial"/>
          <w:sz w:val="24"/>
          <w:szCs w:val="24"/>
        </w:rPr>
        <w:t>t</w:t>
      </w:r>
      <w:r>
        <w:rPr>
          <w:rFonts w:ascii="Arial" w:eastAsiaTheme="minorEastAsia" w:hAnsi="Arial" w:cs="Arial"/>
          <w:sz w:val="24"/>
          <w:szCs w:val="24"/>
        </w:rPr>
        <w:t>iva, basta que esta última equação seja satisfeita para que as condições assumidas na equação (</w:t>
      </w:r>
      <w:r w:rsidR="00415BB0">
        <w:rPr>
          <w:rFonts w:ascii="Arial" w:eastAsiaTheme="minorEastAsia" w:hAnsi="Arial" w:cs="Arial"/>
          <w:sz w:val="24"/>
          <w:szCs w:val="24"/>
        </w:rPr>
        <w:t>C</w:t>
      </w:r>
      <w:r>
        <w:rPr>
          <w:rFonts w:ascii="Arial" w:eastAsiaTheme="minorEastAsia" w:hAnsi="Arial" w:cs="Arial"/>
          <w:sz w:val="24"/>
          <w:szCs w:val="24"/>
        </w:rPr>
        <w:t>.1) também o sejam. Desse modo, o ponto de saturação de fase líquida resfriada (TIAC) pode ser estabelecido.</w:t>
      </w:r>
    </w:p>
    <w:p w:rsidR="00831B1F" w:rsidRDefault="00831B1F">
      <w:pPr>
        <w:rPr>
          <w:rFonts w:ascii="Arial" w:eastAsiaTheme="minorEastAsia" w:hAnsi="Arial" w:cs="Arial"/>
          <w:sz w:val="24"/>
          <w:szCs w:val="24"/>
        </w:rPr>
      </w:pPr>
      <w:r>
        <w:rPr>
          <w:rFonts w:ascii="Arial" w:eastAsiaTheme="minorEastAsia" w:hAnsi="Arial" w:cs="Arial"/>
          <w:sz w:val="24"/>
          <w:szCs w:val="24"/>
        </w:rPr>
        <w:br w:type="page"/>
      </w:r>
    </w:p>
    <w:p w:rsidR="00347A60" w:rsidRPr="00C00990" w:rsidRDefault="00B55D52" w:rsidP="002B11BF">
      <w:pPr>
        <w:pStyle w:val="Ttulo1"/>
        <w:jc w:val="both"/>
        <w:rPr>
          <w:rStyle w:val="TtulodoLivro"/>
          <w:rFonts w:ascii="Arial" w:hAnsi="Arial" w:cs="Arial"/>
          <w:color w:val="auto"/>
          <w:sz w:val="28"/>
          <w:szCs w:val="28"/>
        </w:rPr>
      </w:pPr>
      <w:bookmarkStart w:id="234" w:name="_Toc433585475"/>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D</w:t>
      </w:r>
      <w:r w:rsidRPr="00C00990">
        <w:rPr>
          <w:rStyle w:val="TtulodoLivro"/>
          <w:rFonts w:ascii="Arial" w:hAnsi="Arial" w:cs="Arial"/>
          <w:color w:val="auto"/>
          <w:sz w:val="28"/>
          <w:szCs w:val="28"/>
        </w:rPr>
        <w:t>: MÉTODO DE NEWTON</w:t>
      </w:r>
      <w:bookmarkEnd w:id="234"/>
    </w:p>
    <w:p w:rsidR="00347A60" w:rsidRDefault="00347A60" w:rsidP="00415BB0">
      <w:pPr>
        <w:spacing w:after="120" w:line="360" w:lineRule="auto"/>
        <w:jc w:val="both"/>
        <w:rPr>
          <w:rFonts w:ascii="Arial" w:hAnsi="Arial" w:cs="Arial"/>
          <w:sz w:val="24"/>
          <w:szCs w:val="24"/>
        </w:rPr>
      </w:pPr>
      <w:r>
        <w:rPr>
          <w:rFonts w:ascii="Arial" w:hAnsi="Arial" w:cs="Arial"/>
          <w:sz w:val="24"/>
          <w:szCs w:val="24"/>
        </w:rPr>
        <w:t>Muitos problemas da termodinâmica são resolvidos através de métodos numéricos, como por exemplo as equações (</w:t>
      </w:r>
      <w:r w:rsidR="00415BB0">
        <w:rPr>
          <w:rFonts w:ascii="Arial" w:hAnsi="Arial" w:cs="Arial"/>
          <w:sz w:val="24"/>
          <w:szCs w:val="24"/>
        </w:rPr>
        <w:t>C</w:t>
      </w:r>
      <w:r>
        <w:rPr>
          <w:rFonts w:ascii="Arial" w:hAnsi="Arial" w:cs="Arial"/>
          <w:sz w:val="24"/>
          <w:szCs w:val="24"/>
        </w:rPr>
        <w:t>.1) e (</w:t>
      </w:r>
      <w:r w:rsidR="00415BB0">
        <w:rPr>
          <w:rFonts w:ascii="Arial" w:hAnsi="Arial" w:cs="Arial"/>
          <w:sz w:val="24"/>
          <w:szCs w:val="24"/>
        </w:rPr>
        <w:t>C</w:t>
      </w:r>
      <w:r>
        <w:rPr>
          <w:rFonts w:ascii="Arial" w:hAnsi="Arial" w:cs="Arial"/>
          <w:sz w:val="24"/>
          <w:szCs w:val="24"/>
        </w:rPr>
        <w:t xml:space="preserve">.2). Nesses casos, é importante construir uma </w:t>
      </w:r>
      <w:r w:rsidR="000D5B33">
        <w:rPr>
          <w:rFonts w:ascii="Arial" w:hAnsi="Arial" w:cs="Arial"/>
          <w:sz w:val="24"/>
          <w:szCs w:val="24"/>
        </w:rPr>
        <w:t>sequência</w:t>
      </w:r>
      <w:r>
        <w:rPr>
          <w:rFonts w:ascii="Arial" w:hAnsi="Arial" w:cs="Arial"/>
          <w:sz w:val="24"/>
          <w:szCs w:val="24"/>
        </w:rPr>
        <w:t xml:space="preserve"> de </w:t>
      </w:r>
      <w:r w:rsidR="000D5B33">
        <w:rPr>
          <w:rFonts w:ascii="Arial" w:hAnsi="Arial" w:cs="Arial"/>
          <w:sz w:val="24"/>
          <w:szCs w:val="24"/>
        </w:rPr>
        <w:t>iterações</w:t>
      </w:r>
      <w:r>
        <w:rPr>
          <w:rFonts w:ascii="Arial" w:hAnsi="Arial" w:cs="Arial"/>
          <w:sz w:val="24"/>
          <w:szCs w:val="24"/>
        </w:rPr>
        <w:t xml:space="preserve"> que convirja rapidamente à solução do problema em questão. O método de Newton é uma das técnicas mais empregadas para a descoberta de uma equação algébrica do tipo:</w:t>
      </w:r>
    </w:p>
    <w:p w:rsidR="00347A60" w:rsidRDefault="00347A60" w:rsidP="00415BB0">
      <w:pPr>
        <w:spacing w:after="120" w:line="360" w:lineRule="auto"/>
        <w:jc w:val="both"/>
        <w:rPr>
          <w:rFonts w:ascii="Arial" w:eastAsiaTheme="minorEastAsia" w:hAnsi="Arial" w:cs="Arial"/>
          <w:sz w:val="24"/>
          <w:szCs w:val="24"/>
        </w:rPr>
      </w:pPr>
      <m:oMath>
        <m:r>
          <w:rPr>
            <w:rFonts w:ascii="Cambria Math" w:hAnsi="Cambria Math" w:cs="Arial"/>
            <w:sz w:val="24"/>
            <w:szCs w:val="24"/>
          </w:rPr>
          <m:t>Y(X) = 0</m:t>
        </m:r>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Pr>
          <w:rFonts w:ascii="Arial" w:eastAsiaTheme="minorEastAsia" w:hAnsi="Arial" w:cs="Arial"/>
          <w:sz w:val="24"/>
          <w:szCs w:val="24"/>
        </w:rPr>
        <w:t>(</w:t>
      </w:r>
      <w:r w:rsidR="00415BB0">
        <w:rPr>
          <w:rFonts w:ascii="Arial" w:eastAsiaTheme="minorEastAsia" w:hAnsi="Arial" w:cs="Arial"/>
          <w:sz w:val="24"/>
          <w:szCs w:val="24"/>
        </w:rPr>
        <w:t>D</w:t>
      </w:r>
      <w:r>
        <w:rPr>
          <w:rFonts w:ascii="Arial" w:eastAsiaTheme="minorEastAsia" w:hAnsi="Arial" w:cs="Arial"/>
          <w:sz w:val="24"/>
          <w:szCs w:val="24"/>
        </w:rPr>
        <w:t>.1)</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 xml:space="preserve">Esse método combina duas </w:t>
      </w:r>
      <w:r w:rsidR="005D6E13">
        <w:rPr>
          <w:rFonts w:ascii="Arial" w:eastAsiaTheme="minorEastAsia" w:hAnsi="Arial" w:cs="Arial"/>
          <w:sz w:val="24"/>
          <w:szCs w:val="24"/>
        </w:rPr>
        <w:t>ideias</w:t>
      </w:r>
      <w:r>
        <w:rPr>
          <w:rFonts w:ascii="Arial" w:eastAsiaTheme="minorEastAsia" w:hAnsi="Arial" w:cs="Arial"/>
          <w:sz w:val="24"/>
          <w:szCs w:val="24"/>
        </w:rPr>
        <w:t xml:space="preserve"> comuns nas aproximações numéricas: linearização e iteração. Na primeira, procura-se substituir, em um determinado intervalo, uma função complicada por uma aproximação linear que, no método de Newton, é a reta tangente à curva (Figura </w:t>
      </w:r>
      <w:r w:rsidR="00415BB0">
        <w:rPr>
          <w:rFonts w:ascii="Arial" w:eastAsiaTheme="minorEastAsia" w:hAnsi="Arial" w:cs="Arial"/>
          <w:sz w:val="24"/>
          <w:szCs w:val="24"/>
        </w:rPr>
        <w:t>D.</w:t>
      </w:r>
      <w:r>
        <w:rPr>
          <w:rFonts w:ascii="Arial" w:eastAsiaTheme="minorEastAsia" w:hAnsi="Arial" w:cs="Arial"/>
          <w:sz w:val="24"/>
          <w:szCs w:val="24"/>
        </w:rPr>
        <w:t>1).</w:t>
      </w:r>
    </w:p>
    <w:p w:rsidR="00347A60" w:rsidRDefault="00347A60" w:rsidP="00B35F9B">
      <w:pPr>
        <w:keepNext/>
        <w:spacing w:after="120" w:line="360" w:lineRule="auto"/>
        <w:jc w:val="center"/>
      </w:pPr>
      <w:r>
        <w:rPr>
          <w:rFonts w:ascii="Arial" w:eastAsiaTheme="minorEastAsia" w:hAnsi="Arial" w:cs="Arial"/>
          <w:noProof/>
          <w:sz w:val="24"/>
          <w:szCs w:val="24"/>
          <w:lang w:eastAsia="pt-BR"/>
        </w:rPr>
        <w:drawing>
          <wp:inline distT="0" distB="0" distL="0" distR="0">
            <wp:extent cx="3264559" cy="2333625"/>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3271438" cy="2338542"/>
                    </a:xfrm>
                    <a:prstGeom prst="rect">
                      <a:avLst/>
                    </a:prstGeom>
                    <a:noFill/>
                    <a:ln w="9525">
                      <a:noFill/>
                      <a:miter lim="800000"/>
                      <a:headEnd/>
                      <a:tailEnd/>
                    </a:ln>
                  </pic:spPr>
                </pic:pic>
              </a:graphicData>
            </a:graphic>
          </wp:inline>
        </w:drawing>
      </w:r>
    </w:p>
    <w:p w:rsidR="00347A60" w:rsidRPr="00B35F9B" w:rsidRDefault="00347A60" w:rsidP="00B35F9B">
      <w:pPr>
        <w:pStyle w:val="Legenda"/>
        <w:keepNext/>
        <w:jc w:val="center"/>
        <w:rPr>
          <w:rFonts w:ascii="Arial" w:hAnsi="Arial" w:cs="Arial"/>
          <w:b/>
          <w:color w:val="auto"/>
          <w:sz w:val="20"/>
        </w:rPr>
      </w:pPr>
      <w:r w:rsidRPr="00B35F9B">
        <w:rPr>
          <w:rFonts w:ascii="Arial" w:hAnsi="Arial" w:cs="Arial"/>
          <w:b/>
          <w:color w:val="auto"/>
          <w:sz w:val="20"/>
        </w:rPr>
        <w:t xml:space="preserve">Figura </w:t>
      </w:r>
      <w:r w:rsidR="00415BB0" w:rsidRPr="00B35F9B">
        <w:rPr>
          <w:rFonts w:ascii="Arial" w:hAnsi="Arial" w:cs="Arial"/>
          <w:b/>
          <w:color w:val="auto"/>
          <w:sz w:val="20"/>
        </w:rPr>
        <w:t>D</w:t>
      </w:r>
      <w:r w:rsidRPr="00B35F9B">
        <w:rPr>
          <w:rFonts w:ascii="Arial" w:hAnsi="Arial" w:cs="Arial"/>
          <w:b/>
          <w:color w:val="auto"/>
          <w:sz w:val="20"/>
        </w:rPr>
        <w:t xml:space="preserve">. </w:t>
      </w:r>
      <w:r w:rsidR="00DA6061" w:rsidRPr="00B35F9B">
        <w:rPr>
          <w:rFonts w:ascii="Arial" w:hAnsi="Arial" w:cs="Arial"/>
          <w:b/>
          <w:color w:val="auto"/>
          <w:sz w:val="20"/>
        </w:rPr>
        <w:fldChar w:fldCharType="begin"/>
      </w:r>
      <w:r w:rsidRPr="00B35F9B">
        <w:rPr>
          <w:rFonts w:ascii="Arial" w:hAnsi="Arial" w:cs="Arial"/>
          <w:b/>
          <w:color w:val="auto"/>
          <w:sz w:val="20"/>
        </w:rPr>
        <w:instrText xml:space="preserve"> SEQ Figura_B. \* ARABIC </w:instrText>
      </w:r>
      <w:r w:rsidR="00DA6061" w:rsidRPr="00B35F9B">
        <w:rPr>
          <w:rFonts w:ascii="Arial" w:hAnsi="Arial" w:cs="Arial"/>
          <w:b/>
          <w:color w:val="auto"/>
          <w:sz w:val="20"/>
        </w:rPr>
        <w:fldChar w:fldCharType="separate"/>
      </w:r>
      <w:r w:rsidR="00091F1C" w:rsidRPr="00B35F9B">
        <w:rPr>
          <w:rFonts w:ascii="Arial" w:hAnsi="Arial" w:cs="Arial"/>
          <w:b/>
          <w:color w:val="auto"/>
          <w:sz w:val="20"/>
        </w:rPr>
        <w:t>1</w:t>
      </w:r>
      <w:r w:rsidR="00DA6061" w:rsidRPr="00B35F9B">
        <w:rPr>
          <w:rFonts w:ascii="Arial" w:hAnsi="Arial" w:cs="Arial"/>
          <w:b/>
          <w:color w:val="auto"/>
          <w:sz w:val="20"/>
        </w:rPr>
        <w:fldChar w:fldCharType="end"/>
      </w:r>
      <w:r w:rsidRPr="00B35F9B">
        <w:rPr>
          <w:rFonts w:ascii="Arial" w:hAnsi="Arial" w:cs="Arial"/>
          <w:b/>
          <w:color w:val="auto"/>
          <w:sz w:val="20"/>
        </w:rPr>
        <w:t>- Apresentação gráfica do método de Newton</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Dessa forma, seja a estimativa inicial para a solução da equação (B.1), X = X</w:t>
      </w:r>
      <w:r>
        <w:rPr>
          <w:rFonts w:ascii="Arial" w:eastAsiaTheme="minorEastAsia" w:hAnsi="Arial" w:cs="Arial"/>
          <w:sz w:val="24"/>
          <w:szCs w:val="24"/>
          <w:vertAlign w:val="subscript"/>
        </w:rPr>
        <w:t>1</w:t>
      </w:r>
      <w:r>
        <w:rPr>
          <w:rFonts w:ascii="Arial" w:eastAsiaTheme="minorEastAsia" w:hAnsi="Arial" w:cs="Arial"/>
          <w:sz w:val="24"/>
          <w:szCs w:val="24"/>
        </w:rPr>
        <w:t>. O valor de Y cor</w:t>
      </w:r>
      <w:r w:rsidR="000D5B33">
        <w:rPr>
          <w:rFonts w:ascii="Arial" w:eastAsiaTheme="minorEastAsia" w:hAnsi="Arial" w:cs="Arial"/>
          <w:sz w:val="24"/>
          <w:szCs w:val="24"/>
        </w:rPr>
        <w:t>r</w:t>
      </w:r>
      <w:r>
        <w:rPr>
          <w:rFonts w:ascii="Arial" w:eastAsiaTheme="minorEastAsia" w:hAnsi="Arial" w:cs="Arial"/>
          <w:sz w:val="24"/>
          <w:szCs w:val="24"/>
        </w:rPr>
        <w:t>espondente ao ponto X</w:t>
      </w:r>
      <w:r>
        <w:rPr>
          <w:rFonts w:ascii="Arial" w:eastAsiaTheme="minorEastAsia" w:hAnsi="Arial" w:cs="Arial"/>
          <w:sz w:val="24"/>
          <w:szCs w:val="24"/>
          <w:vertAlign w:val="subscript"/>
        </w:rPr>
        <w:t>1</w:t>
      </w:r>
      <w:r>
        <w:rPr>
          <w:rFonts w:ascii="Arial" w:eastAsiaTheme="minorEastAsia" w:hAnsi="Arial" w:cs="Arial"/>
          <w:sz w:val="24"/>
          <w:szCs w:val="24"/>
        </w:rPr>
        <w:t xml:space="preserve"> é, portanto: Y</w:t>
      </w:r>
      <w:r>
        <w:rPr>
          <w:rFonts w:ascii="Arial" w:eastAsiaTheme="minorEastAsia" w:hAnsi="Arial" w:cs="Arial"/>
          <w:sz w:val="24"/>
          <w:szCs w:val="24"/>
        </w:rPr>
        <w:softHyphen/>
      </w:r>
      <w:r>
        <w:rPr>
          <w:rFonts w:ascii="Arial" w:eastAsiaTheme="minorEastAsia" w:hAnsi="Arial" w:cs="Arial"/>
          <w:sz w:val="24"/>
          <w:szCs w:val="24"/>
          <w:vertAlign w:val="subscript"/>
        </w:rPr>
        <w:t>1</w:t>
      </w:r>
      <w:r>
        <w:rPr>
          <w:rFonts w:ascii="Arial" w:eastAsiaTheme="minorEastAsia" w:hAnsi="Arial" w:cs="Arial"/>
          <w:sz w:val="24"/>
          <w:szCs w:val="24"/>
        </w:rPr>
        <w:t xml:space="preserve"> = Y(X</w:t>
      </w:r>
      <w:r>
        <w:rPr>
          <w:rFonts w:ascii="Arial" w:eastAsiaTheme="minorEastAsia" w:hAnsi="Arial" w:cs="Arial"/>
          <w:sz w:val="24"/>
          <w:szCs w:val="24"/>
          <w:vertAlign w:val="subscript"/>
        </w:rPr>
        <w:t>1</w:t>
      </w:r>
      <w:r>
        <w:rPr>
          <w:rFonts w:ascii="Arial" w:eastAsiaTheme="minorEastAsia" w:hAnsi="Arial" w:cs="Arial"/>
          <w:sz w:val="24"/>
          <w:szCs w:val="24"/>
        </w:rPr>
        <w:t>).</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Construindo-se a tangente à curva, no ponto (X</w:t>
      </w:r>
      <w:r>
        <w:rPr>
          <w:rFonts w:ascii="Arial" w:eastAsiaTheme="minorEastAsia" w:hAnsi="Arial" w:cs="Arial"/>
          <w:sz w:val="24"/>
          <w:szCs w:val="24"/>
          <w:vertAlign w:val="subscript"/>
        </w:rPr>
        <w:t>1</w:t>
      </w:r>
      <w:r>
        <w:rPr>
          <w:rFonts w:ascii="Arial" w:eastAsiaTheme="minorEastAsia" w:hAnsi="Arial" w:cs="Arial"/>
          <w:sz w:val="24"/>
          <w:szCs w:val="24"/>
        </w:rPr>
        <w:t>,Y</w:t>
      </w:r>
      <w:r>
        <w:rPr>
          <w:rFonts w:ascii="Arial" w:eastAsiaTheme="minorEastAsia" w:hAnsi="Arial" w:cs="Arial"/>
          <w:sz w:val="24"/>
          <w:szCs w:val="24"/>
          <w:vertAlign w:val="subscript"/>
        </w:rPr>
        <w:t>1</w:t>
      </w:r>
      <w:r>
        <w:rPr>
          <w:rFonts w:ascii="Arial" w:eastAsiaTheme="minorEastAsia" w:hAnsi="Arial" w:cs="Arial"/>
          <w:sz w:val="24"/>
          <w:szCs w:val="24"/>
        </w:rPr>
        <w:t>), determina-se a segunda estimativa da solução: X = X*, que, na interseção com o eixo X, é X</w:t>
      </w:r>
      <w:r>
        <w:rPr>
          <w:rFonts w:ascii="Arial" w:eastAsiaTheme="minorEastAsia" w:hAnsi="Arial" w:cs="Arial"/>
          <w:sz w:val="24"/>
          <w:szCs w:val="24"/>
          <w:vertAlign w:val="subscript"/>
        </w:rPr>
        <w:t>2</w:t>
      </w:r>
      <w:r>
        <w:rPr>
          <w:rFonts w:ascii="Arial" w:eastAsiaTheme="minorEastAsia" w:hAnsi="Arial" w:cs="Arial"/>
          <w:sz w:val="24"/>
          <w:szCs w:val="24"/>
        </w:rPr>
        <w:t>. O valor de X</w:t>
      </w:r>
      <w:r>
        <w:rPr>
          <w:rFonts w:ascii="Arial" w:eastAsiaTheme="minorEastAsia" w:hAnsi="Arial" w:cs="Arial"/>
          <w:sz w:val="24"/>
          <w:szCs w:val="24"/>
          <w:vertAlign w:val="subscript"/>
        </w:rPr>
        <w:t>2</w:t>
      </w:r>
      <w:r>
        <w:rPr>
          <w:rFonts w:ascii="Arial" w:eastAsiaTheme="minorEastAsia" w:hAnsi="Arial" w:cs="Arial"/>
          <w:sz w:val="24"/>
          <w:szCs w:val="24"/>
        </w:rPr>
        <w:t xml:space="preserve"> é calculado pelo coeficiente angular da reta tangente, que é a primeira derivada de Y com relação a X, naquele ponto.</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Assim, no ponto (X</w:t>
      </w:r>
      <w:r>
        <w:rPr>
          <w:rFonts w:ascii="Arial" w:eastAsiaTheme="minorEastAsia" w:hAnsi="Arial" w:cs="Arial"/>
          <w:sz w:val="24"/>
          <w:szCs w:val="24"/>
          <w:vertAlign w:val="subscript"/>
        </w:rPr>
        <w:t>1</w:t>
      </w:r>
      <w:r>
        <w:rPr>
          <w:rFonts w:ascii="Arial" w:eastAsiaTheme="minorEastAsia" w:hAnsi="Arial" w:cs="Arial"/>
          <w:sz w:val="24"/>
          <w:szCs w:val="24"/>
        </w:rPr>
        <w:t>,Y</w:t>
      </w:r>
      <w:r>
        <w:rPr>
          <w:rFonts w:ascii="Arial" w:eastAsiaTheme="minorEastAsia" w:hAnsi="Arial" w:cs="Arial"/>
          <w:sz w:val="24"/>
          <w:szCs w:val="24"/>
          <w:vertAlign w:val="subscript"/>
        </w:rPr>
        <w:t>1</w:t>
      </w:r>
      <w:r>
        <w:rPr>
          <w:rFonts w:ascii="Arial" w:eastAsiaTheme="minorEastAsia" w:hAnsi="Arial" w:cs="Arial"/>
          <w:sz w:val="24"/>
          <w:szCs w:val="24"/>
        </w:rPr>
        <w:t>), tem-se:</w:t>
      </w:r>
    </w:p>
    <w:p w:rsidR="00347A60" w:rsidRPr="00166145" w:rsidRDefault="00C45A62" w:rsidP="00415BB0">
      <w:pPr>
        <w:spacing w:after="120" w:line="360" w:lineRule="auto"/>
        <w:jc w:val="both"/>
        <w:rPr>
          <w:rFonts w:ascii="Cambria Math" w:hAnsi="Cambria Math" w:cs="Arial"/>
          <w:sz w:val="24"/>
          <w:szCs w:val="24"/>
          <w:oMath/>
        </w:rPr>
      </w:pPr>
      <m:oMath>
        <m:sSub>
          <m:sSubPr>
            <m:ctrlPr>
              <w:rPr>
                <w:rFonts w:ascii="Cambria Math" w:eastAsiaTheme="minorEastAsia" w:hAnsi="Cambria Math" w:cs="Arial"/>
                <w:i/>
                <w:sz w:val="24"/>
                <w:szCs w:val="24"/>
              </w:rPr>
            </m:ctrlPr>
          </m:sSub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dY</m:t>
                    </m:r>
                  </m:num>
                  <m:den>
                    <m:r>
                      <w:rPr>
                        <w:rFonts w:ascii="Cambria Math" w:eastAsiaTheme="minorEastAsia" w:hAnsi="Cambria Math" w:cs="Arial"/>
                        <w:sz w:val="24"/>
                        <w:szCs w:val="24"/>
                      </w:rPr>
                      <m:t>dX</m:t>
                    </m:r>
                  </m:den>
                </m:f>
              </m:e>
            </m:d>
          </m:e>
          <m:sub>
            <m:r>
              <w:rPr>
                <w:rFonts w:ascii="Cambria Math" w:eastAsiaTheme="minorEastAsia" w:hAnsi="Cambria Math" w:cs="Arial"/>
                <w:sz w:val="24"/>
                <w:szCs w:val="24"/>
              </w:rPr>
              <m:t>1</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0-</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den>
        </m:f>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415BB0">
        <w:rPr>
          <w:rFonts w:ascii="Arial" w:eastAsiaTheme="minorEastAsia" w:hAnsi="Arial" w:cs="Arial"/>
          <w:sz w:val="24"/>
          <w:szCs w:val="24"/>
        </w:rPr>
        <w:tab/>
      </w:r>
      <w:r w:rsidR="00347A60">
        <w:rPr>
          <w:rFonts w:ascii="Arial" w:eastAsiaTheme="minorEastAsia" w:hAnsi="Arial" w:cs="Arial"/>
          <w:sz w:val="24"/>
          <w:szCs w:val="24"/>
        </w:rPr>
        <w:t>(</w:t>
      </w:r>
      <w:r w:rsidR="00415BB0">
        <w:rPr>
          <w:rFonts w:ascii="Arial" w:eastAsiaTheme="minorEastAsia" w:hAnsi="Arial" w:cs="Arial"/>
          <w:sz w:val="24"/>
          <w:szCs w:val="24"/>
        </w:rPr>
        <w:t>D</w:t>
      </w:r>
      <w:r w:rsidR="00347A60">
        <w:rPr>
          <w:rFonts w:ascii="Arial" w:eastAsiaTheme="minorEastAsia" w:hAnsi="Arial" w:cs="Arial"/>
          <w:sz w:val="24"/>
          <w:szCs w:val="24"/>
        </w:rPr>
        <w:t>.2)</w:t>
      </w:r>
    </w:p>
    <w:p w:rsidR="00347A60" w:rsidRDefault="00347A60" w:rsidP="00415BB0">
      <w:pPr>
        <w:spacing w:after="120" w:line="360" w:lineRule="auto"/>
        <w:jc w:val="both"/>
        <w:rPr>
          <w:rFonts w:ascii="Arial" w:hAnsi="Arial" w:cs="Arial"/>
          <w:sz w:val="24"/>
          <w:szCs w:val="24"/>
        </w:rPr>
      </w:pPr>
      <w:r>
        <w:rPr>
          <w:rFonts w:ascii="Arial" w:hAnsi="Arial" w:cs="Arial"/>
          <w:sz w:val="24"/>
          <w:szCs w:val="24"/>
        </w:rPr>
        <w:t>De onde vem:</w:t>
      </w:r>
    </w:p>
    <w:p w:rsidR="00347A60" w:rsidRDefault="00C45A62" w:rsidP="00415BB0">
      <w:pPr>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1</m:t>
                </m:r>
              </m:sub>
            </m:sSub>
          </m:num>
          <m:den>
            <m:sSub>
              <m:sSubPr>
                <m:ctrlPr>
                  <w:rPr>
                    <w:rFonts w:ascii="Cambria Math" w:hAnsi="Cambria Math" w:cs="Arial"/>
                    <w:i/>
                    <w:sz w:val="24"/>
                    <w:szCs w:val="24"/>
                  </w:rPr>
                </m:ctrlPr>
              </m:sSubPr>
              <m:e>
                <m:d>
                  <m:dPr>
                    <m:ctrlPr>
                      <w:rPr>
                        <w:rFonts w:ascii="Cambria Math" w:hAnsi="Cambria Math" w:cs="Arial"/>
                        <w:i/>
                        <w:sz w:val="24"/>
                        <w:szCs w:val="24"/>
                      </w:rPr>
                    </m:ctrlPr>
                  </m:dPr>
                  <m:e>
                    <m:f>
                      <m:fPr>
                        <m:type m:val="skw"/>
                        <m:ctrlPr>
                          <w:rPr>
                            <w:rFonts w:ascii="Cambria Math" w:hAnsi="Cambria Math" w:cs="Arial"/>
                            <w:i/>
                            <w:sz w:val="24"/>
                            <w:szCs w:val="24"/>
                          </w:rPr>
                        </m:ctrlPr>
                      </m:fPr>
                      <m:num>
                        <m:r>
                          <w:rPr>
                            <w:rFonts w:ascii="Cambria Math" w:hAnsi="Cambria Math" w:cs="Arial"/>
                            <w:sz w:val="24"/>
                            <w:szCs w:val="24"/>
                          </w:rPr>
                          <m:t>dY</m:t>
                        </m:r>
                      </m:num>
                      <m:den>
                        <m:r>
                          <w:rPr>
                            <w:rFonts w:ascii="Cambria Math" w:hAnsi="Cambria Math" w:cs="Arial"/>
                            <w:sz w:val="24"/>
                            <w:szCs w:val="24"/>
                          </w:rPr>
                          <m:t>dX</m:t>
                        </m:r>
                      </m:den>
                    </m:f>
                  </m:e>
                </m:d>
              </m:e>
              <m:sub>
                <m:r>
                  <w:rPr>
                    <w:rFonts w:ascii="Cambria Math" w:hAnsi="Cambria Math" w:cs="Arial"/>
                    <w:sz w:val="24"/>
                    <w:szCs w:val="24"/>
                  </w:rPr>
                  <m:t>1</m:t>
                </m:r>
              </m:sub>
            </m:sSub>
          </m:den>
        </m:f>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347A60">
        <w:rPr>
          <w:rFonts w:ascii="Arial" w:eastAsiaTheme="minorEastAsia" w:hAnsi="Arial" w:cs="Arial"/>
          <w:sz w:val="24"/>
          <w:szCs w:val="24"/>
        </w:rPr>
        <w:t>(</w:t>
      </w:r>
      <w:r w:rsidR="00415BB0">
        <w:rPr>
          <w:rFonts w:ascii="Arial" w:eastAsiaTheme="minorEastAsia" w:hAnsi="Arial" w:cs="Arial"/>
          <w:sz w:val="24"/>
          <w:szCs w:val="24"/>
        </w:rPr>
        <w:t>D</w:t>
      </w:r>
      <w:r w:rsidR="00347A60">
        <w:rPr>
          <w:rFonts w:ascii="Arial" w:eastAsiaTheme="minorEastAsia" w:hAnsi="Arial" w:cs="Arial"/>
          <w:sz w:val="24"/>
          <w:szCs w:val="24"/>
        </w:rPr>
        <w:t>.3)</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Se esse procedimento for aplicado repetidas vezes, sua generalização pode ser escrita como segue:</w:t>
      </w:r>
    </w:p>
    <w:p w:rsidR="00347A60" w:rsidRDefault="00C45A62" w:rsidP="00415BB0">
      <w:pPr>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j+i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j</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j</m:t>
                </m:r>
              </m:sub>
            </m:sSub>
          </m:num>
          <m:den>
            <m:sSub>
              <m:sSubPr>
                <m:ctrlPr>
                  <w:rPr>
                    <w:rFonts w:ascii="Cambria Math" w:hAnsi="Cambria Math" w:cs="Arial"/>
                    <w:i/>
                    <w:sz w:val="24"/>
                    <w:szCs w:val="24"/>
                  </w:rPr>
                </m:ctrlPr>
              </m:sSubPr>
              <m:e>
                <m:d>
                  <m:dPr>
                    <m:ctrlPr>
                      <w:rPr>
                        <w:rFonts w:ascii="Cambria Math" w:hAnsi="Cambria Math" w:cs="Arial"/>
                        <w:i/>
                        <w:sz w:val="24"/>
                        <w:szCs w:val="24"/>
                      </w:rPr>
                    </m:ctrlPr>
                  </m:dPr>
                  <m:e>
                    <m:f>
                      <m:fPr>
                        <m:type m:val="skw"/>
                        <m:ctrlPr>
                          <w:rPr>
                            <w:rFonts w:ascii="Cambria Math" w:hAnsi="Cambria Math" w:cs="Arial"/>
                            <w:i/>
                            <w:sz w:val="24"/>
                            <w:szCs w:val="24"/>
                          </w:rPr>
                        </m:ctrlPr>
                      </m:fPr>
                      <m:num>
                        <m:r>
                          <w:rPr>
                            <w:rFonts w:ascii="Cambria Math" w:hAnsi="Cambria Math" w:cs="Arial"/>
                            <w:sz w:val="24"/>
                            <w:szCs w:val="24"/>
                          </w:rPr>
                          <m:t>dY</m:t>
                        </m:r>
                      </m:num>
                      <m:den>
                        <m:r>
                          <w:rPr>
                            <w:rFonts w:ascii="Cambria Math" w:hAnsi="Cambria Math" w:cs="Arial"/>
                            <w:sz w:val="24"/>
                            <w:szCs w:val="24"/>
                          </w:rPr>
                          <m:t>dX</m:t>
                        </m:r>
                      </m:den>
                    </m:f>
                  </m:e>
                </m:d>
              </m:e>
              <m:sub>
                <m:r>
                  <w:rPr>
                    <w:rFonts w:ascii="Cambria Math" w:hAnsi="Cambria Math" w:cs="Arial"/>
                    <w:sz w:val="24"/>
                    <w:szCs w:val="24"/>
                  </w:rPr>
                  <m:t>j</m:t>
                </m:r>
              </m:sub>
            </m:sSub>
          </m:den>
        </m:f>
      </m:oMath>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0D5B33">
        <w:rPr>
          <w:rFonts w:ascii="Arial" w:eastAsiaTheme="minorEastAsia" w:hAnsi="Arial" w:cs="Arial"/>
          <w:sz w:val="24"/>
          <w:szCs w:val="24"/>
        </w:rPr>
        <w:tab/>
      </w:r>
      <w:r w:rsidR="00347A60">
        <w:rPr>
          <w:rFonts w:ascii="Arial" w:eastAsiaTheme="minorEastAsia" w:hAnsi="Arial" w:cs="Arial"/>
          <w:sz w:val="24"/>
          <w:szCs w:val="24"/>
        </w:rPr>
        <w:t>(</w:t>
      </w:r>
      <w:r w:rsidR="00415BB0">
        <w:rPr>
          <w:rFonts w:ascii="Arial" w:eastAsiaTheme="minorEastAsia" w:hAnsi="Arial" w:cs="Arial"/>
          <w:sz w:val="24"/>
          <w:szCs w:val="24"/>
        </w:rPr>
        <w:t>D</w:t>
      </w:r>
      <w:r w:rsidR="00347A60">
        <w:rPr>
          <w:rFonts w:ascii="Arial" w:eastAsiaTheme="minorEastAsia" w:hAnsi="Arial" w:cs="Arial"/>
          <w:sz w:val="24"/>
          <w:szCs w:val="24"/>
        </w:rPr>
        <w:t>.4)</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Procedem-se os cálculos até que a precisão desejada seja atingida, Isso acontece quando a diferença entre as duas estimativas seguidas torna-se muito pequena.</w:t>
      </w:r>
    </w:p>
    <w:p w:rsidR="00347A60" w:rsidRDefault="00347A60" w:rsidP="00415BB0">
      <w:pPr>
        <w:spacing w:after="120" w:line="360" w:lineRule="auto"/>
        <w:jc w:val="both"/>
        <w:rPr>
          <w:rFonts w:ascii="Arial" w:eastAsiaTheme="minorEastAsia" w:hAnsi="Arial" w:cs="Arial"/>
          <w:sz w:val="24"/>
          <w:szCs w:val="24"/>
        </w:rPr>
      </w:pPr>
      <w:r>
        <w:rPr>
          <w:rFonts w:ascii="Arial" w:eastAsiaTheme="minorEastAsia" w:hAnsi="Arial" w:cs="Arial"/>
          <w:sz w:val="24"/>
          <w:szCs w:val="24"/>
        </w:rPr>
        <w:t>A maior virtude do método de Newton é sua convergência quadrática que é bastante rápida. Sua maior desvantagem provém da presença de uma derivada no denominador da equação (</w:t>
      </w:r>
      <w:r w:rsidR="00415BB0">
        <w:rPr>
          <w:rFonts w:ascii="Arial" w:eastAsiaTheme="minorEastAsia" w:hAnsi="Arial" w:cs="Arial"/>
          <w:sz w:val="24"/>
          <w:szCs w:val="24"/>
        </w:rPr>
        <w:t>D</w:t>
      </w:r>
      <w:r>
        <w:rPr>
          <w:rFonts w:ascii="Arial" w:eastAsiaTheme="minorEastAsia" w:hAnsi="Arial" w:cs="Arial"/>
          <w:sz w:val="24"/>
          <w:szCs w:val="24"/>
        </w:rPr>
        <w:t>.4). Em um extremo, ou ponto de inflexão horizontal em Y, essa derivada é igual a zero, e o membro direito da equação (</w:t>
      </w:r>
      <w:r w:rsidR="00415BB0">
        <w:rPr>
          <w:rFonts w:ascii="Arial" w:eastAsiaTheme="minorEastAsia" w:hAnsi="Arial" w:cs="Arial"/>
          <w:sz w:val="24"/>
          <w:szCs w:val="24"/>
        </w:rPr>
        <w:t>D</w:t>
      </w:r>
      <w:r>
        <w:rPr>
          <w:rFonts w:ascii="Arial" w:eastAsiaTheme="minorEastAsia" w:hAnsi="Arial" w:cs="Arial"/>
          <w:sz w:val="24"/>
          <w:szCs w:val="24"/>
        </w:rPr>
        <w:t>.4) torna-se indeterminado. Porém, para funções Y(X) monotônicas em X, o uso do método de Newton é bastante recomendado.</w:t>
      </w:r>
    </w:p>
    <w:p w:rsidR="00831B1F" w:rsidRDefault="00831B1F">
      <w:pPr>
        <w:rPr>
          <w:rFonts w:ascii="Arial" w:hAnsi="Arial" w:cs="Arial"/>
          <w:sz w:val="24"/>
          <w:szCs w:val="24"/>
        </w:rPr>
      </w:pPr>
      <w:r>
        <w:rPr>
          <w:rFonts w:ascii="Arial" w:hAnsi="Arial" w:cs="Arial"/>
          <w:sz w:val="24"/>
          <w:szCs w:val="24"/>
        </w:rPr>
        <w:br w:type="page"/>
      </w:r>
    </w:p>
    <w:p w:rsidR="00347A60" w:rsidRPr="00C00990" w:rsidRDefault="00B55D52" w:rsidP="002B11BF">
      <w:pPr>
        <w:pStyle w:val="Ttulo1"/>
        <w:jc w:val="both"/>
        <w:rPr>
          <w:rStyle w:val="TtulodoLivro"/>
          <w:rFonts w:ascii="Arial" w:hAnsi="Arial" w:cs="Arial"/>
          <w:color w:val="auto"/>
          <w:sz w:val="28"/>
          <w:szCs w:val="28"/>
        </w:rPr>
      </w:pPr>
      <w:bookmarkStart w:id="235" w:name="_Toc433585476"/>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E</w:t>
      </w:r>
      <w:r w:rsidRPr="00C00990">
        <w:rPr>
          <w:rStyle w:val="TtulodoLivro"/>
          <w:rFonts w:ascii="Arial" w:hAnsi="Arial" w:cs="Arial"/>
          <w:color w:val="auto"/>
          <w:sz w:val="28"/>
          <w:szCs w:val="28"/>
        </w:rPr>
        <w:t>: PROPRIEDADES TERMOFÍSICAS</w:t>
      </w:r>
      <w:bookmarkEnd w:id="235"/>
    </w:p>
    <w:p w:rsidR="00347A60" w:rsidRPr="004C18BF" w:rsidRDefault="00347A60" w:rsidP="00415BB0">
      <w:pPr>
        <w:spacing w:after="120" w:line="360" w:lineRule="auto"/>
        <w:jc w:val="both"/>
        <w:rPr>
          <w:rFonts w:ascii="Arial" w:hAnsi="Arial" w:cs="Arial"/>
          <w:sz w:val="24"/>
          <w:szCs w:val="24"/>
        </w:rPr>
      </w:pPr>
      <w:r w:rsidRPr="004C18BF">
        <w:rPr>
          <w:rFonts w:ascii="Arial" w:hAnsi="Arial" w:cs="Arial"/>
          <w:sz w:val="24"/>
          <w:szCs w:val="24"/>
        </w:rPr>
        <w:t>As correlações utilizadas para o cálculo de propriedades de fusão e para transição de fase são baseadas nos dados de Broadhurst (1962) e derivadas posteriormente por Marano e Holder (1997).</w:t>
      </w:r>
    </w:p>
    <w:p w:rsidR="00347A60" w:rsidRPr="004C18BF" w:rsidRDefault="00347A60" w:rsidP="00415BB0">
      <w:pPr>
        <w:spacing w:after="120" w:line="360" w:lineRule="auto"/>
        <w:jc w:val="both"/>
        <w:rPr>
          <w:rFonts w:ascii="Arial" w:hAnsi="Arial" w:cs="Arial"/>
          <w:sz w:val="24"/>
          <w:szCs w:val="24"/>
        </w:rPr>
      </w:pPr>
    </w:p>
    <w:p w:rsidR="00347A60" w:rsidRPr="004C18BF" w:rsidRDefault="00C45A62" w:rsidP="00415BB0">
      <w:pPr>
        <w:spacing w:after="120" w:line="360" w:lineRule="auto"/>
        <w:jc w:val="both"/>
        <w:rPr>
          <w:rFonts w:ascii="Arial" w:eastAsiaTheme="minorEastAsia"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f</m:t>
            </m:r>
          </m:sup>
        </m:sSub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0,00355∙</m:t>
            </m:r>
            <m:sSup>
              <m:sSupPr>
                <m:ctrlPr>
                  <w:rPr>
                    <w:rFonts w:ascii="Cambria Math" w:hAnsi="Cambria Math" w:cs="Arial"/>
                    <w:i/>
                    <w:sz w:val="24"/>
                    <w:szCs w:val="24"/>
                  </w:rPr>
                </m:ctrlPr>
              </m:sSupPr>
              <m:e>
                <m:r>
                  <w:rPr>
                    <w:rFonts w:ascii="Cambria Math" w:hAnsi="Cambria Math" w:cs="Arial"/>
                    <w:sz w:val="24"/>
                    <w:szCs w:val="24"/>
                  </w:rPr>
                  <m:t>Cn</m:t>
                </m:r>
              </m:e>
              <m:sup>
                <m:r>
                  <w:rPr>
                    <w:rFonts w:ascii="Cambria Math" w:hAnsi="Cambria Math" w:cs="Arial"/>
                    <w:sz w:val="24"/>
                    <w:szCs w:val="24"/>
                  </w:rPr>
                  <m:t>3</m:t>
                </m:r>
              </m:sup>
            </m:sSup>
            <m:r>
              <w:rPr>
                <w:rFonts w:ascii="Cambria Math" w:hAnsi="Cambria Math" w:cs="Arial"/>
                <w:sz w:val="24"/>
                <w:szCs w:val="24"/>
              </w:rPr>
              <m:t>-0,2376∙</m:t>
            </m:r>
            <m:sSup>
              <m:sSupPr>
                <m:ctrlPr>
                  <w:rPr>
                    <w:rFonts w:ascii="Cambria Math" w:hAnsi="Cambria Math" w:cs="Arial"/>
                    <w:i/>
                    <w:sz w:val="24"/>
                    <w:szCs w:val="24"/>
                  </w:rPr>
                </m:ctrlPr>
              </m:sSupPr>
              <m:e>
                <m:r>
                  <w:rPr>
                    <w:rFonts w:ascii="Cambria Math" w:hAnsi="Cambria Math" w:cs="Arial"/>
                    <w:sz w:val="24"/>
                    <w:szCs w:val="24"/>
                  </w:rPr>
                  <m:t>Cn</m:t>
                </m:r>
              </m:e>
              <m:sup>
                <m:r>
                  <w:rPr>
                    <w:rFonts w:ascii="Cambria Math" w:hAnsi="Cambria Math" w:cs="Arial"/>
                    <w:sz w:val="24"/>
                    <w:szCs w:val="24"/>
                  </w:rPr>
                  <m:t>2</m:t>
                </m:r>
              </m:sup>
            </m:sSup>
            <m:r>
              <w:rPr>
                <w:rFonts w:ascii="Cambria Math" w:hAnsi="Cambria Math" w:cs="Arial"/>
                <w:sz w:val="24"/>
                <w:szCs w:val="24"/>
              </w:rPr>
              <m:t>+7,4∙Cn-34,814</m:t>
            </m:r>
          </m:e>
        </m:d>
        <m:r>
          <w:rPr>
            <w:rFonts w:ascii="Cambria Math" w:hAnsi="Cambria Math" w:cs="Arial"/>
            <w:sz w:val="24"/>
            <w:szCs w:val="24"/>
          </w:rPr>
          <m:t>∙1000</m:t>
        </m:r>
      </m:oMath>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.1)</w:t>
      </w:r>
    </w:p>
    <w:p w:rsidR="00347A60" w:rsidRPr="004C18BF" w:rsidRDefault="00C45A62" w:rsidP="00415BB0">
      <w:pPr>
        <w:spacing w:after="120" w:line="360" w:lineRule="auto"/>
        <w:jc w:val="both"/>
        <w:rPr>
          <w:rFonts w:ascii="Arial" w:eastAsiaTheme="minorEastAsia"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tot</m:t>
            </m:r>
          </m:sup>
        </m:sSub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3,7791∙Cn-12,654</m:t>
            </m:r>
          </m:e>
        </m:d>
        <m:r>
          <w:rPr>
            <w:rFonts w:ascii="Cambria Math" w:hAnsi="Cambria Math" w:cs="Arial"/>
            <w:sz w:val="24"/>
            <w:szCs w:val="24"/>
          </w:rPr>
          <m:t>∙1000</m:t>
        </m:r>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.2)</w:t>
      </w:r>
    </w:p>
    <w:p w:rsidR="00347A60" w:rsidRPr="004C18BF" w:rsidRDefault="00C45A62" w:rsidP="00415BB0">
      <w:pPr>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tr</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tot</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f</m:t>
            </m:r>
          </m:sup>
        </m:sSubSup>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.3)</w:t>
      </w:r>
    </w:p>
    <w:p w:rsidR="00347A60" w:rsidRPr="004C18BF" w:rsidRDefault="00C45A62" w:rsidP="00415BB0">
      <w:pPr>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sub</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vap</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f</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i</m:t>
            </m:r>
          </m:sub>
          <m:sup>
            <m:r>
              <w:rPr>
                <w:rFonts w:ascii="Cambria Math" w:hAnsi="Cambria Math" w:cs="Arial"/>
                <w:sz w:val="24"/>
                <w:szCs w:val="24"/>
              </w:rPr>
              <m:t>tr</m:t>
            </m:r>
          </m:sup>
        </m:sSubSup>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.4)</w:t>
      </w:r>
    </w:p>
    <w:p w:rsidR="00347A60" w:rsidRPr="004C18BF" w:rsidRDefault="00C45A62" w:rsidP="00415BB0">
      <w:pPr>
        <w:spacing w:after="120" w:line="360" w:lineRule="auto"/>
        <w:jc w:val="both"/>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T</m:t>
            </m:r>
          </m:e>
          <m:sub>
            <m:r>
              <w:rPr>
                <w:rFonts w:ascii="Cambria Math" w:hAnsi="Cambria Math" w:cs="Arial"/>
                <w:sz w:val="24"/>
                <w:szCs w:val="24"/>
              </w:rPr>
              <m:t>i</m:t>
            </m:r>
          </m:sub>
          <m:sup>
            <m:r>
              <w:rPr>
                <w:rFonts w:ascii="Cambria Math" w:hAnsi="Cambria Math" w:cs="Arial"/>
                <w:sz w:val="24"/>
                <w:szCs w:val="24"/>
              </w:rPr>
              <m:t>f</m:t>
            </m:r>
          </m:sup>
        </m:sSubSup>
        <m:r>
          <w:rPr>
            <w:rFonts w:ascii="Cambria Math" w:hAnsi="Cambria Math" w:cs="Arial"/>
            <w:sz w:val="24"/>
            <w:szCs w:val="24"/>
          </w:rPr>
          <m:t>=421,63-1936412∙exp</m:t>
        </m:r>
        <m:d>
          <m:dPr>
            <m:begChr m:val="["/>
            <m:endChr m:val="]"/>
            <m:ctrlPr>
              <w:rPr>
                <w:rFonts w:ascii="Cambria Math" w:hAnsi="Cambria Math" w:cs="Arial"/>
                <w:i/>
                <w:sz w:val="24"/>
                <w:szCs w:val="24"/>
              </w:rPr>
            </m:ctrlPr>
          </m:dPr>
          <m:e>
            <m:r>
              <w:rPr>
                <w:rFonts w:ascii="Cambria Math" w:hAnsi="Cambria Math" w:cs="Arial"/>
                <w:sz w:val="24"/>
                <w:szCs w:val="24"/>
              </w:rPr>
              <m:t>-7,8945∙</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Cn-1</m:t>
                    </m:r>
                  </m:e>
                </m:d>
              </m:e>
              <m:sup>
                <m:r>
                  <w:rPr>
                    <w:rFonts w:ascii="Cambria Math" w:hAnsi="Cambria Math" w:cs="Arial"/>
                    <w:sz w:val="24"/>
                    <w:szCs w:val="24"/>
                  </w:rPr>
                  <m:t>0,07194</m:t>
                </m:r>
              </m:sup>
            </m:sSup>
          </m:e>
        </m:d>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.5)</w:t>
      </w:r>
    </w:p>
    <w:p w:rsidR="00347A60" w:rsidRPr="004C18BF" w:rsidRDefault="00C45A62" w:rsidP="00415BB0">
      <w:pPr>
        <w:spacing w:after="120" w:line="360" w:lineRule="auto"/>
        <w:jc w:val="both"/>
        <w:rPr>
          <w:rFonts w:ascii="Arial" w:eastAsiaTheme="minorEastAsia"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T</m:t>
            </m:r>
          </m:e>
          <m:sub>
            <m:r>
              <w:rPr>
                <w:rFonts w:ascii="Cambria Math" w:hAnsi="Cambria Math" w:cs="Arial"/>
                <w:sz w:val="24"/>
                <w:szCs w:val="24"/>
              </w:rPr>
              <m:t>i</m:t>
            </m:r>
          </m:sub>
          <m:sup>
            <m:r>
              <w:rPr>
                <w:rFonts w:ascii="Cambria Math" w:hAnsi="Cambria Math" w:cs="Arial"/>
                <w:sz w:val="24"/>
                <w:szCs w:val="24"/>
              </w:rPr>
              <m:t>tr</m:t>
            </m:r>
          </m:sup>
        </m:sSubSup>
        <m:r>
          <w:rPr>
            <w:rFonts w:ascii="Cambria Math" w:hAnsi="Cambria Math" w:cs="Arial"/>
            <w:sz w:val="24"/>
            <w:szCs w:val="24"/>
          </w:rPr>
          <m:t>=420,42-134784∙exp</m:t>
        </m:r>
        <m:d>
          <m:dPr>
            <m:begChr m:val="["/>
            <m:endChr m:val="]"/>
            <m:ctrlPr>
              <w:rPr>
                <w:rFonts w:ascii="Cambria Math" w:hAnsi="Cambria Math" w:cs="Arial"/>
                <w:i/>
                <w:sz w:val="24"/>
                <w:szCs w:val="24"/>
              </w:rPr>
            </m:ctrlPr>
          </m:dPr>
          <m:e>
            <m:r>
              <w:rPr>
                <w:rFonts w:ascii="Cambria Math" w:hAnsi="Cambria Math" w:cs="Arial"/>
                <w:sz w:val="24"/>
                <w:szCs w:val="24"/>
              </w:rPr>
              <m:t>-4,344∙</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Cn+6,592</m:t>
                    </m:r>
                  </m:e>
                </m:d>
              </m:e>
              <m:sup>
                <m:r>
                  <w:rPr>
                    <w:rFonts w:ascii="Cambria Math" w:hAnsi="Cambria Math" w:cs="Arial"/>
                    <w:sz w:val="24"/>
                    <w:szCs w:val="24"/>
                  </w:rPr>
                  <m:t>0,14627</m:t>
                </m:r>
              </m:sup>
            </m:sSup>
          </m:e>
        </m:d>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.6)</w:t>
      </w:r>
    </w:p>
    <w:p w:rsidR="00347A60" w:rsidRPr="004C18BF" w:rsidRDefault="00347A60" w:rsidP="00415BB0">
      <w:pPr>
        <w:spacing w:after="120" w:line="360" w:lineRule="auto"/>
        <w:jc w:val="both"/>
        <w:rPr>
          <w:rFonts w:ascii="Arial" w:hAnsi="Arial" w:cs="Arial"/>
          <w:sz w:val="24"/>
          <w:szCs w:val="24"/>
        </w:rPr>
      </w:pPr>
      <w:r w:rsidRPr="004C18BF">
        <w:rPr>
          <w:rFonts w:ascii="Arial" w:eastAsiaTheme="minorEastAsia" w:hAnsi="Arial" w:cs="Arial"/>
          <w:sz w:val="24"/>
          <w:szCs w:val="24"/>
        </w:rPr>
        <w:t xml:space="preserve">A entalpia de fusão é representada por </w:t>
      </w:r>
      <w:r w:rsidRPr="004C18BF">
        <w:rPr>
          <w:rFonts w:ascii="Arial" w:hAnsi="Arial" w:cs="Arial"/>
          <w:sz w:val="24"/>
          <w:szCs w:val="24"/>
        </w:rPr>
        <w:t>ΔH</w:t>
      </w:r>
      <w:r w:rsidRPr="004C18BF">
        <w:rPr>
          <w:rFonts w:ascii="Arial" w:hAnsi="Arial" w:cs="Arial"/>
          <w:sz w:val="24"/>
          <w:szCs w:val="24"/>
          <w:vertAlign w:val="subscript"/>
        </w:rPr>
        <w:t>i</w:t>
      </w:r>
      <w:r w:rsidRPr="004C18BF">
        <w:rPr>
          <w:rFonts w:ascii="Arial" w:hAnsi="Arial" w:cs="Arial"/>
          <w:sz w:val="24"/>
          <w:szCs w:val="24"/>
          <w:vertAlign w:val="superscript"/>
        </w:rPr>
        <w:t>f</w:t>
      </w:r>
      <w:r w:rsidRPr="004C18BF">
        <w:rPr>
          <w:rFonts w:ascii="Arial" w:hAnsi="Arial" w:cs="Arial"/>
          <w:sz w:val="24"/>
          <w:szCs w:val="24"/>
        </w:rPr>
        <w:t>,</w:t>
      </w:r>
      <w:r w:rsidRPr="004C18BF">
        <w:rPr>
          <w:rFonts w:ascii="Arial" w:eastAsiaTheme="minorEastAsia" w:hAnsi="Arial" w:cs="Arial"/>
          <w:sz w:val="24"/>
          <w:szCs w:val="24"/>
        </w:rPr>
        <w:t xml:space="preserve"> a de transição por </w:t>
      </w:r>
      <w:r w:rsidRPr="004C18BF">
        <w:rPr>
          <w:rFonts w:ascii="Arial" w:hAnsi="Arial" w:cs="Arial"/>
          <w:sz w:val="24"/>
          <w:szCs w:val="24"/>
        </w:rPr>
        <w:t>ΔH</w:t>
      </w:r>
      <w:r w:rsidRPr="004C18BF">
        <w:rPr>
          <w:rFonts w:ascii="Arial" w:hAnsi="Arial" w:cs="Arial"/>
          <w:sz w:val="24"/>
          <w:szCs w:val="24"/>
          <w:vertAlign w:val="subscript"/>
        </w:rPr>
        <w:t>i</w:t>
      </w:r>
      <w:r w:rsidRPr="004C18BF">
        <w:rPr>
          <w:rFonts w:ascii="Arial" w:hAnsi="Arial" w:cs="Arial"/>
          <w:sz w:val="24"/>
          <w:szCs w:val="24"/>
          <w:vertAlign w:val="superscript"/>
        </w:rPr>
        <w:t>tr</w:t>
      </w:r>
      <w:r w:rsidRPr="004C18BF">
        <w:rPr>
          <w:rFonts w:ascii="Arial" w:hAnsi="Arial" w:cs="Arial"/>
          <w:sz w:val="24"/>
          <w:szCs w:val="24"/>
          <w:vertAlign w:val="subscript"/>
        </w:rPr>
        <w:t>,</w:t>
      </w:r>
      <w:r w:rsidRPr="004C18BF">
        <w:rPr>
          <w:rFonts w:ascii="Arial" w:eastAsiaTheme="minorEastAsia" w:hAnsi="Arial" w:cs="Arial"/>
          <w:sz w:val="24"/>
          <w:szCs w:val="24"/>
        </w:rPr>
        <w:t xml:space="preserve"> a de vaporização por</w:t>
      </w:r>
      <w:r w:rsidRPr="004C18BF">
        <w:rPr>
          <w:rFonts w:ascii="Arial" w:hAnsi="Arial" w:cs="Arial"/>
          <w:sz w:val="24"/>
          <w:szCs w:val="24"/>
        </w:rPr>
        <w:t>ΔH</w:t>
      </w:r>
      <w:r w:rsidRPr="004C18BF">
        <w:rPr>
          <w:rFonts w:ascii="Arial" w:hAnsi="Arial" w:cs="Arial"/>
          <w:sz w:val="24"/>
          <w:szCs w:val="24"/>
          <w:vertAlign w:val="subscript"/>
        </w:rPr>
        <w:t>i</w:t>
      </w:r>
      <w:r w:rsidRPr="004C18BF">
        <w:rPr>
          <w:rFonts w:ascii="Arial" w:hAnsi="Arial" w:cs="Arial"/>
          <w:sz w:val="24"/>
          <w:szCs w:val="24"/>
          <w:vertAlign w:val="superscript"/>
        </w:rPr>
        <w:t>vap</w:t>
      </w:r>
      <w:r w:rsidRPr="004C18BF">
        <w:rPr>
          <w:rFonts w:ascii="Arial" w:eastAsiaTheme="minorEastAsia" w:hAnsi="Arial" w:cs="Arial"/>
          <w:sz w:val="24"/>
          <w:szCs w:val="24"/>
        </w:rPr>
        <w:t xml:space="preserve">, </w:t>
      </w:r>
      <w:r w:rsidRPr="004C18BF">
        <w:rPr>
          <w:rFonts w:ascii="Arial" w:hAnsi="Arial" w:cs="Arial"/>
          <w:sz w:val="24"/>
          <w:szCs w:val="24"/>
        </w:rPr>
        <w:t>a de sublimação por ΔH</w:t>
      </w:r>
      <w:r w:rsidRPr="004C18BF">
        <w:rPr>
          <w:rFonts w:ascii="Arial" w:hAnsi="Arial" w:cs="Arial"/>
          <w:sz w:val="24"/>
          <w:szCs w:val="24"/>
          <w:vertAlign w:val="subscript"/>
        </w:rPr>
        <w:t>i</w:t>
      </w:r>
      <w:r w:rsidRPr="004C18BF">
        <w:rPr>
          <w:rFonts w:ascii="Arial" w:hAnsi="Arial" w:cs="Arial"/>
          <w:sz w:val="24"/>
          <w:szCs w:val="24"/>
          <w:vertAlign w:val="superscript"/>
        </w:rPr>
        <w:t>sub</w:t>
      </w:r>
      <w:r w:rsidRPr="004C18BF">
        <w:rPr>
          <w:rFonts w:ascii="Arial" w:hAnsi="Arial" w:cs="Arial"/>
          <w:sz w:val="24"/>
          <w:szCs w:val="24"/>
        </w:rPr>
        <w:t xml:space="preserve"> e a total por ΔH</w:t>
      </w:r>
      <w:r w:rsidRPr="004C18BF">
        <w:rPr>
          <w:rFonts w:ascii="Arial" w:hAnsi="Arial" w:cs="Arial"/>
          <w:sz w:val="24"/>
          <w:szCs w:val="24"/>
          <w:vertAlign w:val="subscript"/>
        </w:rPr>
        <w:t>i</w:t>
      </w:r>
      <w:r w:rsidRPr="004C18BF">
        <w:rPr>
          <w:rFonts w:ascii="Arial" w:hAnsi="Arial" w:cs="Arial"/>
          <w:sz w:val="24"/>
          <w:szCs w:val="24"/>
          <w:vertAlign w:val="superscript"/>
        </w:rPr>
        <w:t>tot</w:t>
      </w:r>
      <w:r w:rsidRPr="004C18BF">
        <w:rPr>
          <w:rFonts w:ascii="Arial" w:hAnsi="Arial" w:cs="Arial"/>
          <w:sz w:val="24"/>
          <w:szCs w:val="24"/>
        </w:rPr>
        <w:t xml:space="preserve"> e todas em J/mol. As temperaturas de fusão e transição são representadas em Kelvin por T</w:t>
      </w:r>
      <w:r w:rsidRPr="004C18BF">
        <w:rPr>
          <w:rFonts w:ascii="Arial" w:hAnsi="Arial" w:cs="Arial"/>
          <w:sz w:val="24"/>
          <w:szCs w:val="24"/>
          <w:vertAlign w:val="subscript"/>
        </w:rPr>
        <w:t>i</w:t>
      </w:r>
      <w:r w:rsidRPr="004C18BF">
        <w:rPr>
          <w:rFonts w:ascii="Arial" w:hAnsi="Arial" w:cs="Arial"/>
          <w:sz w:val="24"/>
          <w:szCs w:val="24"/>
          <w:vertAlign w:val="superscript"/>
        </w:rPr>
        <w:t>f</w:t>
      </w:r>
      <w:r w:rsidRPr="004C18BF">
        <w:rPr>
          <w:rFonts w:ascii="Arial" w:hAnsi="Arial" w:cs="Arial"/>
          <w:sz w:val="24"/>
          <w:szCs w:val="24"/>
        </w:rPr>
        <w:t xml:space="preserve"> e T</w:t>
      </w:r>
      <w:r w:rsidRPr="004C18BF">
        <w:rPr>
          <w:rFonts w:ascii="Arial" w:hAnsi="Arial" w:cs="Arial"/>
          <w:sz w:val="24"/>
          <w:szCs w:val="24"/>
          <w:vertAlign w:val="subscript"/>
        </w:rPr>
        <w:t>i</w:t>
      </w:r>
      <w:r w:rsidRPr="004C18BF">
        <w:rPr>
          <w:rFonts w:ascii="Arial" w:hAnsi="Arial" w:cs="Arial"/>
          <w:sz w:val="24"/>
          <w:szCs w:val="24"/>
          <w:vertAlign w:val="superscript"/>
        </w:rPr>
        <w:t>tr</w:t>
      </w:r>
      <w:r w:rsidRPr="004C18BF">
        <w:rPr>
          <w:rFonts w:ascii="Arial" w:hAnsi="Arial" w:cs="Arial"/>
          <w:sz w:val="24"/>
          <w:szCs w:val="24"/>
        </w:rPr>
        <w:t xml:space="preserve"> respectivamente.</w:t>
      </w:r>
      <w:r w:rsidRPr="004C18BF">
        <w:rPr>
          <w:rFonts w:ascii="Arial" w:eastAsiaTheme="minorEastAsia" w:hAnsi="Arial" w:cs="Arial"/>
          <w:sz w:val="24"/>
          <w:szCs w:val="24"/>
        </w:rPr>
        <w:t xml:space="preserve"> O Cn representa o </w:t>
      </w:r>
      <w:r w:rsidRPr="004C18BF">
        <w:rPr>
          <w:rFonts w:ascii="Arial" w:hAnsi="Arial" w:cs="Arial"/>
          <w:sz w:val="24"/>
          <w:szCs w:val="24"/>
        </w:rPr>
        <w:t>número de carbonos existentes na molécula</w:t>
      </w:r>
      <w:r w:rsidRPr="004C18BF">
        <w:rPr>
          <w:rFonts w:ascii="Arial" w:eastAsiaTheme="minorEastAsia" w:hAnsi="Arial" w:cs="Arial"/>
          <w:sz w:val="24"/>
          <w:szCs w:val="24"/>
        </w:rPr>
        <w:t>. Sendo que a entalpia de vaporização foi calculada usando a correlação de PERT2 de Morgan e Kobayashi (1994).</w:t>
      </w:r>
    </w:p>
    <w:p w:rsidR="00347A60" w:rsidRPr="004C18BF" w:rsidRDefault="00347A60" w:rsidP="00415BB0">
      <w:pPr>
        <w:spacing w:after="120" w:line="360" w:lineRule="auto"/>
        <w:jc w:val="both"/>
        <w:rPr>
          <w:rFonts w:ascii="Arial" w:hAnsi="Arial" w:cs="Arial"/>
          <w:sz w:val="24"/>
          <w:szCs w:val="24"/>
        </w:rPr>
      </w:pPr>
      <w:r>
        <w:rPr>
          <w:rFonts w:ascii="Arial" w:hAnsi="Arial" w:cs="Arial"/>
          <w:sz w:val="24"/>
          <w:szCs w:val="24"/>
        </w:rPr>
        <w:t xml:space="preserve">Já a diferença de calor específico em cal/g.mol.K foi calculada através da equação desenvolvida </w:t>
      </w:r>
      <w:r w:rsidRPr="00347A60">
        <w:rPr>
          <w:rFonts w:ascii="Arial" w:hAnsi="Arial" w:cs="Arial"/>
          <w:sz w:val="24"/>
          <w:szCs w:val="24"/>
        </w:rPr>
        <w:t>por Pedersen et. al.</w:t>
      </w:r>
      <w:r>
        <w:rPr>
          <w:rFonts w:ascii="Arial" w:hAnsi="Arial" w:cs="Arial"/>
          <w:sz w:val="24"/>
          <w:szCs w:val="24"/>
        </w:rPr>
        <w:t xml:space="preserve"> (1991), que utiliza o peso molecular (MW</w:t>
      </w:r>
      <w:r>
        <w:rPr>
          <w:rFonts w:ascii="Arial" w:hAnsi="Arial" w:cs="Arial"/>
          <w:sz w:val="24"/>
          <w:szCs w:val="24"/>
          <w:vertAlign w:val="subscript"/>
        </w:rPr>
        <w:t>i</w:t>
      </w:r>
      <w:r>
        <w:rPr>
          <w:rFonts w:ascii="Arial" w:hAnsi="Arial" w:cs="Arial"/>
          <w:sz w:val="24"/>
          <w:szCs w:val="24"/>
        </w:rPr>
        <w:t>).</w:t>
      </w:r>
    </w:p>
    <w:p w:rsidR="00347A60" w:rsidRPr="004C18BF" w:rsidRDefault="00C45A62" w:rsidP="00415BB0">
      <w:pPr>
        <w:spacing w:after="12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∆Cp</m:t>
            </m:r>
          </m:e>
          <m:sub>
            <m:r>
              <w:rPr>
                <w:rFonts w:ascii="Cambria Math" w:hAnsi="Cambria Math" w:cs="Arial"/>
                <w:sz w:val="24"/>
                <w:szCs w:val="24"/>
              </w:rPr>
              <m:t>i</m:t>
            </m:r>
          </m:sub>
        </m:sSub>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0,3033∙MW-4,635∙</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-4</m:t>
                </m:r>
              </m:sup>
            </m:sSup>
            <m:r>
              <w:rPr>
                <w:rFonts w:ascii="Cambria Math" w:hAnsi="Cambria Math" w:cs="Arial"/>
                <w:sz w:val="24"/>
                <w:szCs w:val="24"/>
              </w:rPr>
              <m:t>∙MW∙</m:t>
            </m:r>
            <m:sSubSup>
              <m:sSubSupPr>
                <m:ctrlPr>
                  <w:rPr>
                    <w:rFonts w:ascii="Cambria Math" w:hAnsi="Cambria Math" w:cs="Arial"/>
                    <w:i/>
                    <w:sz w:val="24"/>
                    <w:szCs w:val="24"/>
                  </w:rPr>
                </m:ctrlPr>
              </m:sSubSupPr>
              <m:e>
                <m:r>
                  <w:rPr>
                    <w:rFonts w:ascii="Cambria Math" w:hAnsi="Cambria Math" w:cs="Arial"/>
                    <w:sz w:val="24"/>
                    <w:szCs w:val="24"/>
                  </w:rPr>
                  <m:t>T</m:t>
                </m:r>
              </m:e>
              <m:sub>
                <m:r>
                  <w:rPr>
                    <w:rFonts w:ascii="Cambria Math" w:hAnsi="Cambria Math" w:cs="Arial"/>
                    <w:sz w:val="24"/>
                    <w:szCs w:val="24"/>
                  </w:rPr>
                  <m:t>i</m:t>
                </m:r>
              </m:sub>
              <m:sup>
                <m:r>
                  <w:rPr>
                    <w:rFonts w:ascii="Cambria Math" w:hAnsi="Cambria Math" w:cs="Arial"/>
                    <w:sz w:val="24"/>
                    <w:szCs w:val="24"/>
                  </w:rPr>
                  <m:t>f</m:t>
                </m:r>
              </m:sup>
            </m:sSubSup>
          </m:e>
        </m:d>
        <m:r>
          <w:rPr>
            <w:rFonts w:ascii="Cambria Math" w:hAnsi="Cambria Math" w:cs="Arial"/>
            <w:sz w:val="24"/>
            <w:szCs w:val="24"/>
          </w:rPr>
          <m:t>∙4,1868</m:t>
        </m:r>
      </m:oMath>
      <w:r w:rsidR="00347A60">
        <w:rPr>
          <w:rFonts w:ascii="Arial" w:eastAsiaTheme="minorEastAsia" w:hAnsi="Arial" w:cs="Arial"/>
          <w:sz w:val="24"/>
          <w:szCs w:val="24"/>
        </w:rPr>
        <w:tab/>
      </w:r>
      <w:r w:rsidR="00347A60">
        <w:rPr>
          <w:rFonts w:ascii="Arial" w:eastAsiaTheme="minorEastAsia" w:hAnsi="Arial" w:cs="Arial"/>
          <w:sz w:val="24"/>
          <w:szCs w:val="24"/>
        </w:rPr>
        <w:tab/>
      </w:r>
      <w:r w:rsidR="00347A60">
        <w:rPr>
          <w:rFonts w:ascii="Arial" w:eastAsiaTheme="minorEastAsia" w:hAnsi="Arial" w:cs="Arial"/>
          <w:sz w:val="24"/>
          <w:szCs w:val="24"/>
        </w:rPr>
        <w:tab/>
        <w:t>(</w:t>
      </w:r>
      <w:r w:rsidR="00415BB0">
        <w:rPr>
          <w:rFonts w:ascii="Arial" w:eastAsiaTheme="minorEastAsia" w:hAnsi="Arial" w:cs="Arial"/>
          <w:sz w:val="24"/>
          <w:szCs w:val="24"/>
        </w:rPr>
        <w:t>E</w:t>
      </w:r>
      <w:r w:rsidR="00347A60">
        <w:rPr>
          <w:rFonts w:ascii="Arial" w:eastAsiaTheme="minorEastAsia" w:hAnsi="Arial" w:cs="Arial"/>
          <w:sz w:val="24"/>
          <w:szCs w:val="24"/>
        </w:rPr>
        <w:t>.7)</w:t>
      </w:r>
    </w:p>
    <w:p w:rsidR="00831B1F" w:rsidRDefault="00831B1F" w:rsidP="00415BB0">
      <w:pPr>
        <w:spacing w:after="120" w:line="360" w:lineRule="auto"/>
        <w:rPr>
          <w:rFonts w:ascii="Arial" w:hAnsi="Arial" w:cs="Arial"/>
          <w:sz w:val="24"/>
          <w:szCs w:val="24"/>
        </w:rPr>
      </w:pPr>
      <w:r>
        <w:rPr>
          <w:rFonts w:ascii="Arial" w:hAnsi="Arial" w:cs="Arial"/>
          <w:sz w:val="24"/>
          <w:szCs w:val="24"/>
        </w:rPr>
        <w:br w:type="page"/>
      </w:r>
    </w:p>
    <w:p w:rsidR="00387E85" w:rsidRPr="00C00990" w:rsidRDefault="00B55D52" w:rsidP="002B11BF">
      <w:pPr>
        <w:pStyle w:val="Ttulo1"/>
        <w:jc w:val="both"/>
        <w:rPr>
          <w:rStyle w:val="TtulodoLivro"/>
          <w:rFonts w:ascii="Arial" w:hAnsi="Arial" w:cs="Arial"/>
          <w:color w:val="auto"/>
          <w:sz w:val="28"/>
          <w:szCs w:val="28"/>
        </w:rPr>
      </w:pPr>
      <w:bookmarkStart w:id="236" w:name="_Toc433585477"/>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F</w:t>
      </w:r>
      <w:r w:rsidR="002B11BF">
        <w:rPr>
          <w:rStyle w:val="TtulodoLivro"/>
          <w:rFonts w:ascii="Arial" w:hAnsi="Arial" w:cs="Arial"/>
          <w:color w:val="auto"/>
          <w:sz w:val="28"/>
          <w:szCs w:val="28"/>
        </w:rPr>
        <w:t>:</w:t>
      </w:r>
      <w:r w:rsidRPr="00C00990">
        <w:rPr>
          <w:rStyle w:val="TtulodoLivro"/>
          <w:rFonts w:ascii="Arial" w:hAnsi="Arial" w:cs="Arial"/>
          <w:color w:val="auto"/>
          <w:sz w:val="28"/>
          <w:szCs w:val="28"/>
        </w:rPr>
        <w:t xml:space="preserve"> COMPOSIÇÃO DO PRIMEIRO CRISTA</w:t>
      </w:r>
      <w:r w:rsidR="00395FBE">
        <w:rPr>
          <w:rStyle w:val="TtulodoLivro"/>
          <w:rFonts w:ascii="Arial" w:hAnsi="Arial" w:cs="Arial"/>
          <w:color w:val="auto"/>
          <w:sz w:val="28"/>
          <w:szCs w:val="28"/>
        </w:rPr>
        <w:t>L</w:t>
      </w:r>
      <w:r w:rsidRPr="00C00990">
        <w:rPr>
          <w:rStyle w:val="TtulodoLivro"/>
          <w:rFonts w:ascii="Arial" w:hAnsi="Arial" w:cs="Arial"/>
          <w:color w:val="auto"/>
          <w:sz w:val="28"/>
          <w:szCs w:val="28"/>
        </w:rPr>
        <w:t xml:space="preserve"> DA CERA</w:t>
      </w:r>
      <w:bookmarkEnd w:id="236"/>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t xml:space="preserve">Tabela </w:t>
      </w:r>
      <w:r w:rsidR="00415BB0" w:rsidRPr="00B35F9B">
        <w:rPr>
          <w:rFonts w:ascii="Arial" w:hAnsi="Arial" w:cs="Arial"/>
          <w:color w:val="auto"/>
        </w:rPr>
        <w:t>F</w:t>
      </w:r>
      <w:r w:rsidRPr="00B35F9B">
        <w:rPr>
          <w:rFonts w:ascii="Arial" w:hAnsi="Arial" w:cs="Arial"/>
          <w:color w:val="auto"/>
        </w:rPr>
        <w:t xml:space="preserve">. </w:t>
      </w:r>
      <w:r w:rsidR="00DA6061" w:rsidRPr="00B35F9B">
        <w:rPr>
          <w:rFonts w:ascii="Arial" w:hAnsi="Arial" w:cs="Arial"/>
          <w:color w:val="auto"/>
        </w:rPr>
        <w:fldChar w:fldCharType="begin"/>
      </w:r>
      <w:r w:rsidRPr="00B35F9B">
        <w:rPr>
          <w:rFonts w:ascii="Arial" w:hAnsi="Arial" w:cs="Arial"/>
          <w:color w:val="auto"/>
        </w:rPr>
        <w:instrText xml:space="preserve"> SEQ Tabela_D. \* ARABIC </w:instrText>
      </w:r>
      <w:r w:rsidR="00DA6061" w:rsidRPr="00B35F9B">
        <w:rPr>
          <w:rFonts w:ascii="Arial" w:hAnsi="Arial" w:cs="Arial"/>
          <w:color w:val="auto"/>
        </w:rPr>
        <w:fldChar w:fldCharType="separate"/>
      </w:r>
      <w:r w:rsidR="00091F1C" w:rsidRPr="00B35F9B">
        <w:rPr>
          <w:rFonts w:ascii="Arial" w:hAnsi="Arial" w:cs="Arial"/>
          <w:noProof/>
          <w:color w:val="auto"/>
        </w:rPr>
        <w:t>1</w:t>
      </w:r>
      <w:r w:rsidR="00DA6061" w:rsidRPr="00B35F9B">
        <w:rPr>
          <w:rFonts w:ascii="Arial" w:hAnsi="Arial" w:cs="Arial"/>
          <w:color w:val="auto"/>
        </w:rPr>
        <w:fldChar w:fldCharType="end"/>
      </w:r>
      <w:r w:rsidRPr="00B35F9B">
        <w:rPr>
          <w:rFonts w:ascii="Arial" w:hAnsi="Arial" w:cs="Arial"/>
          <w:color w:val="auto"/>
        </w:rPr>
        <w:t>-Composição do 1° cristal da cera do petróleo 1</w:t>
      </w:r>
      <w:r w:rsidR="00943025" w:rsidRPr="00B35F9B">
        <w:rPr>
          <w:rFonts w:ascii="Arial" w:hAnsi="Arial" w:cs="Arial"/>
          <w:color w:val="auto"/>
        </w:rPr>
        <w:t>, utilizando o modelo UNIFAC para fase líquida</w:t>
      </w:r>
    </w:p>
    <w:tbl>
      <w:tblPr>
        <w:tblW w:w="7680" w:type="dxa"/>
        <w:tblInd w:w="70" w:type="dxa"/>
        <w:tblCellMar>
          <w:left w:w="70" w:type="dxa"/>
          <w:right w:w="70" w:type="dxa"/>
        </w:tblCellMar>
        <w:tblLook w:val="04A0" w:firstRow="1" w:lastRow="0" w:firstColumn="1" w:lastColumn="0" w:noHBand="0" w:noVBand="1"/>
      </w:tblPr>
      <w:tblGrid>
        <w:gridCol w:w="940"/>
        <w:gridCol w:w="1300"/>
        <w:gridCol w:w="1580"/>
        <w:gridCol w:w="1280"/>
        <w:gridCol w:w="1280"/>
        <w:gridCol w:w="1300"/>
      </w:tblGrid>
      <w:tr w:rsidR="00387E85" w:rsidRPr="002B11BF" w:rsidTr="002B11BF">
        <w:trPr>
          <w:trHeight w:val="394"/>
        </w:trPr>
        <w:tc>
          <w:tcPr>
            <w:tcW w:w="940" w:type="dxa"/>
            <w:tcBorders>
              <w:top w:val="single" w:sz="12" w:space="0" w:color="000000"/>
              <w:left w:val="nil"/>
              <w:bottom w:val="single" w:sz="8" w:space="0" w:color="000000"/>
              <w:right w:val="single" w:sz="4" w:space="0" w:color="auto"/>
            </w:tcBorders>
            <w:shd w:val="clear" w:color="auto" w:fill="auto"/>
            <w:vAlign w:val="center"/>
            <w:hideMark/>
          </w:tcPr>
          <w:p w:rsidR="00387E85" w:rsidRPr="002B11BF" w:rsidRDefault="00387E85" w:rsidP="002B11BF">
            <w:pPr>
              <w:spacing w:after="0" w:line="240" w:lineRule="auto"/>
              <w:jc w:val="center"/>
              <w:rPr>
                <w:rFonts w:ascii="Arial" w:eastAsia="Times New Roman" w:hAnsi="Arial" w:cs="Arial"/>
                <w:i/>
                <w:iCs/>
                <w:color w:val="000000"/>
                <w:sz w:val="20"/>
                <w:lang w:eastAsia="pt-BR"/>
              </w:rPr>
            </w:pPr>
            <w:r w:rsidRPr="002B11BF">
              <w:rPr>
                <w:rFonts w:ascii="Arial" w:eastAsia="Times New Roman" w:hAnsi="Arial" w:cs="Arial"/>
                <w:i/>
                <w:iCs/>
                <w:color w:val="000000"/>
                <w:sz w:val="20"/>
                <w:lang w:eastAsia="pt-BR"/>
              </w:rPr>
              <w:t>Cn</w:t>
            </w:r>
          </w:p>
        </w:tc>
        <w:tc>
          <w:tcPr>
            <w:tcW w:w="1300" w:type="dxa"/>
            <w:tcBorders>
              <w:top w:val="single" w:sz="12" w:space="0" w:color="000000"/>
              <w:left w:val="nil"/>
              <w:bottom w:val="single" w:sz="8" w:space="0" w:color="000000"/>
              <w:right w:val="nil"/>
            </w:tcBorders>
            <w:shd w:val="clear" w:color="auto" w:fill="auto"/>
            <w:vAlign w:val="center"/>
            <w:hideMark/>
          </w:tcPr>
          <w:p w:rsidR="00387E85" w:rsidRPr="002B11BF" w:rsidRDefault="00387E85" w:rsidP="002B11BF">
            <w:pPr>
              <w:spacing w:after="0" w:line="240" w:lineRule="auto"/>
              <w:jc w:val="center"/>
              <w:rPr>
                <w:rFonts w:ascii="Arial" w:eastAsia="Times New Roman" w:hAnsi="Arial" w:cs="Arial"/>
                <w:i/>
                <w:iCs/>
                <w:color w:val="000000"/>
                <w:sz w:val="20"/>
                <w:lang w:eastAsia="pt-BR"/>
              </w:rPr>
            </w:pPr>
            <w:r w:rsidRPr="002B11BF">
              <w:rPr>
                <w:rFonts w:ascii="Arial" w:eastAsia="Times New Roman" w:hAnsi="Arial" w:cs="Arial"/>
                <w:i/>
                <w:iCs/>
                <w:color w:val="000000"/>
                <w:sz w:val="20"/>
                <w:lang w:eastAsia="pt-BR"/>
              </w:rPr>
              <w:t>UNIFAC</w:t>
            </w:r>
          </w:p>
        </w:tc>
        <w:tc>
          <w:tcPr>
            <w:tcW w:w="1580" w:type="dxa"/>
            <w:tcBorders>
              <w:top w:val="single" w:sz="12" w:space="0" w:color="000000"/>
              <w:left w:val="nil"/>
              <w:bottom w:val="single" w:sz="8" w:space="0" w:color="000000"/>
              <w:right w:val="nil"/>
            </w:tcBorders>
            <w:shd w:val="clear" w:color="auto" w:fill="auto"/>
            <w:vAlign w:val="center"/>
            <w:hideMark/>
          </w:tcPr>
          <w:p w:rsidR="00387E85" w:rsidRPr="002B11BF" w:rsidRDefault="00387E85" w:rsidP="002B11BF">
            <w:pPr>
              <w:spacing w:after="0" w:line="240" w:lineRule="auto"/>
              <w:jc w:val="center"/>
              <w:rPr>
                <w:rFonts w:ascii="Arial" w:eastAsia="Times New Roman" w:hAnsi="Arial" w:cs="Arial"/>
                <w:i/>
                <w:iCs/>
                <w:color w:val="000000"/>
                <w:sz w:val="20"/>
                <w:lang w:eastAsia="pt-BR"/>
              </w:rPr>
            </w:pPr>
            <w:r w:rsidRPr="002B11BF">
              <w:rPr>
                <w:rFonts w:ascii="Arial" w:eastAsia="Times New Roman" w:hAnsi="Arial" w:cs="Arial"/>
                <w:i/>
                <w:iCs/>
                <w:color w:val="000000"/>
                <w:sz w:val="20"/>
                <w:lang w:eastAsia="pt-BR"/>
              </w:rPr>
              <w:t>UNIFAC Modificado</w:t>
            </w:r>
          </w:p>
        </w:tc>
        <w:tc>
          <w:tcPr>
            <w:tcW w:w="1280" w:type="dxa"/>
            <w:tcBorders>
              <w:top w:val="single" w:sz="12" w:space="0" w:color="000000"/>
              <w:left w:val="nil"/>
              <w:bottom w:val="single" w:sz="8" w:space="0" w:color="000000"/>
              <w:right w:val="nil"/>
            </w:tcBorders>
            <w:shd w:val="clear" w:color="auto" w:fill="auto"/>
            <w:vAlign w:val="center"/>
            <w:hideMark/>
          </w:tcPr>
          <w:p w:rsidR="00387E85" w:rsidRPr="002B11BF" w:rsidRDefault="00387E85" w:rsidP="002B11BF">
            <w:pPr>
              <w:spacing w:after="0" w:line="240" w:lineRule="auto"/>
              <w:jc w:val="center"/>
              <w:rPr>
                <w:rFonts w:ascii="Arial" w:eastAsia="Times New Roman" w:hAnsi="Arial" w:cs="Arial"/>
                <w:i/>
                <w:iCs/>
                <w:color w:val="000000"/>
                <w:sz w:val="20"/>
                <w:lang w:eastAsia="pt-BR"/>
              </w:rPr>
            </w:pPr>
            <w:r w:rsidRPr="002B11BF">
              <w:rPr>
                <w:rFonts w:ascii="Arial" w:eastAsia="Times New Roman" w:hAnsi="Arial" w:cs="Arial"/>
                <w:i/>
                <w:iCs/>
                <w:color w:val="000000"/>
                <w:sz w:val="20"/>
                <w:lang w:eastAsia="pt-BR"/>
              </w:rPr>
              <w:t>UNIQUAC Preditivo</w:t>
            </w:r>
          </w:p>
        </w:tc>
        <w:tc>
          <w:tcPr>
            <w:tcW w:w="1280" w:type="dxa"/>
            <w:tcBorders>
              <w:top w:val="single" w:sz="12" w:space="0" w:color="000000"/>
              <w:left w:val="nil"/>
              <w:bottom w:val="single" w:sz="8" w:space="0" w:color="000000"/>
              <w:right w:val="nil"/>
            </w:tcBorders>
            <w:shd w:val="clear" w:color="auto" w:fill="auto"/>
            <w:vAlign w:val="center"/>
            <w:hideMark/>
          </w:tcPr>
          <w:p w:rsidR="00387E85" w:rsidRPr="002B11BF" w:rsidRDefault="00387E85" w:rsidP="002B11BF">
            <w:pPr>
              <w:spacing w:after="0" w:line="240" w:lineRule="auto"/>
              <w:jc w:val="center"/>
              <w:rPr>
                <w:rFonts w:ascii="Arial" w:eastAsia="Times New Roman" w:hAnsi="Arial" w:cs="Arial"/>
                <w:i/>
                <w:iCs/>
                <w:color w:val="000000"/>
                <w:sz w:val="20"/>
                <w:lang w:eastAsia="pt-BR"/>
              </w:rPr>
            </w:pPr>
            <w:r w:rsidRPr="002B11BF">
              <w:rPr>
                <w:rFonts w:ascii="Arial" w:eastAsia="Times New Roman" w:hAnsi="Arial" w:cs="Arial"/>
                <w:i/>
                <w:iCs/>
                <w:color w:val="000000"/>
                <w:sz w:val="20"/>
                <w:lang w:eastAsia="pt-BR"/>
              </w:rPr>
              <w:t>Wilson Modificado</w:t>
            </w:r>
          </w:p>
        </w:tc>
        <w:tc>
          <w:tcPr>
            <w:tcW w:w="1300" w:type="dxa"/>
            <w:tcBorders>
              <w:top w:val="single" w:sz="12" w:space="0" w:color="000000"/>
              <w:left w:val="nil"/>
              <w:bottom w:val="single" w:sz="8" w:space="0" w:color="000000"/>
              <w:right w:val="nil"/>
            </w:tcBorders>
            <w:shd w:val="clear" w:color="auto" w:fill="auto"/>
            <w:vAlign w:val="center"/>
            <w:hideMark/>
          </w:tcPr>
          <w:p w:rsidR="00387E85" w:rsidRPr="002B11BF" w:rsidRDefault="00387E85" w:rsidP="002B11BF">
            <w:pPr>
              <w:spacing w:after="0" w:line="240" w:lineRule="auto"/>
              <w:jc w:val="center"/>
              <w:rPr>
                <w:rFonts w:ascii="Arial" w:eastAsia="Times New Roman" w:hAnsi="Arial" w:cs="Arial"/>
                <w:i/>
                <w:iCs/>
                <w:color w:val="000000"/>
                <w:sz w:val="20"/>
                <w:lang w:eastAsia="pt-BR"/>
              </w:rPr>
            </w:pPr>
            <w:r w:rsidRPr="002B11BF">
              <w:rPr>
                <w:rFonts w:ascii="Arial" w:eastAsia="Times New Roman" w:hAnsi="Arial" w:cs="Arial"/>
                <w:i/>
                <w:iCs/>
                <w:color w:val="000000"/>
                <w:sz w:val="20"/>
                <w:lang w:eastAsia="pt-BR"/>
              </w:rPr>
              <w:t>Won</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5</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3,91E-04</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6,83E-05</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4,60E-04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7,73E-04</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3,23E-06</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6</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7,87E-04</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1,54E-04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9,05E-04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1,71E-03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5,80E-07</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7</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1,70E-03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3,66E-04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1,91E-03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3,92E-03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4,10E-07</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8</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3,28E-03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7,70E-04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3,61E-03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7,90E-03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3,92E-07</w:t>
            </w:r>
          </w:p>
        </w:tc>
      </w:tr>
      <w:tr w:rsidR="00DF4CB4" w:rsidRPr="002B11BF" w:rsidTr="002B11BF">
        <w:trPr>
          <w:trHeight w:val="315"/>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9</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3,24E-03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8,23E-04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3,50E-03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7,99E-03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4,86E-07</w:t>
            </w:r>
          </w:p>
        </w:tc>
      </w:tr>
      <w:tr w:rsidR="00DF4CB4" w:rsidRPr="002B11BF" w:rsidTr="002B11BF">
        <w:trPr>
          <w:trHeight w:val="315"/>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10</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1,97E-03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5,38E-04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2,08E-03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4,89E-03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3,82E-07</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11</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1,69E-03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4,92E-04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1,75E-03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4,18E-03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4,55E-07</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1,47E-03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4,56E-04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3,60E-03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6,00E-07</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1,37E-03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4,50E-04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1,36E-03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3,29E-03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8,82E-07</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14</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1,73E-03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6,04E-04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1,69E-03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4,08E-03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1,80E-06</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15</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2,26E-03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8,31E-04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2,16E-03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5,18E-03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3,82E-06</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16</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1,90E-03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7,38E-04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4,23E-03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5,28E-06</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17</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1,00E-03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4,09E-04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9,24E-04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2,15E-03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4,44E-06</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18</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2,89E-03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1,24E-03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2,61E-03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5,96E-03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2,05E-05</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19</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5,94E-04</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2,67E-04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5,27E-04</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1,17E-03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6,69E-06</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20</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3,13E-03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1,47E-03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2,72E-03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5,93E-03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5,36E-05</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21</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2,62E-03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2,24E-03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4,74E-03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6,79E-05</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2,48E-03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1,27E-03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2,08E-03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4,27E-03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9,43E-05</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2,56E-03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1,37E-03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2,10E-03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4,18E-03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1,41E-04</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24</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3,03E-03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1,69E-03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2,44E-03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4,70E-03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2,35E-04</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25</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4,11E-03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2,39E-03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3,25E-03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6,05E-03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4,37E-04</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26</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5,35E-03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3,23E-03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4,15E-03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7,45E-03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7,62E-04</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27</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5,22E-03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3,28E-03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3,98E-03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6,87E-03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9,57E-04</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28</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5,92E-03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3,86E-03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4,43E-03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7,34E-03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1,39E-03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29</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6,77E-03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4,58E-03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4,97E-03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7,91E-03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1,95E-03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30</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5,16E-03</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3,62E-03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3,71E-03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5,67E-03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1,83E-03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31</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1,20E-02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8,72E-03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8,49E-03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1,25E-02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4,98E-03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1,45E-02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1,10E-02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1,01E-02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1,43E-02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6,91E-03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1,63E-02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1,28E-02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1,12E-02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1,50E-02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8,68E-03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34</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1,75E-02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1,41E-02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1,17E-02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1,51E-02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1,06E-02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35</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1,50E-02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1,26E-02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9,89E-03</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1,22E-02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9,81E-03</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36</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2,70E-02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2,33E-02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1,75E-02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2,07E-02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1,84E-02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37</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3,63E-02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3,25E-02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2,33E-02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2,65E-02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2,07E-02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38</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5,86E-02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5,42E-02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3,74E-02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4,06E-02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3,94E-02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39</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4,08E-02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3,89E-02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2,56E-02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2,63E-02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3,26E-02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40</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7,93E-02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7,83E-02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4,97E-02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4,87E-02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7,17E-02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41</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2,22E-02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2,26E-02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1,35E-02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1,25E-02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2,21E-02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2,50E-02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2,62E-02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1,54E-02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1,38E-02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2,84E-02</w:t>
            </w:r>
          </w:p>
        </w:tc>
      </w:tr>
      <w:tr w:rsidR="00DF4CB4" w:rsidRPr="002B11BF" w:rsidTr="002B11BF">
        <w:trPr>
          <w:trHeight w:val="300"/>
        </w:trPr>
        <w:tc>
          <w:tcPr>
            <w:tcW w:w="940" w:type="dxa"/>
            <w:tcBorders>
              <w:top w:val="nil"/>
              <w:left w:val="nil"/>
              <w:bottom w:val="nil"/>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43</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2,03E-02</w:t>
            </w:r>
          </w:p>
        </w:tc>
        <w:tc>
          <w:tcPr>
            <w:tcW w:w="15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2,20E-02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1,42E-02</w:t>
            </w:r>
          </w:p>
        </w:tc>
        <w:tc>
          <w:tcPr>
            <w:tcW w:w="128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1,29E-02</w:t>
            </w:r>
          </w:p>
        </w:tc>
        <w:tc>
          <w:tcPr>
            <w:tcW w:w="1300" w:type="dxa"/>
            <w:tcBorders>
              <w:top w:val="nil"/>
              <w:left w:val="nil"/>
              <w:bottom w:val="nil"/>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2,45E-02</w:t>
            </w:r>
          </w:p>
        </w:tc>
      </w:tr>
      <w:tr w:rsidR="00DF4CB4" w:rsidRPr="002B11BF" w:rsidTr="002B11BF">
        <w:trPr>
          <w:trHeight w:val="315"/>
        </w:trPr>
        <w:tc>
          <w:tcPr>
            <w:tcW w:w="940" w:type="dxa"/>
            <w:tcBorders>
              <w:top w:val="nil"/>
              <w:left w:val="nil"/>
              <w:bottom w:val="single" w:sz="8" w:space="0" w:color="auto"/>
              <w:right w:val="single" w:sz="4" w:space="0" w:color="auto"/>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44</w:t>
            </w:r>
          </w:p>
        </w:tc>
        <w:tc>
          <w:tcPr>
            <w:tcW w:w="1300" w:type="dxa"/>
            <w:tcBorders>
              <w:top w:val="nil"/>
              <w:left w:val="nil"/>
              <w:bottom w:val="single" w:sz="8" w:space="0" w:color="auto"/>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5,43E-01</w:t>
            </w:r>
          </w:p>
        </w:tc>
        <w:tc>
          <w:tcPr>
            <w:tcW w:w="1580" w:type="dxa"/>
            <w:tcBorders>
              <w:top w:val="nil"/>
              <w:left w:val="nil"/>
              <w:bottom w:val="single" w:sz="8" w:space="0" w:color="auto"/>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6,07E-01</w:t>
            </w:r>
          </w:p>
        </w:tc>
        <w:tc>
          <w:tcPr>
            <w:tcW w:w="1280" w:type="dxa"/>
            <w:tcBorders>
              <w:top w:val="nil"/>
              <w:left w:val="nil"/>
              <w:bottom w:val="single" w:sz="8" w:space="0" w:color="auto"/>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6,89E-01</w:t>
            </w:r>
          </w:p>
        </w:tc>
        <w:tc>
          <w:tcPr>
            <w:tcW w:w="1280" w:type="dxa"/>
            <w:tcBorders>
              <w:top w:val="nil"/>
              <w:left w:val="nil"/>
              <w:bottom w:val="single" w:sz="8" w:space="0" w:color="auto"/>
              <w:right w:val="nil"/>
            </w:tcBorders>
            <w:shd w:val="clear" w:color="auto" w:fill="auto"/>
            <w:noWrap/>
            <w:vAlign w:val="center"/>
            <w:hideMark/>
          </w:tcPr>
          <w:p w:rsidR="00DF4CB4" w:rsidRPr="002B11BF" w:rsidRDefault="00DF4CB4" w:rsidP="002B11BF">
            <w:pPr>
              <w:spacing w:after="0" w:line="240" w:lineRule="auto"/>
              <w:jc w:val="center"/>
              <w:rPr>
                <w:rFonts w:ascii="Calibri" w:hAnsi="Calibri"/>
                <w:color w:val="000000"/>
                <w:sz w:val="20"/>
              </w:rPr>
            </w:pPr>
            <w:r w:rsidRPr="002B11BF">
              <w:rPr>
                <w:rFonts w:ascii="Calibri" w:hAnsi="Calibri"/>
                <w:color w:val="000000"/>
                <w:sz w:val="20"/>
              </w:rPr>
              <w:t>6,03E-01</w:t>
            </w:r>
          </w:p>
        </w:tc>
        <w:tc>
          <w:tcPr>
            <w:tcW w:w="1300" w:type="dxa"/>
            <w:tcBorders>
              <w:top w:val="nil"/>
              <w:left w:val="nil"/>
              <w:bottom w:val="single" w:sz="8" w:space="0" w:color="auto"/>
              <w:right w:val="nil"/>
            </w:tcBorders>
            <w:shd w:val="clear" w:color="auto" w:fill="auto"/>
            <w:noWrap/>
            <w:vAlign w:val="center"/>
            <w:hideMark/>
          </w:tcPr>
          <w:p w:rsidR="00DF4CB4" w:rsidRPr="002B11BF" w:rsidRDefault="00DF4CB4" w:rsidP="002B11BF">
            <w:pPr>
              <w:spacing w:after="0" w:line="240" w:lineRule="auto"/>
              <w:jc w:val="center"/>
              <w:rPr>
                <w:rFonts w:ascii="Calibri" w:eastAsia="Times New Roman" w:hAnsi="Calibri" w:cs="Times New Roman"/>
                <w:color w:val="000000"/>
                <w:sz w:val="20"/>
                <w:lang w:eastAsia="pt-BR"/>
              </w:rPr>
            </w:pPr>
            <w:r w:rsidRPr="002B11BF">
              <w:rPr>
                <w:rFonts w:ascii="Calibri" w:eastAsia="Times New Roman" w:hAnsi="Calibri" w:cs="Times New Roman"/>
                <w:color w:val="000000"/>
                <w:sz w:val="20"/>
                <w:lang w:eastAsia="pt-BR"/>
              </w:rPr>
              <w:t>6,93E-01</w:t>
            </w:r>
          </w:p>
        </w:tc>
      </w:tr>
    </w:tbl>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lastRenderedPageBreak/>
        <w:t xml:space="preserve">Tabela </w:t>
      </w:r>
      <w:r w:rsidR="00415BB0" w:rsidRPr="00B35F9B">
        <w:rPr>
          <w:rFonts w:ascii="Arial" w:hAnsi="Arial" w:cs="Arial"/>
          <w:color w:val="auto"/>
        </w:rPr>
        <w:t>F</w:t>
      </w:r>
      <w:r w:rsidRPr="00B35F9B">
        <w:rPr>
          <w:rFonts w:ascii="Arial" w:hAnsi="Arial" w:cs="Arial"/>
          <w:color w:val="auto"/>
        </w:rPr>
        <w:t xml:space="preserve">. </w:t>
      </w:r>
      <w:r w:rsidR="00DA6061" w:rsidRPr="00B35F9B">
        <w:rPr>
          <w:rFonts w:ascii="Arial" w:hAnsi="Arial" w:cs="Arial"/>
          <w:color w:val="auto"/>
        </w:rPr>
        <w:fldChar w:fldCharType="begin"/>
      </w:r>
      <w:r w:rsidRPr="00B35F9B">
        <w:rPr>
          <w:rFonts w:ascii="Arial" w:hAnsi="Arial" w:cs="Arial"/>
          <w:color w:val="auto"/>
        </w:rPr>
        <w:instrText xml:space="preserve"> SEQ Tabela_D. \* ARABIC </w:instrText>
      </w:r>
      <w:r w:rsidR="00DA6061" w:rsidRPr="00B35F9B">
        <w:rPr>
          <w:rFonts w:ascii="Arial" w:hAnsi="Arial" w:cs="Arial"/>
          <w:color w:val="auto"/>
        </w:rPr>
        <w:fldChar w:fldCharType="separate"/>
      </w:r>
      <w:r w:rsidR="00091F1C" w:rsidRPr="00B35F9B">
        <w:rPr>
          <w:rFonts w:ascii="Arial" w:hAnsi="Arial" w:cs="Arial"/>
          <w:noProof/>
          <w:color w:val="auto"/>
        </w:rPr>
        <w:t>2</w:t>
      </w:r>
      <w:r w:rsidR="00DA6061" w:rsidRPr="00B35F9B">
        <w:rPr>
          <w:rFonts w:ascii="Arial" w:hAnsi="Arial" w:cs="Arial"/>
          <w:color w:val="auto"/>
        </w:rPr>
        <w:fldChar w:fldCharType="end"/>
      </w:r>
      <w:r w:rsidRPr="00B35F9B">
        <w:rPr>
          <w:rFonts w:ascii="Arial" w:hAnsi="Arial" w:cs="Arial"/>
          <w:color w:val="auto"/>
        </w:rPr>
        <w:t>-Composição do 1° cristal da cera do petróleo 2</w:t>
      </w:r>
      <w:r w:rsidR="00DF4CB4" w:rsidRPr="00B35F9B">
        <w:rPr>
          <w:rFonts w:ascii="Arial" w:hAnsi="Arial" w:cs="Arial"/>
          <w:color w:val="auto"/>
        </w:rPr>
        <w:t>, utilizando o modelo UNIFAC para fase líquida</w:t>
      </w:r>
    </w:p>
    <w:tbl>
      <w:tblPr>
        <w:tblW w:w="6928" w:type="dxa"/>
        <w:tblInd w:w="55" w:type="dxa"/>
        <w:tblCellMar>
          <w:left w:w="70" w:type="dxa"/>
          <w:right w:w="70" w:type="dxa"/>
        </w:tblCellMar>
        <w:tblLook w:val="04A0" w:firstRow="1" w:lastRow="0" w:firstColumn="1" w:lastColumn="0" w:noHBand="0" w:noVBand="1"/>
      </w:tblPr>
      <w:tblGrid>
        <w:gridCol w:w="960"/>
        <w:gridCol w:w="1200"/>
        <w:gridCol w:w="1204"/>
        <w:gridCol w:w="1180"/>
        <w:gridCol w:w="1204"/>
        <w:gridCol w:w="1180"/>
      </w:tblGrid>
      <w:tr w:rsidR="00387E85" w:rsidRPr="00B918A1" w:rsidTr="00383C7D">
        <w:trPr>
          <w:trHeight w:val="645"/>
        </w:trPr>
        <w:tc>
          <w:tcPr>
            <w:tcW w:w="960" w:type="dxa"/>
            <w:tcBorders>
              <w:top w:val="single" w:sz="12" w:space="0" w:color="000000"/>
              <w:left w:val="nil"/>
              <w:bottom w:val="single" w:sz="8" w:space="0" w:color="000000"/>
              <w:right w:val="single" w:sz="4" w:space="0" w:color="auto"/>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Cn</w:t>
            </w:r>
          </w:p>
        </w:tc>
        <w:tc>
          <w:tcPr>
            <w:tcW w:w="120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UNIFAC</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UNIFAC </w:t>
            </w:r>
            <w:r>
              <w:rPr>
                <w:rFonts w:ascii="Arial" w:eastAsia="Times New Roman" w:hAnsi="Arial" w:cs="Arial"/>
                <w:i/>
                <w:iCs/>
                <w:color w:val="000000"/>
                <w:lang w:eastAsia="pt-BR"/>
              </w:rPr>
              <w:t>Modificado</w:t>
            </w:r>
          </w:p>
        </w:tc>
        <w:tc>
          <w:tcPr>
            <w:tcW w:w="118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UNIQUAC Preditivo</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Wilson </w:t>
            </w:r>
            <w:r>
              <w:rPr>
                <w:rFonts w:ascii="Arial" w:eastAsia="Times New Roman" w:hAnsi="Arial" w:cs="Arial"/>
                <w:i/>
                <w:iCs/>
                <w:color w:val="000000"/>
                <w:lang w:eastAsia="pt-BR"/>
              </w:rPr>
              <w:t>Modificado</w:t>
            </w:r>
          </w:p>
        </w:tc>
        <w:tc>
          <w:tcPr>
            <w:tcW w:w="118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Won</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2,89E-04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1,73E-04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3,42E-04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3,45E-04</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9,74E-06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3,52E-04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2,23E-04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4,06E-04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4,63E-04</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1,00E-06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5,06E-04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3,36E-04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5,72E-04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7,15E-04</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4,53E-07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8,40E-04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5,82E-04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9,29E-04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1,25E-03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3,58E-07</w:t>
            </w:r>
          </w:p>
        </w:tc>
      </w:tr>
      <w:tr w:rsidR="00DF4CB4"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7,50E-04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5,39E-04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8,12E-04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1,15E-03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3,87E-07</w:t>
            </w:r>
          </w:p>
        </w:tc>
      </w:tr>
      <w:tr w:rsidR="00DF4CB4"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9,67E-04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7,19E-04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1,03E-03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1,52E-03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6,24E-07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1,03E-03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7,86E-04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1,64E-03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8,91E-07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9,88E-04</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2,01E-03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1,61E-06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1,10E-03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2,19E-03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2,69E-06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1,53E-03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1,82E-03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2,95E-03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5,71E-06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1,80E-03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3,36E-03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1,04E-05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2,12E-03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1,82E-03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3,28E-03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1,64E-05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3,18E-03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2,77E-03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2,94E-03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4,81E-03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3,82E-05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2,34E-03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2,41E-03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3,92E-03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4,98E-05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2,41E-03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3,87E-03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7,80E-05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3,17E-03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4,88E-03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1,50E-04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3,16E-03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2,95E-03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4,66E-03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2,18E-04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4,51E-03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4,19E-03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3,79E-03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5,91E-03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4,06E-04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5,66E-03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5,31E-03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4,67E-03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7,15E-03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7,21E-04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4,06E-03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3,84E-03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3,29E-03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4,94E-03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7,06E-04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6,80E-03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6,49E-03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5,40E-03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7,97E-03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1,57E-03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8,21E-03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7,89E-03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6,40E-03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9,26E-03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2,48E-03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1,22E-02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1,19E-02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9,37E-03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1,33E-02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4,60E-03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28</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9,15E-03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8,92E-03</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6,87E-03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9,49E-03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4,28E-03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1,46E-02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1,43E-02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1,46E-02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8,10E-03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1,57E-02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1,54E-02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1,13E-02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1,49E-02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1,03E-02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1,80E-02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1,78E-02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1,64E-02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1,34E-02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1,85E-02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1,84E-02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1,29E-02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1,60E-02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1,52E-02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33</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1,49E-02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1,49E-02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1,02E-02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1,23E-02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1,31E-02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3,08E-02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2,44E-02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2,98E-02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1,99E-02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1,99E-02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1,32E-02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1,49E-02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1,98E-02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36</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3,37E-02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3,38E-02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2,21E-02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2,42E-02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3,35E-02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37</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3,01E-02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3,03E-02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2,05E-02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2,38E-02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3,43E-02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3,46E-02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2,22E-02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3,04E-02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3,09E-02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3,12E-02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1,93E-02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1,90E-02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3,09E-02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4,23E-02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4,27E-02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2,61E-02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2,49E-02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4,50E-02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41</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2,94E-02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2,97E-02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1,80E-02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1,67E-02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3,24E-02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4,04E-02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4,08E-02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2,54E-02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2,33E-02</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4,77E-02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w:t>
            </w:r>
          </w:p>
        </w:tc>
        <w:tc>
          <w:tcPr>
            <w:tcW w:w="120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1,40E-02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1,41E-02</w:t>
            </w:r>
          </w:p>
        </w:tc>
        <w:tc>
          <w:tcPr>
            <w:tcW w:w="118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9,96E-03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9,33E-03</w:t>
            </w:r>
          </w:p>
        </w:tc>
        <w:tc>
          <w:tcPr>
            <w:tcW w:w="118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1,64E-02</w:t>
            </w:r>
          </w:p>
        </w:tc>
      </w:tr>
      <w:tr w:rsidR="00DF4CB4" w:rsidRPr="00B918A1" w:rsidTr="00383C7D">
        <w:trPr>
          <w:trHeight w:val="315"/>
        </w:trPr>
        <w:tc>
          <w:tcPr>
            <w:tcW w:w="960" w:type="dxa"/>
            <w:tcBorders>
              <w:top w:val="nil"/>
              <w:left w:val="nil"/>
              <w:bottom w:val="single" w:sz="8" w:space="0" w:color="auto"/>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w:t>
            </w:r>
          </w:p>
        </w:tc>
        <w:tc>
          <w:tcPr>
            <w:tcW w:w="1200"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5,33E-01</w:t>
            </w:r>
          </w:p>
        </w:tc>
        <w:tc>
          <w:tcPr>
            <w:tcW w:w="1204"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5,38E-01</w:t>
            </w:r>
          </w:p>
        </w:tc>
        <w:tc>
          <w:tcPr>
            <w:tcW w:w="1180"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6,79E-01</w:t>
            </w:r>
          </w:p>
        </w:tc>
        <w:tc>
          <w:tcPr>
            <w:tcW w:w="1204"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6,26E-01</w:t>
            </w:r>
          </w:p>
        </w:tc>
        <w:tc>
          <w:tcPr>
            <w:tcW w:w="1180" w:type="dxa"/>
            <w:tcBorders>
              <w:top w:val="nil"/>
              <w:left w:val="nil"/>
              <w:bottom w:val="single" w:sz="8" w:space="0" w:color="auto"/>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6,15E-01</w:t>
            </w:r>
          </w:p>
        </w:tc>
      </w:tr>
    </w:tbl>
    <w:p w:rsidR="00387E85" w:rsidRDefault="00387E85" w:rsidP="001F2596">
      <w:pPr>
        <w:jc w:val="both"/>
      </w:pP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lastRenderedPageBreak/>
        <w:t xml:space="preserve">Tabela </w:t>
      </w:r>
      <w:r w:rsidR="00415BB0" w:rsidRPr="00B35F9B">
        <w:rPr>
          <w:rFonts w:ascii="Arial" w:hAnsi="Arial" w:cs="Arial"/>
          <w:color w:val="auto"/>
        </w:rPr>
        <w:t>F</w:t>
      </w:r>
      <w:r w:rsidRPr="00B35F9B">
        <w:rPr>
          <w:rFonts w:ascii="Arial" w:hAnsi="Arial" w:cs="Arial"/>
          <w:color w:val="auto"/>
        </w:rPr>
        <w:t xml:space="preserve">. </w:t>
      </w:r>
      <w:r w:rsidR="00DA6061" w:rsidRPr="00B35F9B">
        <w:rPr>
          <w:rFonts w:ascii="Arial" w:hAnsi="Arial" w:cs="Arial"/>
          <w:color w:val="auto"/>
        </w:rPr>
        <w:fldChar w:fldCharType="begin"/>
      </w:r>
      <w:r w:rsidRPr="00B35F9B">
        <w:rPr>
          <w:rFonts w:ascii="Arial" w:hAnsi="Arial" w:cs="Arial"/>
          <w:color w:val="auto"/>
        </w:rPr>
        <w:instrText xml:space="preserve"> SEQ Tabela_D. \* ARABIC </w:instrText>
      </w:r>
      <w:r w:rsidR="00DA6061" w:rsidRPr="00B35F9B">
        <w:rPr>
          <w:rFonts w:ascii="Arial" w:hAnsi="Arial" w:cs="Arial"/>
          <w:color w:val="auto"/>
        </w:rPr>
        <w:fldChar w:fldCharType="separate"/>
      </w:r>
      <w:r w:rsidR="00091F1C" w:rsidRPr="00B35F9B">
        <w:rPr>
          <w:rFonts w:ascii="Arial" w:hAnsi="Arial" w:cs="Arial"/>
          <w:noProof/>
          <w:color w:val="auto"/>
        </w:rPr>
        <w:t>3</w:t>
      </w:r>
      <w:r w:rsidR="00DA6061" w:rsidRPr="00B35F9B">
        <w:rPr>
          <w:rFonts w:ascii="Arial" w:hAnsi="Arial" w:cs="Arial"/>
          <w:color w:val="auto"/>
        </w:rPr>
        <w:fldChar w:fldCharType="end"/>
      </w:r>
      <w:r w:rsidRPr="00B35F9B">
        <w:rPr>
          <w:rFonts w:ascii="Arial" w:hAnsi="Arial" w:cs="Arial"/>
          <w:color w:val="auto"/>
        </w:rPr>
        <w:t>-Composição do 1° cristal da cera do petróleo 3</w:t>
      </w:r>
      <w:r w:rsidR="00DF4CB4" w:rsidRPr="00B35F9B">
        <w:rPr>
          <w:rFonts w:ascii="Arial" w:hAnsi="Arial" w:cs="Arial"/>
          <w:color w:val="auto"/>
        </w:rPr>
        <w:t>, utilizando o modelo UNIFAC para fase líquida</w:t>
      </w:r>
    </w:p>
    <w:tbl>
      <w:tblPr>
        <w:tblW w:w="6728" w:type="dxa"/>
        <w:tblInd w:w="55" w:type="dxa"/>
        <w:tblCellMar>
          <w:left w:w="70" w:type="dxa"/>
          <w:right w:w="70" w:type="dxa"/>
        </w:tblCellMar>
        <w:tblLook w:val="04A0" w:firstRow="1" w:lastRow="0" w:firstColumn="1" w:lastColumn="0" w:noHBand="0" w:noVBand="1"/>
      </w:tblPr>
      <w:tblGrid>
        <w:gridCol w:w="960"/>
        <w:gridCol w:w="960"/>
        <w:gridCol w:w="1204"/>
        <w:gridCol w:w="1440"/>
        <w:gridCol w:w="1204"/>
        <w:gridCol w:w="960"/>
      </w:tblGrid>
      <w:tr w:rsidR="00387E85" w:rsidRPr="00B918A1" w:rsidTr="00383C7D">
        <w:trPr>
          <w:trHeight w:val="600"/>
        </w:trPr>
        <w:tc>
          <w:tcPr>
            <w:tcW w:w="960" w:type="dxa"/>
            <w:tcBorders>
              <w:top w:val="single" w:sz="12" w:space="0" w:color="000000"/>
              <w:left w:val="nil"/>
              <w:bottom w:val="single" w:sz="8" w:space="0" w:color="000000"/>
              <w:right w:val="single" w:sz="4" w:space="0" w:color="auto"/>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Cn</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UNIFAC</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UNIFAC </w:t>
            </w:r>
            <w:r>
              <w:rPr>
                <w:rFonts w:ascii="Arial" w:eastAsia="Times New Roman" w:hAnsi="Arial" w:cs="Arial"/>
                <w:i/>
                <w:iCs/>
                <w:color w:val="000000"/>
                <w:lang w:eastAsia="pt-BR"/>
              </w:rPr>
              <w:t>Modificado</w:t>
            </w:r>
          </w:p>
        </w:tc>
        <w:tc>
          <w:tcPr>
            <w:tcW w:w="144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UNIQUAC Preditivo</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Wilson </w:t>
            </w:r>
            <w:r>
              <w:rPr>
                <w:rFonts w:ascii="Arial" w:eastAsia="Times New Roman" w:hAnsi="Arial" w:cs="Arial"/>
                <w:i/>
                <w:iCs/>
                <w:color w:val="000000"/>
                <w:lang w:eastAsia="pt-BR"/>
              </w:rPr>
              <w:t>Modificado</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Won</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2,29E-04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1,38E-04</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2,48E-04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1,53E-05</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1,67E-06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4,12E-04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2,61E-04</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4,34E-04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3,18E-05</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2,59E-07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6,29E-04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4,19E-04</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6,47E-04</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5,53E-05</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1,27E-07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7,94E-04</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1,13E-04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1,11E-07</w:t>
            </w:r>
          </w:p>
        </w:tc>
      </w:tr>
      <w:tr w:rsidR="00DF4CB4"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1,11E-03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8,02E-04</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1,21E-04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1,34E-07</w:t>
            </w:r>
          </w:p>
        </w:tc>
      </w:tr>
      <w:tr w:rsidR="00DF4CB4"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1,43E-03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1,07E-03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1,71E-04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2,21E-07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1,15E-03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1,41E-03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1,95E-04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3,18E-07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1,48E-03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2,64E-04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6,00E-07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1,49E-03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2,78E-04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9,27E-07</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2,25E-03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1,85E-03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3,63E-04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1,82E-06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2,08E-03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4,26E-04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3,25E-06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2,34E-03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2,01E-03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4,27E-04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5,04E-06</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2,66E-03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2,56E-03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5,90E-04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1,05E-05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2,75E-03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2,44E-03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2,26E-03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5,60E-04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1,53E-05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2,41E-03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5,74E-04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2,37E-05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3,29E-03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2,99E-03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7,38E-04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4,44E-05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3,28E-03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3,02E-03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2,55E-03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7,70E-04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6,75E-05</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4,05E-03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3,76E-03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3,08E-03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9,92E-04</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1,23E-04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4,45E-03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4,17E-03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3,32E-03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1,14E-03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1,98E-04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3,92E-03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3,71E-03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2,87E-03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1,04E-03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2,46E-04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5,22E-03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4,99E-03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3,76E-03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1,44E-03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4,54E-04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6,00E-03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5,77E-03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4,24E-03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1,72E-03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7,06E-04</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8,30E-03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8,03E-03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2,47E-03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1,27E-03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28</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5,88E-03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5,72E-03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4,00E-03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1,81E-03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1,16E-03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8,15E-03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7,98E-03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5,44E-03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2,59E-03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1,99E-03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8,75E-03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8,62E-03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5,74E-03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2,87E-03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2,66E-03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9,93E-03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9,82E-03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6,39E-03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3,36E-03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3,57E-03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9,37E-03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9,30E-03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5,92E-03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3,27E-03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3,89E-03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33</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9,61E-03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9,57E-03</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5,97E-03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3,46E-03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4,50E-03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1,56E-02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1,56E-02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9,50E-03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5,78E-03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8,43E-03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1,18E-02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7,07E-03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4,50E-03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6,92E-03</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36</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1,75E-02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1,03E-02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6,85E-03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1,08E-02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37</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2,08E-02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2,10E-02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1,21E-02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8,42E-03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1,08E-02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1,66E-02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1,67E-02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9,45E-03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6,88E-03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1,02E-02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2,00E-02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2,02E-02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1,12E-02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8,54E-03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1,48E-02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2,75E-02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2,77E-02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1,52E-02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1,21E-02</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2,30E-02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41</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1,90E-02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1,92E-02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1,04E-02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8,78E-03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1,76E-02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2,57E-02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2,60E-02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1,45E-02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1,31E-02</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2,74E-02</w:t>
            </w:r>
          </w:p>
        </w:tc>
      </w:tr>
      <w:tr w:rsidR="00DF4CB4"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w:t>
            </w:r>
          </w:p>
        </w:tc>
        <w:tc>
          <w:tcPr>
            <w:tcW w:w="96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1,44E-02</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1,45E-02</w:t>
            </w:r>
          </w:p>
        </w:tc>
        <w:tc>
          <w:tcPr>
            <w:tcW w:w="1440"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9,26E-03</w:t>
            </w:r>
          </w:p>
        </w:tc>
        <w:tc>
          <w:tcPr>
            <w:tcW w:w="1204" w:type="dxa"/>
            <w:tcBorders>
              <w:top w:val="nil"/>
              <w:left w:val="nil"/>
              <w:bottom w:val="nil"/>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9,22E-03</w:t>
            </w:r>
          </w:p>
        </w:tc>
        <w:tc>
          <w:tcPr>
            <w:tcW w:w="960" w:type="dxa"/>
            <w:tcBorders>
              <w:top w:val="nil"/>
              <w:left w:val="nil"/>
              <w:bottom w:val="nil"/>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1,63E-02</w:t>
            </w:r>
          </w:p>
        </w:tc>
      </w:tr>
      <w:tr w:rsidR="00DF4CB4" w:rsidRPr="00B918A1" w:rsidTr="00383C7D">
        <w:trPr>
          <w:trHeight w:val="315"/>
        </w:trPr>
        <w:tc>
          <w:tcPr>
            <w:tcW w:w="960" w:type="dxa"/>
            <w:tcBorders>
              <w:top w:val="nil"/>
              <w:left w:val="nil"/>
              <w:bottom w:val="single" w:sz="8" w:space="0" w:color="auto"/>
              <w:right w:val="single" w:sz="4" w:space="0" w:color="auto"/>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w:t>
            </w:r>
          </w:p>
        </w:tc>
        <w:tc>
          <w:tcPr>
            <w:tcW w:w="960"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6,95E-01</w:t>
            </w:r>
          </w:p>
        </w:tc>
        <w:tc>
          <w:tcPr>
            <w:tcW w:w="1204"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7,01E-01</w:t>
            </w:r>
          </w:p>
        </w:tc>
        <w:tc>
          <w:tcPr>
            <w:tcW w:w="1440"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8,07E-01</w:t>
            </w:r>
          </w:p>
        </w:tc>
        <w:tc>
          <w:tcPr>
            <w:tcW w:w="1204" w:type="dxa"/>
            <w:tcBorders>
              <w:top w:val="nil"/>
              <w:left w:val="nil"/>
              <w:bottom w:val="single" w:sz="8" w:space="0" w:color="auto"/>
              <w:right w:val="nil"/>
            </w:tcBorders>
            <w:shd w:val="clear" w:color="auto" w:fill="auto"/>
            <w:noWrap/>
            <w:vAlign w:val="center"/>
            <w:hideMark/>
          </w:tcPr>
          <w:p w:rsidR="00DF4CB4" w:rsidRDefault="00DF4CB4" w:rsidP="00383C7D">
            <w:pPr>
              <w:spacing w:after="0" w:line="240" w:lineRule="auto"/>
              <w:jc w:val="center"/>
              <w:rPr>
                <w:rFonts w:ascii="Calibri" w:hAnsi="Calibri"/>
                <w:color w:val="000000"/>
              </w:rPr>
            </w:pPr>
            <w:r>
              <w:rPr>
                <w:rFonts w:ascii="Calibri" w:hAnsi="Calibri"/>
                <w:color w:val="000000"/>
              </w:rPr>
              <w:t>8,84E-01</w:t>
            </w:r>
          </w:p>
        </w:tc>
        <w:tc>
          <w:tcPr>
            <w:tcW w:w="960" w:type="dxa"/>
            <w:tcBorders>
              <w:top w:val="nil"/>
              <w:left w:val="nil"/>
              <w:bottom w:val="single" w:sz="8" w:space="0" w:color="auto"/>
              <w:right w:val="nil"/>
            </w:tcBorders>
            <w:shd w:val="clear" w:color="auto" w:fill="auto"/>
            <w:noWrap/>
            <w:vAlign w:val="center"/>
            <w:hideMark/>
          </w:tcPr>
          <w:p w:rsidR="00DF4CB4" w:rsidRPr="00B918A1" w:rsidRDefault="00DF4CB4"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8,33E-01</w:t>
            </w:r>
          </w:p>
        </w:tc>
      </w:tr>
    </w:tbl>
    <w:p w:rsidR="00387E85" w:rsidRDefault="00387E85" w:rsidP="001F2596">
      <w:pPr>
        <w:jc w:val="both"/>
      </w:pP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lastRenderedPageBreak/>
        <w:t xml:space="preserve">Tabela </w:t>
      </w:r>
      <w:r w:rsidR="00415BB0" w:rsidRPr="00B35F9B">
        <w:rPr>
          <w:rFonts w:ascii="Arial" w:hAnsi="Arial" w:cs="Arial"/>
          <w:color w:val="auto"/>
        </w:rPr>
        <w:t>F</w:t>
      </w:r>
      <w:r w:rsidRPr="00B35F9B">
        <w:rPr>
          <w:rFonts w:ascii="Arial" w:hAnsi="Arial" w:cs="Arial"/>
          <w:color w:val="auto"/>
        </w:rPr>
        <w:t xml:space="preserve">. </w:t>
      </w:r>
      <w:r w:rsidR="00DA6061" w:rsidRPr="00B35F9B">
        <w:rPr>
          <w:rFonts w:ascii="Arial" w:hAnsi="Arial" w:cs="Arial"/>
          <w:color w:val="auto"/>
        </w:rPr>
        <w:fldChar w:fldCharType="begin"/>
      </w:r>
      <w:r w:rsidRPr="00B35F9B">
        <w:rPr>
          <w:rFonts w:ascii="Arial" w:hAnsi="Arial" w:cs="Arial"/>
          <w:color w:val="auto"/>
        </w:rPr>
        <w:instrText xml:space="preserve"> SEQ Tabela_D. \* ARABIC </w:instrText>
      </w:r>
      <w:r w:rsidR="00DA6061" w:rsidRPr="00B35F9B">
        <w:rPr>
          <w:rFonts w:ascii="Arial" w:hAnsi="Arial" w:cs="Arial"/>
          <w:color w:val="auto"/>
        </w:rPr>
        <w:fldChar w:fldCharType="separate"/>
      </w:r>
      <w:r w:rsidR="00091F1C" w:rsidRPr="00B35F9B">
        <w:rPr>
          <w:rFonts w:ascii="Arial" w:hAnsi="Arial" w:cs="Arial"/>
          <w:noProof/>
          <w:color w:val="auto"/>
        </w:rPr>
        <w:t>4</w:t>
      </w:r>
      <w:r w:rsidR="00DA6061" w:rsidRPr="00B35F9B">
        <w:rPr>
          <w:rFonts w:ascii="Arial" w:hAnsi="Arial" w:cs="Arial"/>
          <w:color w:val="auto"/>
        </w:rPr>
        <w:fldChar w:fldCharType="end"/>
      </w:r>
      <w:r w:rsidRPr="00B35F9B">
        <w:rPr>
          <w:rFonts w:ascii="Arial" w:hAnsi="Arial" w:cs="Arial"/>
          <w:color w:val="auto"/>
        </w:rPr>
        <w:t>- Composição do 1° cristal da cera do petróleo 4</w:t>
      </w:r>
      <w:r w:rsidR="00DF4CB4" w:rsidRPr="00B35F9B">
        <w:rPr>
          <w:rFonts w:ascii="Arial" w:hAnsi="Arial" w:cs="Arial"/>
          <w:color w:val="auto"/>
        </w:rPr>
        <w:t>, utilizando o modelo UNIFAC para fase líquida</w:t>
      </w:r>
    </w:p>
    <w:tbl>
      <w:tblPr>
        <w:tblW w:w="6768" w:type="dxa"/>
        <w:tblInd w:w="55" w:type="dxa"/>
        <w:tblCellMar>
          <w:left w:w="70" w:type="dxa"/>
          <w:right w:w="70" w:type="dxa"/>
        </w:tblCellMar>
        <w:tblLook w:val="04A0" w:firstRow="1" w:lastRow="0" w:firstColumn="1" w:lastColumn="0" w:noHBand="0" w:noVBand="1"/>
      </w:tblPr>
      <w:tblGrid>
        <w:gridCol w:w="960"/>
        <w:gridCol w:w="960"/>
        <w:gridCol w:w="1204"/>
        <w:gridCol w:w="1480"/>
        <w:gridCol w:w="1204"/>
        <w:gridCol w:w="960"/>
      </w:tblGrid>
      <w:tr w:rsidR="00387E85" w:rsidRPr="00B918A1" w:rsidTr="00383C7D">
        <w:trPr>
          <w:trHeight w:val="600"/>
        </w:trPr>
        <w:tc>
          <w:tcPr>
            <w:tcW w:w="960" w:type="dxa"/>
            <w:tcBorders>
              <w:top w:val="single" w:sz="12" w:space="0" w:color="000000"/>
              <w:left w:val="nil"/>
              <w:bottom w:val="single" w:sz="8" w:space="0" w:color="000000"/>
              <w:right w:val="single" w:sz="4" w:space="0" w:color="auto"/>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Cn</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UNIFAC</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UNIFAC </w:t>
            </w:r>
            <w:r>
              <w:rPr>
                <w:rFonts w:ascii="Arial" w:eastAsia="Times New Roman" w:hAnsi="Arial" w:cs="Arial"/>
                <w:i/>
                <w:iCs/>
                <w:color w:val="000000"/>
                <w:lang w:eastAsia="pt-BR"/>
              </w:rPr>
              <w:t>Modificado</w:t>
            </w:r>
          </w:p>
        </w:tc>
        <w:tc>
          <w:tcPr>
            <w:tcW w:w="148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UNIQUAC Preditivo</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Wilson </w:t>
            </w:r>
            <w:r>
              <w:rPr>
                <w:rFonts w:ascii="Arial" w:eastAsia="Times New Roman" w:hAnsi="Arial" w:cs="Arial"/>
                <w:i/>
                <w:iCs/>
                <w:color w:val="000000"/>
                <w:lang w:eastAsia="pt-BR"/>
              </w:rPr>
              <w:t>Modificado</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Won</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4,43E-04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2,64E-04</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5,04E-04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7,14E-04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1,96E-06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5,70E-04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3,59E-04</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6,34E-04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1,01E-03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2,27E-07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7,58E-04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5,01E-04</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8,24E-04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9,98E-08</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8,61E-04</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2,46E-03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8,22E-08</w:t>
            </w:r>
          </w:p>
        </w:tc>
      </w:tr>
      <w:tr w:rsidR="000D562C"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8,25E-04</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9,64E-08</w:t>
            </w:r>
          </w:p>
        </w:tc>
      </w:tr>
      <w:tr w:rsidR="000D562C"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1,06E-03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2,93E-03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1,56E-07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1,13E-03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2,28E-07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1,44E-03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3,76E-03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4,34E-07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1,46E-03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3,69E-03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6,91E-07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1,80E-03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4,38E-03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1,36E-06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2,07E-03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4,82E-03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2,53E-06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1,98E-03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4,42E-03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3,94E-06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3,27E-03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2,83E-03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2,91E-03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6,03E-03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8,97E-06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2,65E-03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5,37E-03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1,34E-05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3,11E-03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2,78E-03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5,35E-03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2,23E-05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3,43E-03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3,19E-03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6,27E-03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4,20E-05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3,56E-03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3,21E-03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6,62E-05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4,90E-03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4,54E-03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3,97E-03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7,46E-03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1,24E-04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5,54E-03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5,18E-03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4,40E-03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8,05E-03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2,07E-04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4,85E-03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4,58E-03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6,72E-03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2,57E-04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6,60E-03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6,29E-03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5,05E-03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8,72E-03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4,88E-04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7,86E-03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7,54E-03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9,88E-03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7,91E-04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1,11E-02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1,07E-02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8,18E-03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1,33E-02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1,46E-03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7,48E-03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7,28E-03</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5,41E-03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8,45E-03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1,28E-03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1,07E-02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1,04E-02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7,58E-03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1,14E-02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2,28E-03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1,11E-02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7,90E-03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1,15E-02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3,02E-03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1,39E-02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9,60E-03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1,34E-02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4,46E-03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1,19E-02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8,03E-03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1,08E-02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4,43E-03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1,56E-02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1,55E-02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1,33E-02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6,57E-03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1,77E-02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1,77E-02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1,42E-02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8,71E-03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1,54E-02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1,16E-02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8,27E-03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2,78E-02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2,79E-02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1,60E-02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2,55E-02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2,57E-02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1,57E-02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1,72E-02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1,25E-02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3,03E-02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1,90E-02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1,78E-02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2,83E-02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1,68E-02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1,67E-02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2,02E-02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3,89E-02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3,93E-02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3,24E-02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2,24E-02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2,08E-02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3,89E-02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2,31E-02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4,24E-02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1,74E-02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1,76E-02</w:t>
            </w:r>
          </w:p>
        </w:tc>
        <w:tc>
          <w:tcPr>
            <w:tcW w:w="148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1,19E-02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2,10E-02</w:t>
            </w:r>
          </w:p>
        </w:tc>
      </w:tr>
      <w:tr w:rsidR="000D562C" w:rsidRPr="00B918A1" w:rsidTr="00383C7D">
        <w:trPr>
          <w:trHeight w:val="315"/>
        </w:trPr>
        <w:tc>
          <w:tcPr>
            <w:tcW w:w="960" w:type="dxa"/>
            <w:tcBorders>
              <w:top w:val="nil"/>
              <w:left w:val="nil"/>
              <w:bottom w:val="single" w:sz="8" w:space="0" w:color="auto"/>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w:t>
            </w:r>
          </w:p>
        </w:tc>
        <w:tc>
          <w:tcPr>
            <w:tcW w:w="960"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5,92E-01</w:t>
            </w:r>
          </w:p>
        </w:tc>
        <w:tc>
          <w:tcPr>
            <w:tcW w:w="1204"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5,99E-01</w:t>
            </w:r>
          </w:p>
        </w:tc>
        <w:tc>
          <w:tcPr>
            <w:tcW w:w="1480"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7,27E-01</w:t>
            </w:r>
          </w:p>
        </w:tc>
        <w:tc>
          <w:tcPr>
            <w:tcW w:w="1204"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6,49E-01</w:t>
            </w:r>
          </w:p>
        </w:tc>
        <w:tc>
          <w:tcPr>
            <w:tcW w:w="960" w:type="dxa"/>
            <w:tcBorders>
              <w:top w:val="nil"/>
              <w:left w:val="nil"/>
              <w:bottom w:val="single" w:sz="8" w:space="0" w:color="auto"/>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7,74E-01</w:t>
            </w:r>
          </w:p>
        </w:tc>
      </w:tr>
    </w:tbl>
    <w:p w:rsidR="00387E85" w:rsidRDefault="00387E85" w:rsidP="001F2596">
      <w:pPr>
        <w:jc w:val="both"/>
      </w:pP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lastRenderedPageBreak/>
        <w:t xml:space="preserve">Tabela </w:t>
      </w:r>
      <w:r w:rsidR="00415BB0" w:rsidRPr="00B35F9B">
        <w:rPr>
          <w:rFonts w:ascii="Arial" w:hAnsi="Arial" w:cs="Arial"/>
          <w:color w:val="auto"/>
        </w:rPr>
        <w:t>F</w:t>
      </w:r>
      <w:r w:rsidRPr="00B35F9B">
        <w:rPr>
          <w:rFonts w:ascii="Arial" w:hAnsi="Arial" w:cs="Arial"/>
          <w:color w:val="auto"/>
        </w:rPr>
        <w:t xml:space="preserve">. </w:t>
      </w:r>
      <w:r w:rsidR="00DA6061" w:rsidRPr="00B35F9B">
        <w:rPr>
          <w:rFonts w:ascii="Arial" w:hAnsi="Arial" w:cs="Arial"/>
          <w:color w:val="auto"/>
        </w:rPr>
        <w:fldChar w:fldCharType="begin"/>
      </w:r>
      <w:r w:rsidRPr="00B35F9B">
        <w:rPr>
          <w:rFonts w:ascii="Arial" w:hAnsi="Arial" w:cs="Arial"/>
          <w:color w:val="auto"/>
        </w:rPr>
        <w:instrText xml:space="preserve"> SEQ Tabela_D. \* ARABIC </w:instrText>
      </w:r>
      <w:r w:rsidR="00DA6061" w:rsidRPr="00B35F9B">
        <w:rPr>
          <w:rFonts w:ascii="Arial" w:hAnsi="Arial" w:cs="Arial"/>
          <w:color w:val="auto"/>
        </w:rPr>
        <w:fldChar w:fldCharType="separate"/>
      </w:r>
      <w:r w:rsidR="00091F1C" w:rsidRPr="00B35F9B">
        <w:rPr>
          <w:rFonts w:ascii="Arial" w:hAnsi="Arial" w:cs="Arial"/>
          <w:noProof/>
          <w:color w:val="auto"/>
        </w:rPr>
        <w:t>5</w:t>
      </w:r>
      <w:r w:rsidR="00DA6061" w:rsidRPr="00B35F9B">
        <w:rPr>
          <w:rFonts w:ascii="Arial" w:hAnsi="Arial" w:cs="Arial"/>
          <w:color w:val="auto"/>
        </w:rPr>
        <w:fldChar w:fldCharType="end"/>
      </w:r>
      <w:r w:rsidRPr="00B35F9B">
        <w:rPr>
          <w:rFonts w:ascii="Arial" w:hAnsi="Arial" w:cs="Arial"/>
          <w:color w:val="auto"/>
        </w:rPr>
        <w:t>- Composição do 1° cristal da cera do petróleo 5</w:t>
      </w:r>
      <w:r w:rsidR="00DF4CB4" w:rsidRPr="00B35F9B">
        <w:rPr>
          <w:rFonts w:ascii="Arial" w:hAnsi="Arial" w:cs="Arial"/>
          <w:color w:val="auto"/>
        </w:rPr>
        <w:t>, utilizando o modelo UNIFAC para fase líquida</w:t>
      </w:r>
    </w:p>
    <w:tbl>
      <w:tblPr>
        <w:tblW w:w="6528" w:type="dxa"/>
        <w:tblInd w:w="55" w:type="dxa"/>
        <w:tblCellMar>
          <w:left w:w="70" w:type="dxa"/>
          <w:right w:w="70" w:type="dxa"/>
        </w:tblCellMar>
        <w:tblLook w:val="04A0" w:firstRow="1" w:lastRow="0" w:firstColumn="1" w:lastColumn="0" w:noHBand="0" w:noVBand="1"/>
      </w:tblPr>
      <w:tblGrid>
        <w:gridCol w:w="960"/>
        <w:gridCol w:w="960"/>
        <w:gridCol w:w="1204"/>
        <w:gridCol w:w="1240"/>
        <w:gridCol w:w="1204"/>
        <w:gridCol w:w="960"/>
      </w:tblGrid>
      <w:tr w:rsidR="00387E85" w:rsidRPr="00B918A1" w:rsidTr="00383C7D">
        <w:trPr>
          <w:trHeight w:val="600"/>
        </w:trPr>
        <w:tc>
          <w:tcPr>
            <w:tcW w:w="960" w:type="dxa"/>
            <w:tcBorders>
              <w:top w:val="single" w:sz="12" w:space="0" w:color="000000"/>
              <w:left w:val="nil"/>
              <w:bottom w:val="single" w:sz="8" w:space="0" w:color="000000"/>
              <w:right w:val="single" w:sz="4" w:space="0" w:color="auto"/>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Cn</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UNIFAC</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UNIFAC </w:t>
            </w:r>
            <w:r>
              <w:rPr>
                <w:rFonts w:ascii="Arial" w:eastAsia="Times New Roman" w:hAnsi="Arial" w:cs="Arial"/>
                <w:i/>
                <w:iCs/>
                <w:color w:val="000000"/>
                <w:lang w:eastAsia="pt-BR"/>
              </w:rPr>
              <w:t>Modificado</w:t>
            </w:r>
          </w:p>
        </w:tc>
        <w:tc>
          <w:tcPr>
            <w:tcW w:w="124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UNIQUAC Preditivo</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Wilson </w:t>
            </w:r>
            <w:r>
              <w:rPr>
                <w:rFonts w:ascii="Arial" w:eastAsia="Times New Roman" w:hAnsi="Arial" w:cs="Arial"/>
                <w:i/>
                <w:iCs/>
                <w:color w:val="000000"/>
                <w:lang w:eastAsia="pt-BR"/>
              </w:rPr>
              <w:t>Modificado</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Won</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6,11E-05</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3,66E-05</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6,66E-05</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4,21E-06</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2,46E-07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5,86E-05</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3,72E-05</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6,25E-05</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4,68E-06</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2,06E-08</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1,08E-04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7,17E-05</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1,12E-04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9,79E-06</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1,23E-08</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2,19E-04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1,52E-04</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2,23E-04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2,23E-05</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1,23E-08</w:t>
            </w:r>
          </w:p>
        </w:tc>
      </w:tr>
      <w:tr w:rsidR="000D562C"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3,00E-04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2,16E-04</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3,00E-04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3,39E-05</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2,13E-08</w:t>
            </w:r>
          </w:p>
        </w:tc>
      </w:tr>
      <w:tr w:rsidR="000D562C"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4,25E-04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3,16E-04</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4,16E-04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5,26E-05</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3,91E-08</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5,51E-04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4,22E-04</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5,28E-04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7,42E-05</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7,10E-08</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8,89E-04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7,00E-04</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8,36E-04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1,29E-04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1,76E-07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8,40E-04</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9,60E-04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1,63E-04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3,29E-07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1,31E-03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2,66E-04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8,22E-07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1,72E-03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3,65E-04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1,75E-06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1,86E-03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4,10E-04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3,07E-06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2,97E-03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2,58E-03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2,53E-03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5,92E-04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6,82E-06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2,44E-03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5,79E-04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1,03E-05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2,43E-03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5,98E-04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1,64E-05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3,37E-03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3,06E-03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7,80E-04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3,16E-05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3,35E-03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3,08E-03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8,11E-04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4,86E-05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4,16E-03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3,86E-03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3,22E-03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9,00E-05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4,47E-03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4,19E-03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3,40E-03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1,44E-04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4,06E-03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3,84E-03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1,11E-03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1,87E-04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5,34E-03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5,09E-03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3,91E-03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3,45E-04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5,89E-03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4,40E-03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1,81E-03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5,43E-04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8,65E-03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8,37E-03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2,64E-03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1,01E-03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5,96E-03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4,24E-03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9,36E-04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8,73E-03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8,54E-03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5,93E-03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2,84E-03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1,67E-03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9,32E-03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9,16E-03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6,21E-03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3,13E-03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2,25E-03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1,06E-02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1,04E-02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6,92E-03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3,67E-03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3,07E-03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1,01E-02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1,01E-02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6,52E-03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3,63E-03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3,45E-03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9,66E-03</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3,57E-03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3,77E-03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1,76E-02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1,75E-02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1,09E-02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6,66E-03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8,02E-03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1,28E-02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1,28E-02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7,78E-03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4,98E-03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6,42E-03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2,38E-02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2,38E-02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9,54E-03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1,28E-02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1,91E-02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7,83E-03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8,76E-03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1,84E-02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7,71E-03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1,02E-02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2,66E-02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2,68E-02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1,16E-02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1,81E-02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2,82E-02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1,58E-02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1,26E-02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2,20E-02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2,14E-02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1,18E-02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1,00E-02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1,88E-02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3,07E-02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3,17E-02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1,22E-02</w:t>
            </w:r>
          </w:p>
        </w:tc>
        <w:tc>
          <w:tcPr>
            <w:tcW w:w="124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7,99E-03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7,98E-03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1,38E-02</w:t>
            </w:r>
          </w:p>
        </w:tc>
      </w:tr>
      <w:tr w:rsidR="000D562C" w:rsidRPr="00B918A1" w:rsidTr="00383C7D">
        <w:trPr>
          <w:trHeight w:val="315"/>
        </w:trPr>
        <w:tc>
          <w:tcPr>
            <w:tcW w:w="960" w:type="dxa"/>
            <w:tcBorders>
              <w:top w:val="nil"/>
              <w:left w:val="nil"/>
              <w:bottom w:val="single" w:sz="8" w:space="0" w:color="auto"/>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w:t>
            </w:r>
          </w:p>
        </w:tc>
        <w:tc>
          <w:tcPr>
            <w:tcW w:w="960"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6,78E-01</w:t>
            </w:r>
          </w:p>
        </w:tc>
        <w:tc>
          <w:tcPr>
            <w:tcW w:w="1204"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6,83E-01</w:t>
            </w:r>
          </w:p>
        </w:tc>
        <w:tc>
          <w:tcPr>
            <w:tcW w:w="1240"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7,96E-01</w:t>
            </w:r>
          </w:p>
        </w:tc>
        <w:tc>
          <w:tcPr>
            <w:tcW w:w="1204"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8,72E-01</w:t>
            </w:r>
          </w:p>
        </w:tc>
        <w:tc>
          <w:tcPr>
            <w:tcW w:w="960" w:type="dxa"/>
            <w:tcBorders>
              <w:top w:val="nil"/>
              <w:left w:val="nil"/>
              <w:bottom w:val="single" w:sz="8" w:space="0" w:color="auto"/>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8,32E-01</w:t>
            </w:r>
          </w:p>
        </w:tc>
      </w:tr>
    </w:tbl>
    <w:p w:rsidR="00387E85" w:rsidRDefault="00387E85" w:rsidP="001F2596">
      <w:pPr>
        <w:jc w:val="both"/>
      </w:pP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lastRenderedPageBreak/>
        <w:t xml:space="preserve">Tabela </w:t>
      </w:r>
      <w:r w:rsidR="00415BB0" w:rsidRPr="00B35F9B">
        <w:rPr>
          <w:rFonts w:ascii="Arial" w:hAnsi="Arial" w:cs="Arial"/>
          <w:color w:val="auto"/>
        </w:rPr>
        <w:t>F</w:t>
      </w:r>
      <w:r w:rsidRPr="00B35F9B">
        <w:rPr>
          <w:rFonts w:ascii="Arial" w:hAnsi="Arial" w:cs="Arial"/>
          <w:color w:val="auto"/>
        </w:rPr>
        <w:t xml:space="preserve">. </w:t>
      </w:r>
      <w:r w:rsidR="00DA6061" w:rsidRPr="00B35F9B">
        <w:rPr>
          <w:rFonts w:ascii="Arial" w:hAnsi="Arial" w:cs="Arial"/>
          <w:color w:val="auto"/>
        </w:rPr>
        <w:fldChar w:fldCharType="begin"/>
      </w:r>
      <w:r w:rsidRPr="00B35F9B">
        <w:rPr>
          <w:rFonts w:ascii="Arial" w:hAnsi="Arial" w:cs="Arial"/>
          <w:color w:val="auto"/>
        </w:rPr>
        <w:instrText xml:space="preserve"> SEQ Tabela_D. \* ARABIC </w:instrText>
      </w:r>
      <w:r w:rsidR="00DA6061" w:rsidRPr="00B35F9B">
        <w:rPr>
          <w:rFonts w:ascii="Arial" w:hAnsi="Arial" w:cs="Arial"/>
          <w:color w:val="auto"/>
        </w:rPr>
        <w:fldChar w:fldCharType="separate"/>
      </w:r>
      <w:r w:rsidR="00091F1C" w:rsidRPr="00B35F9B">
        <w:rPr>
          <w:rFonts w:ascii="Arial" w:hAnsi="Arial" w:cs="Arial"/>
          <w:noProof/>
          <w:color w:val="auto"/>
        </w:rPr>
        <w:t>6</w:t>
      </w:r>
      <w:r w:rsidR="00DA6061" w:rsidRPr="00B35F9B">
        <w:rPr>
          <w:rFonts w:ascii="Arial" w:hAnsi="Arial" w:cs="Arial"/>
          <w:color w:val="auto"/>
        </w:rPr>
        <w:fldChar w:fldCharType="end"/>
      </w:r>
      <w:r w:rsidRPr="00B35F9B">
        <w:rPr>
          <w:rFonts w:ascii="Arial" w:hAnsi="Arial" w:cs="Arial"/>
          <w:color w:val="auto"/>
        </w:rPr>
        <w:t>- Composição do 1° cristal da cera do petróleo 6</w:t>
      </w:r>
      <w:r w:rsidR="00DF4CB4" w:rsidRPr="00B35F9B">
        <w:rPr>
          <w:rFonts w:ascii="Arial" w:hAnsi="Arial" w:cs="Arial"/>
          <w:color w:val="auto"/>
        </w:rPr>
        <w:t>, utilizando o modelo UNIFAC para fase líquida</w:t>
      </w:r>
    </w:p>
    <w:tbl>
      <w:tblPr>
        <w:tblW w:w="6648" w:type="dxa"/>
        <w:tblCellMar>
          <w:left w:w="70" w:type="dxa"/>
          <w:right w:w="70" w:type="dxa"/>
        </w:tblCellMar>
        <w:tblLook w:val="04A0" w:firstRow="1" w:lastRow="0" w:firstColumn="1" w:lastColumn="0" w:noHBand="0" w:noVBand="1"/>
      </w:tblPr>
      <w:tblGrid>
        <w:gridCol w:w="960"/>
        <w:gridCol w:w="960"/>
        <w:gridCol w:w="1204"/>
        <w:gridCol w:w="1360"/>
        <w:gridCol w:w="1204"/>
        <w:gridCol w:w="960"/>
      </w:tblGrid>
      <w:tr w:rsidR="00387E85" w:rsidRPr="00B918A1" w:rsidTr="00383C7D">
        <w:trPr>
          <w:trHeight w:val="600"/>
        </w:trPr>
        <w:tc>
          <w:tcPr>
            <w:tcW w:w="960" w:type="dxa"/>
            <w:tcBorders>
              <w:top w:val="single" w:sz="12" w:space="0" w:color="000000"/>
              <w:left w:val="nil"/>
              <w:bottom w:val="single" w:sz="8" w:space="0" w:color="000000"/>
              <w:right w:val="single" w:sz="4" w:space="0" w:color="auto"/>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Cn</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UNIFAC</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UNIFAC </w:t>
            </w:r>
            <w:r>
              <w:rPr>
                <w:rFonts w:ascii="Arial" w:eastAsia="Times New Roman" w:hAnsi="Arial" w:cs="Arial"/>
                <w:i/>
                <w:iCs/>
                <w:color w:val="000000"/>
                <w:lang w:eastAsia="pt-BR"/>
              </w:rPr>
              <w:t>Modificado</w:t>
            </w:r>
          </w:p>
        </w:tc>
        <w:tc>
          <w:tcPr>
            <w:tcW w:w="13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UNIQUAC Preditivo</w:t>
            </w:r>
          </w:p>
        </w:tc>
        <w:tc>
          <w:tcPr>
            <w:tcW w:w="1204"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 xml:space="preserve">Wilson </w:t>
            </w:r>
            <w:r>
              <w:rPr>
                <w:rFonts w:ascii="Arial" w:eastAsia="Times New Roman" w:hAnsi="Arial" w:cs="Arial"/>
                <w:i/>
                <w:iCs/>
                <w:color w:val="000000"/>
                <w:lang w:eastAsia="pt-BR"/>
              </w:rPr>
              <w:t>Modificado</w:t>
            </w:r>
          </w:p>
        </w:tc>
        <w:tc>
          <w:tcPr>
            <w:tcW w:w="960" w:type="dxa"/>
            <w:tcBorders>
              <w:top w:val="single" w:sz="12" w:space="0" w:color="000000"/>
              <w:left w:val="nil"/>
              <w:bottom w:val="single" w:sz="8" w:space="0" w:color="000000"/>
              <w:right w:val="nil"/>
            </w:tcBorders>
            <w:shd w:val="clear" w:color="auto" w:fill="auto"/>
            <w:vAlign w:val="center"/>
            <w:hideMark/>
          </w:tcPr>
          <w:p w:rsidR="00387E85" w:rsidRPr="00B918A1" w:rsidRDefault="00387E85" w:rsidP="00383C7D">
            <w:pPr>
              <w:spacing w:after="0" w:line="240" w:lineRule="auto"/>
              <w:jc w:val="center"/>
              <w:rPr>
                <w:rFonts w:ascii="Arial" w:eastAsia="Times New Roman" w:hAnsi="Arial" w:cs="Arial"/>
                <w:i/>
                <w:iCs/>
                <w:color w:val="000000"/>
                <w:lang w:eastAsia="pt-BR"/>
              </w:rPr>
            </w:pPr>
            <w:r w:rsidRPr="00B918A1">
              <w:rPr>
                <w:rFonts w:ascii="Arial" w:eastAsia="Times New Roman" w:hAnsi="Arial" w:cs="Arial"/>
                <w:i/>
                <w:iCs/>
                <w:color w:val="000000"/>
                <w:lang w:eastAsia="pt-BR"/>
              </w:rPr>
              <w:t>Won</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4,71E-04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2,79E-04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5,00E-04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6,73E-05</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4,53E-06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6,19E-04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3,87E-04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6,42E-04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1,02E-04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5,16E-07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5,67E-04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3,73E-04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5,76E-04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1,04E-04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1,52E-07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7,20E-04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4,93E-04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7,16E-04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1,46E-04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9,32E-08</w:t>
            </w:r>
          </w:p>
        </w:tc>
      </w:tr>
      <w:tr w:rsidR="000D562C"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7,49E-04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5,33E-04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7,29E-04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1,66E-04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1,19E-07</w:t>
            </w:r>
          </w:p>
        </w:tc>
      </w:tr>
      <w:tr w:rsidR="000D562C" w:rsidRPr="00B918A1" w:rsidTr="00383C7D">
        <w:trPr>
          <w:trHeight w:val="315"/>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7,62E-04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9,88E-04</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2,47E-04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2,10E-07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8,61E-04</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2,89E-04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3,16E-07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1,14E-03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3,95E-04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6,08E-07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1,15E-03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4,09E-04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9,35E-07</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1,47E-03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5,36E-04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1,87E-06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1,70E-03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6,35E-04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3,42E-06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1,69E-03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6,44E-04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5,42E-06</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2,57E-03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2,21E-03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8,60E-04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1,11E-05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2,12E-03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1,97E-03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8,37E-04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1,67E-05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2,09E-03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1,88E-03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8,37E-04</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2,56E-05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2,96E-03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2,66E-03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4,88E-05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2,97E-03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2,70E-03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2,29E-03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1,11E-03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7,38E-05</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3,46E-03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2,84E-03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1,44E-03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1,36E-04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4,06E-03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3,78E-03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3,02E-03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1,59E-03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2,14E-04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3,72E-03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3,49E-03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2,75E-04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4,97E-03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4,71E-03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3,55E-03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2,01E-03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5,03E-04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5,71E-03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5,45E-03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4,01E-03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7,74E-04</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7,98E-03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7,68E-03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5,50E-03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3,33E-03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1,39E-03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5,73E-03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5,55E-03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1,28E-03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7,80E-03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7,59E-03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5,17E-03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3,33E-03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2,13E-03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8,52E-03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8,34E-03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5,55E-03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3,68E-03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2,87E-03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9,57E-03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6,22E-03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4,24E-03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3,84E-03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9,04E-03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8,93E-03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5,67E-03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3,97E-03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4,08E-03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9,13E-03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9,06E-03</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5,62E-03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4,04E-03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4,60E-03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34</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1,60E-02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1,59E-02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9,66E-03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7,13E-03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9,21E-03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35</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1,20E-02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7,13E-03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5,39E-03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7,43E-03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36</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2,14E-02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2,15E-02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1,25E-02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9,72E-03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1,39E-02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37</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1,71E-02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9,78E-03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7,75E-03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9,18E-03</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38</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1,74E-02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9,75E-03</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7,90E-03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1,10E-02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39</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2,36E-02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2,38E-02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1,31E-02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1,09E-02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1,78E-02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40</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2,39E-02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2,41E-02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1,31E-02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1,11E-02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2,03E-02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41</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2,02E-02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2,03E-02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1,10E-02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9,60E-03</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1,88E-02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42</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2,75E-02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2,77E-02</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1,53E-02</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1,40E-02</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2,92E-02</w:t>
            </w:r>
          </w:p>
        </w:tc>
      </w:tr>
      <w:tr w:rsidR="000D562C" w:rsidRPr="00B918A1" w:rsidTr="00383C7D">
        <w:trPr>
          <w:trHeight w:val="300"/>
        </w:trPr>
        <w:tc>
          <w:tcPr>
            <w:tcW w:w="960" w:type="dxa"/>
            <w:tcBorders>
              <w:top w:val="nil"/>
              <w:left w:val="nil"/>
              <w:bottom w:val="nil"/>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w:t>
            </w:r>
          </w:p>
        </w:tc>
        <w:tc>
          <w:tcPr>
            <w:tcW w:w="9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3,85E-05</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3,88E-05</w:t>
            </w:r>
          </w:p>
        </w:tc>
        <w:tc>
          <w:tcPr>
            <w:tcW w:w="1360"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2,42E-05</w:t>
            </w:r>
          </w:p>
        </w:tc>
        <w:tc>
          <w:tcPr>
            <w:tcW w:w="1204" w:type="dxa"/>
            <w:tcBorders>
              <w:top w:val="nil"/>
              <w:left w:val="nil"/>
              <w:bottom w:val="nil"/>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2,41E-05</w:t>
            </w:r>
          </w:p>
        </w:tc>
        <w:tc>
          <w:tcPr>
            <w:tcW w:w="960" w:type="dxa"/>
            <w:tcBorders>
              <w:top w:val="nil"/>
              <w:left w:val="nil"/>
              <w:bottom w:val="nil"/>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4,32E-05</w:t>
            </w:r>
          </w:p>
        </w:tc>
      </w:tr>
      <w:tr w:rsidR="000D562C" w:rsidRPr="00B918A1" w:rsidTr="00383C7D">
        <w:trPr>
          <w:trHeight w:val="315"/>
        </w:trPr>
        <w:tc>
          <w:tcPr>
            <w:tcW w:w="960" w:type="dxa"/>
            <w:tcBorders>
              <w:top w:val="nil"/>
              <w:left w:val="nil"/>
              <w:bottom w:val="single" w:sz="8" w:space="0" w:color="auto"/>
              <w:right w:val="single" w:sz="4" w:space="0" w:color="auto"/>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44</w:t>
            </w:r>
          </w:p>
        </w:tc>
        <w:tc>
          <w:tcPr>
            <w:tcW w:w="960"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7,14E-01</w:t>
            </w:r>
          </w:p>
        </w:tc>
        <w:tc>
          <w:tcPr>
            <w:tcW w:w="1204"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7,20E-01</w:t>
            </w:r>
          </w:p>
        </w:tc>
        <w:tc>
          <w:tcPr>
            <w:tcW w:w="1360"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8,21E-01</w:t>
            </w:r>
          </w:p>
        </w:tc>
        <w:tc>
          <w:tcPr>
            <w:tcW w:w="1204" w:type="dxa"/>
            <w:tcBorders>
              <w:top w:val="nil"/>
              <w:left w:val="nil"/>
              <w:bottom w:val="single" w:sz="8" w:space="0" w:color="auto"/>
              <w:right w:val="nil"/>
            </w:tcBorders>
            <w:shd w:val="clear" w:color="auto" w:fill="auto"/>
            <w:noWrap/>
            <w:vAlign w:val="center"/>
            <w:hideMark/>
          </w:tcPr>
          <w:p w:rsidR="000D562C" w:rsidRDefault="000D562C" w:rsidP="00383C7D">
            <w:pPr>
              <w:spacing w:after="0" w:line="240" w:lineRule="auto"/>
              <w:jc w:val="center"/>
              <w:rPr>
                <w:rFonts w:ascii="Calibri" w:hAnsi="Calibri"/>
                <w:color w:val="000000"/>
              </w:rPr>
            </w:pPr>
            <w:r>
              <w:rPr>
                <w:rFonts w:ascii="Calibri" w:hAnsi="Calibri"/>
                <w:color w:val="000000"/>
              </w:rPr>
              <w:t>8,74E-01</w:t>
            </w:r>
          </w:p>
        </w:tc>
        <w:tc>
          <w:tcPr>
            <w:tcW w:w="960" w:type="dxa"/>
            <w:tcBorders>
              <w:top w:val="nil"/>
              <w:left w:val="nil"/>
              <w:bottom w:val="single" w:sz="8" w:space="0" w:color="auto"/>
              <w:right w:val="nil"/>
            </w:tcBorders>
            <w:shd w:val="clear" w:color="auto" w:fill="auto"/>
            <w:noWrap/>
            <w:vAlign w:val="center"/>
            <w:hideMark/>
          </w:tcPr>
          <w:p w:rsidR="000D562C" w:rsidRPr="00B918A1" w:rsidRDefault="000D562C" w:rsidP="00383C7D">
            <w:pPr>
              <w:spacing w:after="0" w:line="240" w:lineRule="auto"/>
              <w:jc w:val="center"/>
              <w:rPr>
                <w:rFonts w:ascii="Calibri" w:eastAsia="Times New Roman" w:hAnsi="Calibri" w:cs="Times New Roman"/>
                <w:color w:val="000000"/>
                <w:lang w:eastAsia="pt-BR"/>
              </w:rPr>
            </w:pPr>
            <w:r w:rsidRPr="00B918A1">
              <w:rPr>
                <w:rFonts w:ascii="Calibri" w:eastAsia="Times New Roman" w:hAnsi="Calibri" w:cs="Times New Roman"/>
                <w:color w:val="000000"/>
                <w:lang w:eastAsia="pt-BR"/>
              </w:rPr>
              <w:t>8,41E-01</w:t>
            </w:r>
          </w:p>
        </w:tc>
      </w:tr>
    </w:tbl>
    <w:p w:rsidR="00831B1F" w:rsidRDefault="00831B1F" w:rsidP="001F2596">
      <w:pPr>
        <w:jc w:val="both"/>
      </w:pPr>
    </w:p>
    <w:p w:rsidR="00387E85" w:rsidRPr="00C00990" w:rsidRDefault="00B55D52" w:rsidP="00081818">
      <w:pPr>
        <w:pStyle w:val="Ttulo1"/>
        <w:spacing w:after="200"/>
        <w:jc w:val="both"/>
        <w:rPr>
          <w:rStyle w:val="TtulodoLivro"/>
          <w:rFonts w:ascii="Arial" w:hAnsi="Arial" w:cs="Arial"/>
          <w:color w:val="auto"/>
          <w:sz w:val="28"/>
          <w:szCs w:val="28"/>
        </w:rPr>
      </w:pPr>
      <w:bookmarkStart w:id="237" w:name="_Toc433585478"/>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G</w:t>
      </w:r>
      <w:r w:rsidRPr="00C00990">
        <w:rPr>
          <w:rStyle w:val="TtulodoLivro"/>
          <w:rFonts w:ascii="Arial" w:hAnsi="Arial" w:cs="Arial"/>
          <w:color w:val="auto"/>
          <w:sz w:val="28"/>
          <w:szCs w:val="28"/>
        </w:rPr>
        <w:t>: RESULTADOS DA TIAC</w:t>
      </w:r>
      <w:bookmarkEnd w:id="237"/>
    </w:p>
    <w:p w:rsidR="00387E85" w:rsidRDefault="00387E85" w:rsidP="001F2596">
      <w:pPr>
        <w:jc w:val="both"/>
        <w:rPr>
          <w:rFonts w:ascii="Arial" w:hAnsi="Arial" w:cs="Arial"/>
          <w:sz w:val="24"/>
          <w:szCs w:val="24"/>
        </w:rPr>
      </w:pPr>
      <w:r>
        <w:rPr>
          <w:rFonts w:ascii="Arial" w:hAnsi="Arial" w:cs="Arial"/>
          <w:sz w:val="24"/>
          <w:szCs w:val="24"/>
        </w:rPr>
        <w:t>A</w:t>
      </w:r>
      <w:r w:rsidR="000D5B33">
        <w:rPr>
          <w:rFonts w:ascii="Arial" w:hAnsi="Arial" w:cs="Arial"/>
          <w:sz w:val="24"/>
          <w:szCs w:val="24"/>
        </w:rPr>
        <w:t>s</w:t>
      </w:r>
      <w:r w:rsidR="00943025">
        <w:rPr>
          <w:rFonts w:ascii="Arial" w:hAnsi="Arial" w:cs="Arial"/>
          <w:sz w:val="24"/>
          <w:szCs w:val="24"/>
        </w:rPr>
        <w:t xml:space="preserve"> </w:t>
      </w:r>
      <w:r w:rsidR="00692805">
        <w:rPr>
          <w:rFonts w:ascii="Arial" w:hAnsi="Arial" w:cs="Arial"/>
          <w:sz w:val="24"/>
          <w:szCs w:val="24"/>
        </w:rPr>
        <w:t>T</w:t>
      </w:r>
      <w:r w:rsidR="000D5B33">
        <w:rPr>
          <w:rFonts w:ascii="Arial" w:hAnsi="Arial" w:cs="Arial"/>
          <w:sz w:val="24"/>
          <w:szCs w:val="24"/>
        </w:rPr>
        <w:t xml:space="preserve">abelas </w:t>
      </w:r>
      <w:r w:rsidR="00415BB0">
        <w:rPr>
          <w:rFonts w:ascii="Arial" w:hAnsi="Arial" w:cs="Arial"/>
          <w:sz w:val="24"/>
          <w:szCs w:val="24"/>
        </w:rPr>
        <w:t>G</w:t>
      </w:r>
      <w:r w:rsidR="000D5B33">
        <w:rPr>
          <w:rFonts w:ascii="Arial" w:hAnsi="Arial" w:cs="Arial"/>
          <w:sz w:val="24"/>
          <w:szCs w:val="24"/>
        </w:rPr>
        <w:t xml:space="preserve">.1 e </w:t>
      </w:r>
      <w:r w:rsidR="00415BB0">
        <w:rPr>
          <w:rFonts w:ascii="Arial" w:hAnsi="Arial" w:cs="Arial"/>
          <w:sz w:val="24"/>
          <w:szCs w:val="24"/>
        </w:rPr>
        <w:t>G</w:t>
      </w:r>
      <w:r w:rsidR="000D5B33">
        <w:rPr>
          <w:rFonts w:ascii="Arial" w:hAnsi="Arial" w:cs="Arial"/>
          <w:sz w:val="24"/>
          <w:szCs w:val="24"/>
        </w:rPr>
        <w:t>.2 apresentam</w:t>
      </w:r>
      <w:r>
        <w:rPr>
          <w:rFonts w:ascii="Arial" w:hAnsi="Arial" w:cs="Arial"/>
          <w:sz w:val="24"/>
          <w:szCs w:val="24"/>
        </w:rPr>
        <w:t xml:space="preserve"> os resultados obtidos no cálculo da TIAC.</w:t>
      </w: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t xml:space="preserve">Tabela </w:t>
      </w:r>
      <w:r w:rsidR="00415BB0" w:rsidRPr="00B35F9B">
        <w:rPr>
          <w:rFonts w:ascii="Arial" w:hAnsi="Arial" w:cs="Arial"/>
          <w:color w:val="auto"/>
        </w:rPr>
        <w:t>G</w:t>
      </w:r>
      <w:r w:rsidRPr="00B35F9B">
        <w:rPr>
          <w:rFonts w:ascii="Arial" w:hAnsi="Arial" w:cs="Arial"/>
          <w:color w:val="auto"/>
        </w:rPr>
        <w:t xml:space="preserve">. </w:t>
      </w:r>
      <w:r w:rsidR="00E62B65" w:rsidRPr="00B35F9B">
        <w:rPr>
          <w:rFonts w:ascii="Arial" w:hAnsi="Arial" w:cs="Arial"/>
          <w:color w:val="auto"/>
        </w:rPr>
        <w:t>1</w:t>
      </w:r>
      <w:r w:rsidRPr="00B35F9B">
        <w:rPr>
          <w:rFonts w:ascii="Arial" w:hAnsi="Arial" w:cs="Arial"/>
          <w:color w:val="auto"/>
        </w:rPr>
        <w:t>- Valores da TIAC em Kelvin dos petróleos 1, 2 e 3</w:t>
      </w:r>
    </w:p>
    <w:tbl>
      <w:tblPr>
        <w:tblW w:w="7716" w:type="dxa"/>
        <w:tblInd w:w="397" w:type="dxa"/>
        <w:tblCellMar>
          <w:left w:w="70" w:type="dxa"/>
          <w:right w:w="70" w:type="dxa"/>
        </w:tblCellMar>
        <w:tblLook w:val="04A0" w:firstRow="1" w:lastRow="0" w:firstColumn="1" w:lastColumn="0" w:noHBand="0" w:noVBand="1"/>
      </w:tblPr>
      <w:tblGrid>
        <w:gridCol w:w="1833"/>
        <w:gridCol w:w="1843"/>
        <w:gridCol w:w="1400"/>
        <w:gridCol w:w="1320"/>
        <w:gridCol w:w="1320"/>
      </w:tblGrid>
      <w:tr w:rsidR="00387E85" w:rsidRPr="00FD126D" w:rsidTr="000D295F">
        <w:trPr>
          <w:trHeight w:val="600"/>
        </w:trPr>
        <w:tc>
          <w:tcPr>
            <w:tcW w:w="1833" w:type="dxa"/>
            <w:tcBorders>
              <w:top w:val="single" w:sz="8" w:space="0" w:color="auto"/>
              <w:bottom w:val="single" w:sz="8" w:space="0" w:color="auto"/>
              <w:right w:val="nil"/>
            </w:tcBorders>
            <w:shd w:val="clear" w:color="auto" w:fill="auto"/>
            <w:vAlign w:val="center"/>
            <w:hideMark/>
          </w:tcPr>
          <w:p w:rsidR="00387E85" w:rsidRPr="00FD126D" w:rsidRDefault="00387E85" w:rsidP="001F2596">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Líquido</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7E85" w:rsidRPr="00FD126D" w:rsidRDefault="00387E85" w:rsidP="001F2596">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Sólido</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TIAC</w:t>
            </w:r>
            <w:r w:rsidR="002303CC">
              <w:rPr>
                <w:rFonts w:ascii="Arial" w:eastAsia="Times New Roman" w:hAnsi="Arial" w:cs="Arial"/>
                <w:b/>
                <w:color w:val="000000"/>
                <w:sz w:val="20"/>
                <w:szCs w:val="20"/>
                <w:lang w:eastAsia="pt-BR"/>
              </w:rPr>
              <w:t xml:space="preserve"> (K)</w:t>
            </w:r>
          </w:p>
          <w:p w:rsidR="00387E85" w:rsidRPr="00FD126D" w:rsidRDefault="00387E85" w:rsidP="002303CC">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Petróleo 1</w:t>
            </w:r>
            <w:r w:rsidR="00415BB0">
              <w:rPr>
                <w:rFonts w:ascii="Arial" w:eastAsia="Times New Roman" w:hAnsi="Arial" w:cs="Arial"/>
                <w:b/>
                <w:color w:val="000000"/>
                <w:sz w:val="20"/>
                <w:szCs w:val="20"/>
                <w:lang w:eastAsia="pt-BR"/>
              </w:rPr>
              <w:t xml:space="preserve"> </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TIAC</w:t>
            </w:r>
            <w:r w:rsidR="002303CC">
              <w:rPr>
                <w:rFonts w:ascii="Arial" w:eastAsia="Times New Roman" w:hAnsi="Arial" w:cs="Arial"/>
                <w:b/>
                <w:color w:val="000000"/>
                <w:sz w:val="20"/>
                <w:szCs w:val="20"/>
                <w:lang w:eastAsia="pt-BR"/>
              </w:rPr>
              <w:t xml:space="preserve"> (K)</w:t>
            </w:r>
          </w:p>
          <w:p w:rsidR="00387E85" w:rsidRPr="00FD126D" w:rsidRDefault="00387E85" w:rsidP="00415BB0">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Petróleo 2</w:t>
            </w:r>
          </w:p>
        </w:tc>
        <w:tc>
          <w:tcPr>
            <w:tcW w:w="1320" w:type="dxa"/>
            <w:tcBorders>
              <w:top w:val="single" w:sz="8" w:space="0" w:color="auto"/>
              <w:left w:val="nil"/>
              <w:bottom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TIAC</w:t>
            </w:r>
            <w:r w:rsidR="002303CC">
              <w:rPr>
                <w:rFonts w:ascii="Arial" w:eastAsia="Times New Roman" w:hAnsi="Arial" w:cs="Arial"/>
                <w:b/>
                <w:color w:val="000000"/>
                <w:sz w:val="20"/>
                <w:szCs w:val="20"/>
                <w:lang w:eastAsia="pt-BR"/>
              </w:rPr>
              <w:t xml:space="preserve"> (K)</w:t>
            </w:r>
          </w:p>
          <w:p w:rsidR="00387E85" w:rsidRPr="00FD126D" w:rsidRDefault="00387E85" w:rsidP="00415BB0">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Petróleo 3</w:t>
            </w:r>
          </w:p>
        </w:tc>
      </w:tr>
      <w:tr w:rsidR="00DF4CB4" w:rsidRPr="00FD126D" w:rsidTr="000D295F">
        <w:trPr>
          <w:trHeight w:val="315"/>
        </w:trPr>
        <w:tc>
          <w:tcPr>
            <w:tcW w:w="1833" w:type="dxa"/>
            <w:tcBorders>
              <w:top w:val="nil"/>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Ideal</w:t>
            </w:r>
          </w:p>
        </w:tc>
        <w:tc>
          <w:tcPr>
            <w:tcW w:w="1843" w:type="dxa"/>
            <w:tcBorders>
              <w:top w:val="nil"/>
              <w:left w:val="single" w:sz="8" w:space="0" w:color="auto"/>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Ideal</w:t>
            </w:r>
          </w:p>
        </w:tc>
        <w:tc>
          <w:tcPr>
            <w:tcW w:w="1400" w:type="dxa"/>
            <w:tcBorders>
              <w:top w:val="nil"/>
              <w:left w:val="single" w:sz="8" w:space="0" w:color="auto"/>
              <w:bottom w:val="nil"/>
              <w:right w:val="single" w:sz="8" w:space="0" w:color="auto"/>
            </w:tcBorders>
            <w:shd w:val="clear" w:color="auto" w:fill="auto"/>
            <w:vAlign w:val="center"/>
            <w:hideMark/>
          </w:tcPr>
          <w:p w:rsidR="00DF4CB4" w:rsidRDefault="00266693" w:rsidP="00266693">
            <w:pPr>
              <w:spacing w:after="0" w:line="240" w:lineRule="auto"/>
              <w:jc w:val="center"/>
              <w:rPr>
                <w:rFonts w:ascii="Arial" w:hAnsi="Arial" w:cs="Arial"/>
                <w:color w:val="000000"/>
                <w:sz w:val="20"/>
                <w:szCs w:val="20"/>
              </w:rPr>
            </w:pPr>
            <w:r>
              <w:rPr>
                <w:rFonts w:ascii="Arial" w:hAnsi="Arial" w:cs="Arial"/>
                <w:color w:val="000000"/>
                <w:sz w:val="20"/>
                <w:szCs w:val="20"/>
              </w:rPr>
              <w:t>339</w:t>
            </w:r>
            <w:r w:rsidR="00DF4CB4">
              <w:rPr>
                <w:rFonts w:ascii="Arial" w:hAnsi="Arial" w:cs="Arial"/>
                <w:color w:val="000000"/>
                <w:sz w:val="20"/>
                <w:szCs w:val="20"/>
              </w:rPr>
              <w:t>,</w:t>
            </w:r>
            <w:r>
              <w:rPr>
                <w:rFonts w:ascii="Arial" w:hAnsi="Arial" w:cs="Arial"/>
                <w:color w:val="000000"/>
                <w:sz w:val="20"/>
                <w:szCs w:val="20"/>
              </w:rPr>
              <w:t>21</w:t>
            </w:r>
          </w:p>
        </w:tc>
        <w:tc>
          <w:tcPr>
            <w:tcW w:w="1320" w:type="dxa"/>
            <w:tcBorders>
              <w:top w:val="nil"/>
              <w:left w:val="nil"/>
              <w:bottom w:val="nil"/>
              <w:right w:val="single" w:sz="8" w:space="0" w:color="auto"/>
            </w:tcBorders>
            <w:shd w:val="clear" w:color="auto" w:fill="auto"/>
            <w:vAlign w:val="center"/>
            <w:hideMark/>
          </w:tcPr>
          <w:p w:rsidR="00DF4CB4" w:rsidRDefault="00DF4CB4" w:rsidP="00266693">
            <w:pPr>
              <w:spacing w:after="0" w:line="240" w:lineRule="auto"/>
              <w:jc w:val="center"/>
              <w:rPr>
                <w:rFonts w:ascii="Arial" w:hAnsi="Arial" w:cs="Arial"/>
                <w:color w:val="000000"/>
                <w:sz w:val="20"/>
                <w:szCs w:val="20"/>
              </w:rPr>
            </w:pPr>
            <w:r>
              <w:rPr>
                <w:rFonts w:ascii="Arial" w:hAnsi="Arial" w:cs="Arial"/>
                <w:color w:val="000000"/>
                <w:sz w:val="20"/>
                <w:szCs w:val="20"/>
              </w:rPr>
              <w:t>3</w:t>
            </w:r>
            <w:r w:rsidR="00266693">
              <w:rPr>
                <w:rFonts w:ascii="Arial" w:hAnsi="Arial" w:cs="Arial"/>
                <w:color w:val="000000"/>
                <w:sz w:val="20"/>
                <w:szCs w:val="20"/>
              </w:rPr>
              <w:t>46</w:t>
            </w:r>
            <w:r>
              <w:rPr>
                <w:rFonts w:ascii="Arial" w:hAnsi="Arial" w:cs="Arial"/>
                <w:color w:val="000000"/>
                <w:sz w:val="20"/>
                <w:szCs w:val="20"/>
              </w:rPr>
              <w:t>,</w:t>
            </w:r>
            <w:r w:rsidR="00266693">
              <w:rPr>
                <w:rFonts w:ascii="Arial" w:hAnsi="Arial" w:cs="Arial"/>
                <w:color w:val="000000"/>
                <w:sz w:val="20"/>
                <w:szCs w:val="20"/>
              </w:rPr>
              <w:t>74</w:t>
            </w:r>
          </w:p>
        </w:tc>
        <w:tc>
          <w:tcPr>
            <w:tcW w:w="1320" w:type="dxa"/>
            <w:tcBorders>
              <w:top w:val="nil"/>
              <w:left w:val="nil"/>
              <w:bottom w:val="nil"/>
            </w:tcBorders>
            <w:shd w:val="clear" w:color="auto" w:fill="auto"/>
            <w:vAlign w:val="center"/>
            <w:hideMark/>
          </w:tcPr>
          <w:p w:rsidR="00DF4CB4" w:rsidRDefault="00DF4CB4" w:rsidP="00266693">
            <w:pPr>
              <w:spacing w:after="0" w:line="240" w:lineRule="auto"/>
              <w:jc w:val="center"/>
              <w:rPr>
                <w:rFonts w:ascii="Arial" w:hAnsi="Arial" w:cs="Arial"/>
                <w:color w:val="000000"/>
                <w:sz w:val="20"/>
                <w:szCs w:val="20"/>
              </w:rPr>
            </w:pPr>
            <w:r>
              <w:rPr>
                <w:rFonts w:ascii="Arial" w:hAnsi="Arial" w:cs="Arial"/>
                <w:color w:val="000000"/>
                <w:sz w:val="20"/>
                <w:szCs w:val="20"/>
              </w:rPr>
              <w:t>3</w:t>
            </w:r>
            <w:r w:rsidR="00266693">
              <w:rPr>
                <w:rFonts w:ascii="Arial" w:hAnsi="Arial" w:cs="Arial"/>
                <w:color w:val="000000"/>
                <w:sz w:val="20"/>
                <w:szCs w:val="20"/>
              </w:rPr>
              <w:t>45,70</w:t>
            </w:r>
          </w:p>
        </w:tc>
      </w:tr>
      <w:tr w:rsidR="00DF4CB4" w:rsidRPr="00FD126D" w:rsidTr="000D295F">
        <w:trPr>
          <w:trHeight w:val="315"/>
        </w:trPr>
        <w:tc>
          <w:tcPr>
            <w:tcW w:w="1833" w:type="dxa"/>
            <w:tcBorders>
              <w:top w:val="single" w:sz="8" w:space="0" w:color="auto"/>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Won</w:t>
            </w:r>
          </w:p>
        </w:tc>
        <w:tc>
          <w:tcPr>
            <w:tcW w:w="1843" w:type="dxa"/>
            <w:tcBorders>
              <w:top w:val="single" w:sz="8" w:space="0" w:color="auto"/>
              <w:left w:val="single" w:sz="8" w:space="0" w:color="auto"/>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Won</w:t>
            </w:r>
          </w:p>
        </w:tc>
        <w:tc>
          <w:tcPr>
            <w:tcW w:w="1400" w:type="dxa"/>
            <w:tcBorders>
              <w:top w:val="single" w:sz="8" w:space="0" w:color="auto"/>
              <w:left w:val="single" w:sz="8" w:space="0" w:color="auto"/>
              <w:bottom w:val="nil"/>
              <w:right w:val="single" w:sz="8" w:space="0" w:color="auto"/>
            </w:tcBorders>
            <w:shd w:val="clear" w:color="auto" w:fill="auto"/>
            <w:vAlign w:val="center"/>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359,31</w:t>
            </w:r>
          </w:p>
        </w:tc>
        <w:tc>
          <w:tcPr>
            <w:tcW w:w="1320" w:type="dxa"/>
            <w:tcBorders>
              <w:top w:val="single" w:sz="8" w:space="0" w:color="auto"/>
              <w:left w:val="nil"/>
              <w:bottom w:val="nil"/>
              <w:right w:val="single" w:sz="8" w:space="0" w:color="auto"/>
            </w:tcBorders>
            <w:shd w:val="clear" w:color="auto" w:fill="auto"/>
            <w:vAlign w:val="center"/>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358,39</w:t>
            </w:r>
          </w:p>
        </w:tc>
        <w:tc>
          <w:tcPr>
            <w:tcW w:w="1320" w:type="dxa"/>
            <w:tcBorders>
              <w:top w:val="single" w:sz="8" w:space="0" w:color="auto"/>
              <w:left w:val="nil"/>
              <w:bottom w:val="nil"/>
            </w:tcBorders>
            <w:shd w:val="clear" w:color="auto" w:fill="auto"/>
            <w:vAlign w:val="center"/>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359,87</w:t>
            </w:r>
          </w:p>
        </w:tc>
      </w:tr>
      <w:tr w:rsidR="00DF4CB4" w:rsidRPr="00FD126D" w:rsidTr="000D295F">
        <w:trPr>
          <w:trHeight w:val="300"/>
        </w:trPr>
        <w:tc>
          <w:tcPr>
            <w:tcW w:w="1833" w:type="dxa"/>
            <w:tcBorders>
              <w:top w:val="single" w:sz="8" w:space="0" w:color="auto"/>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400" w:type="dxa"/>
            <w:tcBorders>
              <w:top w:val="single" w:sz="8" w:space="0" w:color="auto"/>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319,96</w:t>
            </w:r>
          </w:p>
        </w:tc>
        <w:tc>
          <w:tcPr>
            <w:tcW w:w="1320" w:type="dxa"/>
            <w:tcBorders>
              <w:top w:val="single" w:sz="8" w:space="0" w:color="auto"/>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327,31</w:t>
            </w:r>
          </w:p>
        </w:tc>
        <w:tc>
          <w:tcPr>
            <w:tcW w:w="1320" w:type="dxa"/>
            <w:tcBorders>
              <w:top w:val="single" w:sz="8" w:space="0" w:color="auto"/>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326,20</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319,96</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327,30</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326,19</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319,93</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327,29</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326,19</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319,91</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327,24</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326,17</w:t>
            </w:r>
          </w:p>
        </w:tc>
      </w:tr>
      <w:tr w:rsidR="00DF4CB4" w:rsidRPr="00FD126D" w:rsidTr="000D295F">
        <w:trPr>
          <w:trHeight w:val="300"/>
        </w:trPr>
        <w:tc>
          <w:tcPr>
            <w:tcW w:w="1833" w:type="dxa"/>
            <w:tcBorders>
              <w:top w:val="single" w:sz="8" w:space="0" w:color="auto"/>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400" w:type="dxa"/>
            <w:tcBorders>
              <w:top w:val="single" w:sz="8" w:space="0" w:color="auto"/>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313,77</w:t>
            </w:r>
          </w:p>
        </w:tc>
        <w:tc>
          <w:tcPr>
            <w:tcW w:w="1320" w:type="dxa"/>
            <w:tcBorders>
              <w:top w:val="single" w:sz="8" w:space="0" w:color="auto"/>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327,02</w:t>
            </w:r>
          </w:p>
        </w:tc>
        <w:tc>
          <w:tcPr>
            <w:tcW w:w="1320" w:type="dxa"/>
            <w:tcBorders>
              <w:top w:val="single" w:sz="8" w:space="0" w:color="auto"/>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325,77</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332,61</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326,99</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325,76</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313,74</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327,00</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325,77</w:t>
            </w:r>
          </w:p>
        </w:tc>
      </w:tr>
      <w:tr w:rsidR="00DF4CB4" w:rsidRPr="00FD126D" w:rsidTr="000D295F">
        <w:trPr>
          <w:trHeight w:val="315"/>
        </w:trPr>
        <w:tc>
          <w:tcPr>
            <w:tcW w:w="1833" w:type="dxa"/>
            <w:tcBorders>
              <w:top w:val="nil"/>
              <w:bottom w:val="single" w:sz="8" w:space="0" w:color="auto"/>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327,35</w:t>
            </w:r>
          </w:p>
        </w:tc>
        <w:tc>
          <w:tcPr>
            <w:tcW w:w="1320" w:type="dxa"/>
            <w:tcBorders>
              <w:top w:val="nil"/>
              <w:left w:val="nil"/>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337,16</w:t>
            </w:r>
          </w:p>
        </w:tc>
        <w:tc>
          <w:tcPr>
            <w:tcW w:w="1320" w:type="dxa"/>
            <w:tcBorders>
              <w:top w:val="nil"/>
              <w:left w:val="nil"/>
              <w:bottom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319,99</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326,06</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333,38</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325,77</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339,09</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333,37</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332,29</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320,00</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327,39</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332,29</w:t>
            </w:r>
          </w:p>
        </w:tc>
      </w:tr>
      <w:tr w:rsidR="00DF4CB4" w:rsidRPr="00FD126D" w:rsidTr="000D295F">
        <w:trPr>
          <w:trHeight w:val="315"/>
        </w:trPr>
        <w:tc>
          <w:tcPr>
            <w:tcW w:w="1833" w:type="dxa"/>
            <w:tcBorders>
              <w:top w:val="nil"/>
              <w:bottom w:val="single" w:sz="8" w:space="0" w:color="auto"/>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319,99</w:t>
            </w:r>
          </w:p>
        </w:tc>
        <w:tc>
          <w:tcPr>
            <w:tcW w:w="1320" w:type="dxa"/>
            <w:tcBorders>
              <w:top w:val="nil"/>
              <w:left w:val="nil"/>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327,36</w:t>
            </w:r>
          </w:p>
        </w:tc>
        <w:tc>
          <w:tcPr>
            <w:tcW w:w="1320" w:type="dxa"/>
            <w:tcBorders>
              <w:top w:val="nil"/>
              <w:left w:val="nil"/>
              <w:bottom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332,28</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313,85</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327,15</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325,85</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313,84</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327,13</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325,84</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319,40</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327,11</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325,83</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328,37</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338,19</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325,79</w:t>
            </w:r>
          </w:p>
        </w:tc>
      </w:tr>
      <w:tr w:rsidR="00DF4CB4" w:rsidRPr="00FD126D" w:rsidTr="000D295F">
        <w:trPr>
          <w:trHeight w:val="300"/>
        </w:trPr>
        <w:tc>
          <w:tcPr>
            <w:tcW w:w="1833" w:type="dxa"/>
            <w:tcBorders>
              <w:top w:val="single" w:sz="8" w:space="0" w:color="auto"/>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400" w:type="dxa"/>
            <w:tcBorders>
              <w:top w:val="single" w:sz="8" w:space="0" w:color="auto"/>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352,85</w:t>
            </w:r>
          </w:p>
        </w:tc>
        <w:tc>
          <w:tcPr>
            <w:tcW w:w="1320" w:type="dxa"/>
            <w:tcBorders>
              <w:top w:val="single" w:sz="8" w:space="0" w:color="auto"/>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360,34</w:t>
            </w:r>
          </w:p>
        </w:tc>
        <w:tc>
          <w:tcPr>
            <w:tcW w:w="1320" w:type="dxa"/>
            <w:tcBorders>
              <w:top w:val="single" w:sz="8" w:space="0" w:color="auto"/>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359,18</w:t>
            </w:r>
          </w:p>
        </w:tc>
      </w:tr>
      <w:tr w:rsidR="00DF4CB4" w:rsidRPr="00FD126D" w:rsidTr="000D295F">
        <w:trPr>
          <w:trHeight w:val="300"/>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352,85</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360,34</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359,18</w:t>
            </w:r>
          </w:p>
        </w:tc>
      </w:tr>
      <w:tr w:rsidR="00DF4CB4" w:rsidRPr="00FD126D" w:rsidTr="000D295F">
        <w:trPr>
          <w:trHeight w:val="315"/>
        </w:trPr>
        <w:tc>
          <w:tcPr>
            <w:tcW w:w="1833"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352,72</w:t>
            </w:r>
          </w:p>
        </w:tc>
        <w:tc>
          <w:tcPr>
            <w:tcW w:w="1320"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353,90</w:t>
            </w:r>
          </w:p>
        </w:tc>
        <w:tc>
          <w:tcPr>
            <w:tcW w:w="1320"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359,15</w:t>
            </w:r>
          </w:p>
        </w:tc>
      </w:tr>
      <w:tr w:rsidR="00DF4CB4" w:rsidRPr="00FD126D" w:rsidTr="000D295F">
        <w:trPr>
          <w:trHeight w:val="315"/>
        </w:trPr>
        <w:tc>
          <w:tcPr>
            <w:tcW w:w="1833" w:type="dxa"/>
            <w:tcBorders>
              <w:top w:val="nil"/>
              <w:bottom w:val="single" w:sz="8" w:space="0" w:color="auto"/>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400" w:type="dxa"/>
            <w:tcBorders>
              <w:top w:val="nil"/>
              <w:left w:val="single" w:sz="8" w:space="0" w:color="auto"/>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352,71</w:t>
            </w:r>
          </w:p>
        </w:tc>
        <w:tc>
          <w:tcPr>
            <w:tcW w:w="1320" w:type="dxa"/>
            <w:tcBorders>
              <w:top w:val="nil"/>
              <w:left w:val="nil"/>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353,89</w:t>
            </w:r>
          </w:p>
        </w:tc>
        <w:tc>
          <w:tcPr>
            <w:tcW w:w="1320" w:type="dxa"/>
            <w:tcBorders>
              <w:top w:val="nil"/>
              <w:left w:val="nil"/>
              <w:bottom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352,74</w:t>
            </w:r>
          </w:p>
        </w:tc>
      </w:tr>
      <w:tr w:rsidR="00387E85" w:rsidRPr="00FD126D" w:rsidTr="000D295F">
        <w:trPr>
          <w:trHeight w:val="315"/>
        </w:trPr>
        <w:tc>
          <w:tcPr>
            <w:tcW w:w="3676" w:type="dxa"/>
            <w:gridSpan w:val="2"/>
            <w:tcBorders>
              <w:top w:val="single" w:sz="8" w:space="0" w:color="auto"/>
              <w:bottom w:val="single" w:sz="8" w:space="0" w:color="auto"/>
              <w:right w:val="single" w:sz="8" w:space="0" w:color="000000"/>
            </w:tcBorders>
            <w:shd w:val="clear" w:color="auto" w:fill="auto"/>
            <w:hideMark/>
          </w:tcPr>
          <w:p w:rsidR="00387E85" w:rsidRPr="00FD126D" w:rsidRDefault="00387E85" w:rsidP="001F2596">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Experimental</w:t>
            </w:r>
          </w:p>
        </w:tc>
        <w:tc>
          <w:tcPr>
            <w:tcW w:w="1400" w:type="dxa"/>
            <w:tcBorders>
              <w:top w:val="nil"/>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color w:val="000000"/>
                <w:sz w:val="20"/>
                <w:szCs w:val="20"/>
                <w:lang w:eastAsia="pt-BR"/>
              </w:rPr>
            </w:pPr>
            <w:r w:rsidRPr="00FD126D">
              <w:rPr>
                <w:rFonts w:ascii="Arial" w:eastAsia="Times New Roman" w:hAnsi="Arial" w:cs="Arial"/>
                <w:color w:val="000000"/>
                <w:sz w:val="20"/>
                <w:szCs w:val="20"/>
                <w:lang w:eastAsia="pt-BR"/>
              </w:rPr>
              <w:t>302,74</w:t>
            </w:r>
          </w:p>
        </w:tc>
        <w:tc>
          <w:tcPr>
            <w:tcW w:w="1320" w:type="dxa"/>
            <w:tcBorders>
              <w:top w:val="nil"/>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color w:val="000000"/>
                <w:sz w:val="20"/>
                <w:szCs w:val="20"/>
                <w:lang w:eastAsia="pt-BR"/>
              </w:rPr>
            </w:pPr>
            <w:r w:rsidRPr="00FD126D">
              <w:rPr>
                <w:rFonts w:ascii="Arial" w:eastAsia="Times New Roman" w:hAnsi="Arial" w:cs="Arial"/>
                <w:color w:val="000000"/>
                <w:sz w:val="20"/>
                <w:szCs w:val="20"/>
                <w:lang w:eastAsia="pt-BR"/>
              </w:rPr>
              <w:t>315,44</w:t>
            </w:r>
          </w:p>
        </w:tc>
        <w:tc>
          <w:tcPr>
            <w:tcW w:w="1320" w:type="dxa"/>
            <w:tcBorders>
              <w:top w:val="nil"/>
              <w:left w:val="nil"/>
              <w:bottom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color w:val="000000"/>
                <w:sz w:val="20"/>
                <w:szCs w:val="20"/>
                <w:lang w:eastAsia="pt-BR"/>
              </w:rPr>
            </w:pPr>
            <w:r w:rsidRPr="00FD126D">
              <w:rPr>
                <w:rFonts w:ascii="Arial" w:eastAsia="Times New Roman" w:hAnsi="Arial" w:cs="Arial"/>
                <w:color w:val="000000"/>
                <w:sz w:val="20"/>
                <w:szCs w:val="20"/>
                <w:lang w:eastAsia="pt-BR"/>
              </w:rPr>
              <w:t>308,58</w:t>
            </w:r>
          </w:p>
        </w:tc>
      </w:tr>
    </w:tbl>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Pr="00E25A35" w:rsidRDefault="00387E85" w:rsidP="001F2596">
      <w:pPr>
        <w:jc w:val="both"/>
      </w:pP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lastRenderedPageBreak/>
        <w:t xml:space="preserve">Tabela </w:t>
      </w:r>
      <w:r w:rsidR="00415BB0" w:rsidRPr="00B35F9B">
        <w:rPr>
          <w:rFonts w:ascii="Arial" w:hAnsi="Arial" w:cs="Arial"/>
          <w:color w:val="auto"/>
        </w:rPr>
        <w:t>G</w:t>
      </w:r>
      <w:r w:rsidRPr="00B35F9B">
        <w:rPr>
          <w:rFonts w:ascii="Arial" w:hAnsi="Arial" w:cs="Arial"/>
          <w:color w:val="auto"/>
        </w:rPr>
        <w:t>.2- Valores da TIAC em Kelvin dos petróleos 4, 5 e 6</w:t>
      </w:r>
    </w:p>
    <w:tbl>
      <w:tblPr>
        <w:tblW w:w="8039" w:type="dxa"/>
        <w:tblInd w:w="232" w:type="dxa"/>
        <w:tblCellMar>
          <w:left w:w="70" w:type="dxa"/>
          <w:right w:w="70" w:type="dxa"/>
        </w:tblCellMar>
        <w:tblLook w:val="04A0" w:firstRow="1" w:lastRow="0" w:firstColumn="1" w:lastColumn="0" w:noHBand="0" w:noVBand="1"/>
      </w:tblPr>
      <w:tblGrid>
        <w:gridCol w:w="2258"/>
        <w:gridCol w:w="1843"/>
        <w:gridCol w:w="1333"/>
        <w:gridCol w:w="1407"/>
        <w:gridCol w:w="1198"/>
      </w:tblGrid>
      <w:tr w:rsidR="00387E85" w:rsidRPr="00FD126D" w:rsidTr="000D295F">
        <w:trPr>
          <w:trHeight w:val="600"/>
        </w:trPr>
        <w:tc>
          <w:tcPr>
            <w:tcW w:w="2258" w:type="dxa"/>
            <w:tcBorders>
              <w:top w:val="single" w:sz="8" w:space="0" w:color="auto"/>
              <w:bottom w:val="single" w:sz="8" w:space="0" w:color="auto"/>
              <w:right w:val="nil"/>
            </w:tcBorders>
            <w:shd w:val="clear" w:color="auto" w:fill="auto"/>
            <w:vAlign w:val="center"/>
            <w:hideMark/>
          </w:tcPr>
          <w:p w:rsidR="00387E85" w:rsidRPr="00FD126D" w:rsidRDefault="00387E85" w:rsidP="001F2596">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Líquido</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7E85" w:rsidRPr="00FD126D" w:rsidRDefault="00387E85" w:rsidP="001F2596">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Sólido</w:t>
            </w:r>
          </w:p>
        </w:tc>
        <w:tc>
          <w:tcPr>
            <w:tcW w:w="1333" w:type="dxa"/>
            <w:tcBorders>
              <w:top w:val="single" w:sz="8" w:space="0" w:color="auto"/>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TIAC</w:t>
            </w:r>
            <w:r w:rsidR="002303CC">
              <w:rPr>
                <w:rFonts w:ascii="Arial" w:eastAsia="Times New Roman" w:hAnsi="Arial" w:cs="Arial"/>
                <w:b/>
                <w:color w:val="000000"/>
                <w:sz w:val="20"/>
                <w:szCs w:val="20"/>
                <w:lang w:eastAsia="pt-BR"/>
              </w:rPr>
              <w:t xml:space="preserve"> (K)</w:t>
            </w:r>
          </w:p>
          <w:p w:rsidR="00387E85" w:rsidRPr="00FD126D" w:rsidRDefault="00387E85" w:rsidP="00415BB0">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Petróleo 4</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TIAC</w:t>
            </w:r>
            <w:r w:rsidR="002303CC">
              <w:rPr>
                <w:rFonts w:ascii="Arial" w:eastAsia="Times New Roman" w:hAnsi="Arial" w:cs="Arial"/>
                <w:b/>
                <w:color w:val="000000"/>
                <w:sz w:val="20"/>
                <w:szCs w:val="20"/>
                <w:lang w:eastAsia="pt-BR"/>
              </w:rPr>
              <w:t xml:space="preserve"> (K)</w:t>
            </w:r>
          </w:p>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Petróleo 5</w:t>
            </w:r>
          </w:p>
        </w:tc>
        <w:tc>
          <w:tcPr>
            <w:tcW w:w="1198" w:type="dxa"/>
            <w:tcBorders>
              <w:top w:val="single" w:sz="8" w:space="0" w:color="auto"/>
              <w:left w:val="nil"/>
              <w:bottom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TIAC</w:t>
            </w:r>
            <w:r w:rsidR="002303CC">
              <w:rPr>
                <w:rFonts w:ascii="Arial" w:eastAsia="Times New Roman" w:hAnsi="Arial" w:cs="Arial"/>
                <w:b/>
                <w:color w:val="000000"/>
                <w:sz w:val="20"/>
                <w:szCs w:val="20"/>
                <w:lang w:eastAsia="pt-BR"/>
              </w:rPr>
              <w:t xml:space="preserve"> (K)</w:t>
            </w:r>
          </w:p>
          <w:p w:rsidR="00387E85" w:rsidRPr="00FD126D" w:rsidRDefault="00387E85" w:rsidP="00415BB0">
            <w:pPr>
              <w:spacing w:after="0" w:line="240" w:lineRule="auto"/>
              <w:jc w:val="center"/>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Petróleo 6</w:t>
            </w:r>
          </w:p>
        </w:tc>
      </w:tr>
      <w:tr w:rsidR="00DF4CB4" w:rsidRPr="00FD126D" w:rsidTr="000D295F">
        <w:trPr>
          <w:trHeight w:val="315"/>
        </w:trPr>
        <w:tc>
          <w:tcPr>
            <w:tcW w:w="2258" w:type="dxa"/>
            <w:tcBorders>
              <w:top w:val="nil"/>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Ideal</w:t>
            </w:r>
          </w:p>
        </w:tc>
        <w:tc>
          <w:tcPr>
            <w:tcW w:w="1843" w:type="dxa"/>
            <w:tcBorders>
              <w:top w:val="nil"/>
              <w:left w:val="single" w:sz="8" w:space="0" w:color="auto"/>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Ideal</w:t>
            </w:r>
          </w:p>
        </w:tc>
        <w:tc>
          <w:tcPr>
            <w:tcW w:w="1333" w:type="dxa"/>
            <w:tcBorders>
              <w:top w:val="nil"/>
              <w:left w:val="single" w:sz="8" w:space="0" w:color="auto"/>
              <w:bottom w:val="nil"/>
              <w:right w:val="single" w:sz="8" w:space="0" w:color="auto"/>
            </w:tcBorders>
            <w:shd w:val="clear" w:color="auto" w:fill="auto"/>
            <w:vAlign w:val="center"/>
            <w:hideMark/>
          </w:tcPr>
          <w:p w:rsidR="00DF4CB4" w:rsidRDefault="00266693" w:rsidP="00266693">
            <w:pPr>
              <w:spacing w:after="0" w:line="240" w:lineRule="auto"/>
              <w:jc w:val="center"/>
              <w:rPr>
                <w:rFonts w:ascii="Arial" w:hAnsi="Arial" w:cs="Arial"/>
                <w:color w:val="000000"/>
                <w:sz w:val="20"/>
                <w:szCs w:val="20"/>
              </w:rPr>
            </w:pPr>
            <w:r>
              <w:rPr>
                <w:rFonts w:ascii="Arial" w:hAnsi="Arial" w:cs="Arial"/>
                <w:color w:val="000000"/>
                <w:sz w:val="20"/>
                <w:szCs w:val="20"/>
              </w:rPr>
              <w:t>34</w:t>
            </w:r>
            <w:r w:rsidR="00DF4CB4">
              <w:rPr>
                <w:rFonts w:ascii="Arial" w:hAnsi="Arial" w:cs="Arial"/>
                <w:color w:val="000000"/>
                <w:sz w:val="20"/>
                <w:szCs w:val="20"/>
              </w:rPr>
              <w:t>5,</w:t>
            </w:r>
            <w:r>
              <w:rPr>
                <w:rFonts w:ascii="Arial" w:hAnsi="Arial" w:cs="Arial"/>
                <w:color w:val="000000"/>
                <w:sz w:val="20"/>
                <w:szCs w:val="20"/>
              </w:rPr>
              <w:t>71</w:t>
            </w:r>
          </w:p>
        </w:tc>
        <w:tc>
          <w:tcPr>
            <w:tcW w:w="1407" w:type="dxa"/>
            <w:tcBorders>
              <w:top w:val="nil"/>
              <w:left w:val="nil"/>
              <w:bottom w:val="nil"/>
              <w:right w:val="single" w:sz="8" w:space="0" w:color="auto"/>
            </w:tcBorders>
            <w:shd w:val="clear" w:color="auto" w:fill="auto"/>
            <w:vAlign w:val="center"/>
            <w:hideMark/>
          </w:tcPr>
          <w:p w:rsidR="00DF4CB4" w:rsidRDefault="00DF4CB4" w:rsidP="00266693">
            <w:pPr>
              <w:spacing w:after="0" w:line="240" w:lineRule="auto"/>
              <w:jc w:val="center"/>
              <w:rPr>
                <w:rFonts w:ascii="Arial" w:hAnsi="Arial" w:cs="Arial"/>
                <w:color w:val="000000"/>
                <w:sz w:val="20"/>
                <w:szCs w:val="20"/>
              </w:rPr>
            </w:pPr>
            <w:r>
              <w:rPr>
                <w:rFonts w:ascii="Arial" w:hAnsi="Arial" w:cs="Arial"/>
                <w:color w:val="000000"/>
                <w:sz w:val="20"/>
                <w:szCs w:val="20"/>
              </w:rPr>
              <w:t>3</w:t>
            </w:r>
            <w:r w:rsidR="00266693">
              <w:rPr>
                <w:rFonts w:ascii="Arial" w:hAnsi="Arial" w:cs="Arial"/>
                <w:color w:val="000000"/>
                <w:sz w:val="20"/>
                <w:szCs w:val="20"/>
              </w:rPr>
              <w:t>4</w:t>
            </w:r>
            <w:r>
              <w:rPr>
                <w:rFonts w:ascii="Arial" w:hAnsi="Arial" w:cs="Arial"/>
                <w:color w:val="000000"/>
                <w:sz w:val="20"/>
                <w:szCs w:val="20"/>
              </w:rPr>
              <w:t>8,</w:t>
            </w:r>
            <w:r w:rsidR="00266693">
              <w:rPr>
                <w:rFonts w:ascii="Arial" w:hAnsi="Arial" w:cs="Arial"/>
                <w:color w:val="000000"/>
                <w:sz w:val="20"/>
                <w:szCs w:val="20"/>
              </w:rPr>
              <w:t>79</w:t>
            </w:r>
          </w:p>
        </w:tc>
        <w:tc>
          <w:tcPr>
            <w:tcW w:w="1198" w:type="dxa"/>
            <w:tcBorders>
              <w:top w:val="nil"/>
              <w:left w:val="nil"/>
              <w:bottom w:val="nil"/>
            </w:tcBorders>
            <w:shd w:val="clear" w:color="auto" w:fill="auto"/>
            <w:vAlign w:val="center"/>
            <w:hideMark/>
          </w:tcPr>
          <w:p w:rsidR="00DF4CB4" w:rsidRDefault="00DF4CB4" w:rsidP="00266693">
            <w:pPr>
              <w:spacing w:after="0" w:line="240" w:lineRule="auto"/>
              <w:jc w:val="center"/>
              <w:rPr>
                <w:rFonts w:ascii="Arial" w:hAnsi="Arial" w:cs="Arial"/>
                <w:color w:val="000000"/>
                <w:sz w:val="20"/>
                <w:szCs w:val="20"/>
              </w:rPr>
            </w:pPr>
            <w:r>
              <w:rPr>
                <w:rFonts w:ascii="Arial" w:hAnsi="Arial" w:cs="Arial"/>
                <w:color w:val="000000"/>
                <w:sz w:val="20"/>
                <w:szCs w:val="20"/>
              </w:rPr>
              <w:t>3</w:t>
            </w:r>
            <w:r w:rsidR="00266693">
              <w:rPr>
                <w:rFonts w:ascii="Arial" w:hAnsi="Arial" w:cs="Arial"/>
                <w:color w:val="000000"/>
                <w:sz w:val="20"/>
                <w:szCs w:val="20"/>
              </w:rPr>
              <w:t>44</w:t>
            </w:r>
            <w:r>
              <w:rPr>
                <w:rFonts w:ascii="Arial" w:hAnsi="Arial" w:cs="Arial"/>
                <w:color w:val="000000"/>
                <w:sz w:val="20"/>
                <w:szCs w:val="20"/>
              </w:rPr>
              <w:t>,</w:t>
            </w:r>
            <w:r w:rsidR="00266693">
              <w:rPr>
                <w:rFonts w:ascii="Arial" w:hAnsi="Arial" w:cs="Arial"/>
                <w:color w:val="000000"/>
                <w:sz w:val="20"/>
                <w:szCs w:val="20"/>
              </w:rPr>
              <w:t>64</w:t>
            </w:r>
          </w:p>
        </w:tc>
      </w:tr>
      <w:tr w:rsidR="00DF4CB4" w:rsidRPr="00FD126D" w:rsidTr="000D295F">
        <w:trPr>
          <w:trHeight w:val="315"/>
        </w:trPr>
        <w:tc>
          <w:tcPr>
            <w:tcW w:w="2258" w:type="dxa"/>
            <w:tcBorders>
              <w:top w:val="single" w:sz="8" w:space="0" w:color="auto"/>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Won</w:t>
            </w:r>
          </w:p>
        </w:tc>
        <w:tc>
          <w:tcPr>
            <w:tcW w:w="1843" w:type="dxa"/>
            <w:tcBorders>
              <w:top w:val="single" w:sz="8" w:space="0" w:color="auto"/>
              <w:left w:val="single" w:sz="8" w:space="0" w:color="auto"/>
              <w:bottom w:val="nil"/>
              <w:right w:val="nil"/>
            </w:tcBorders>
            <w:shd w:val="clear" w:color="auto" w:fill="auto"/>
            <w:vAlign w:val="center"/>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Won</w:t>
            </w:r>
          </w:p>
        </w:tc>
        <w:tc>
          <w:tcPr>
            <w:tcW w:w="1333" w:type="dxa"/>
            <w:tcBorders>
              <w:top w:val="single" w:sz="8" w:space="0" w:color="auto"/>
              <w:left w:val="single" w:sz="8" w:space="0" w:color="auto"/>
              <w:bottom w:val="nil"/>
              <w:right w:val="single" w:sz="8" w:space="0" w:color="auto"/>
            </w:tcBorders>
            <w:shd w:val="clear" w:color="auto" w:fill="auto"/>
            <w:vAlign w:val="center"/>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359,29</w:t>
            </w:r>
          </w:p>
        </w:tc>
        <w:tc>
          <w:tcPr>
            <w:tcW w:w="1407" w:type="dxa"/>
            <w:tcBorders>
              <w:top w:val="single" w:sz="8" w:space="0" w:color="auto"/>
              <w:left w:val="nil"/>
              <w:bottom w:val="nil"/>
              <w:right w:val="single" w:sz="8" w:space="0" w:color="auto"/>
            </w:tcBorders>
            <w:shd w:val="clear" w:color="auto" w:fill="auto"/>
            <w:vAlign w:val="center"/>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359,45</w:t>
            </w:r>
          </w:p>
        </w:tc>
        <w:tc>
          <w:tcPr>
            <w:tcW w:w="1198" w:type="dxa"/>
            <w:tcBorders>
              <w:top w:val="single" w:sz="8" w:space="0" w:color="auto"/>
              <w:left w:val="nil"/>
              <w:bottom w:val="nil"/>
            </w:tcBorders>
            <w:shd w:val="clear" w:color="auto" w:fill="auto"/>
            <w:vAlign w:val="center"/>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359,90</w:t>
            </w:r>
          </w:p>
        </w:tc>
      </w:tr>
      <w:tr w:rsidR="00DF4CB4" w:rsidRPr="00FD126D" w:rsidTr="000D295F">
        <w:trPr>
          <w:trHeight w:val="300"/>
        </w:trPr>
        <w:tc>
          <w:tcPr>
            <w:tcW w:w="2258" w:type="dxa"/>
            <w:tcBorders>
              <w:top w:val="single" w:sz="8" w:space="0" w:color="auto"/>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333" w:type="dxa"/>
            <w:tcBorders>
              <w:top w:val="single" w:sz="8" w:space="0" w:color="auto"/>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326,12</w:t>
            </w:r>
          </w:p>
        </w:tc>
        <w:tc>
          <w:tcPr>
            <w:tcW w:w="1407" w:type="dxa"/>
            <w:tcBorders>
              <w:top w:val="single" w:sz="8" w:space="0" w:color="auto"/>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335,30</w:t>
            </w:r>
          </w:p>
        </w:tc>
        <w:tc>
          <w:tcPr>
            <w:tcW w:w="1198" w:type="dxa"/>
            <w:tcBorders>
              <w:top w:val="single" w:sz="8" w:space="0" w:color="auto"/>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325,09</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326,11</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335,29</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325,09</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326,11</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335,29</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325,09</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FFV</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326,08</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335,28</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325,07</w:t>
            </w:r>
          </w:p>
        </w:tc>
      </w:tr>
      <w:tr w:rsidR="00DF4CB4" w:rsidRPr="00FD126D" w:rsidTr="000D295F">
        <w:trPr>
          <w:trHeight w:val="300"/>
        </w:trPr>
        <w:tc>
          <w:tcPr>
            <w:tcW w:w="2258" w:type="dxa"/>
            <w:tcBorders>
              <w:top w:val="single" w:sz="8" w:space="0" w:color="auto"/>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333" w:type="dxa"/>
            <w:tcBorders>
              <w:top w:val="single" w:sz="8" w:space="0" w:color="auto"/>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319,93</w:t>
            </w:r>
          </w:p>
        </w:tc>
        <w:tc>
          <w:tcPr>
            <w:tcW w:w="1407" w:type="dxa"/>
            <w:tcBorders>
              <w:top w:val="single" w:sz="8" w:space="0" w:color="auto"/>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334,91</w:t>
            </w:r>
          </w:p>
        </w:tc>
        <w:tc>
          <w:tcPr>
            <w:tcW w:w="1198" w:type="dxa"/>
            <w:tcBorders>
              <w:top w:val="single" w:sz="8" w:space="0" w:color="auto"/>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318,92</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319,91</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334,91</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318,90</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319,92</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334,91</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318,91</w:t>
            </w:r>
          </w:p>
        </w:tc>
      </w:tr>
      <w:tr w:rsidR="00DF4CB4" w:rsidRPr="00FD126D" w:rsidTr="000D295F">
        <w:trPr>
          <w:trHeight w:val="315"/>
        </w:trPr>
        <w:tc>
          <w:tcPr>
            <w:tcW w:w="2258" w:type="dxa"/>
            <w:tcBorders>
              <w:top w:val="nil"/>
              <w:bottom w:val="single" w:sz="8" w:space="0" w:color="auto"/>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332,53</w:t>
            </w:r>
          </w:p>
        </w:tc>
        <w:tc>
          <w:tcPr>
            <w:tcW w:w="1407" w:type="dxa"/>
            <w:tcBorders>
              <w:top w:val="nil"/>
              <w:left w:val="nil"/>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329,27</w:t>
            </w:r>
          </w:p>
        </w:tc>
        <w:tc>
          <w:tcPr>
            <w:tcW w:w="1198" w:type="dxa"/>
            <w:tcBorders>
              <w:top w:val="nil"/>
              <w:left w:val="nil"/>
              <w:bottom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318,85</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326,28</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335,56</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325,23</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326,27</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335,55</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325,22</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326,27</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335,55</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325,22</w:t>
            </w:r>
          </w:p>
        </w:tc>
      </w:tr>
      <w:tr w:rsidR="00DF4CB4" w:rsidRPr="00FD126D" w:rsidTr="000D295F">
        <w:trPr>
          <w:trHeight w:val="315"/>
        </w:trPr>
        <w:tc>
          <w:tcPr>
            <w:tcW w:w="2258" w:type="dxa"/>
            <w:tcBorders>
              <w:top w:val="nil"/>
              <w:bottom w:val="single" w:sz="8" w:space="0" w:color="auto"/>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326,25</w:t>
            </w:r>
          </w:p>
        </w:tc>
        <w:tc>
          <w:tcPr>
            <w:tcW w:w="1407" w:type="dxa"/>
            <w:tcBorders>
              <w:top w:val="nil"/>
              <w:left w:val="nil"/>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335,55</w:t>
            </w:r>
          </w:p>
        </w:tc>
        <w:tc>
          <w:tcPr>
            <w:tcW w:w="1198" w:type="dxa"/>
            <w:tcBorders>
              <w:top w:val="nil"/>
              <w:left w:val="nil"/>
              <w:bottom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325,21</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320,00</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335,04</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318,94</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319,99</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335,03</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318,96</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319,97</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339,63</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318,94</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319,91</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335,00</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318,88</w:t>
            </w:r>
          </w:p>
        </w:tc>
      </w:tr>
      <w:tr w:rsidR="00DF4CB4" w:rsidRPr="00FD126D" w:rsidTr="000D295F">
        <w:trPr>
          <w:trHeight w:val="300"/>
        </w:trPr>
        <w:tc>
          <w:tcPr>
            <w:tcW w:w="2258" w:type="dxa"/>
            <w:tcBorders>
              <w:top w:val="single" w:sz="8" w:space="0" w:color="auto"/>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single" w:sz="8" w:space="0" w:color="auto"/>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UNIFAC</w:t>
            </w:r>
          </w:p>
        </w:tc>
        <w:tc>
          <w:tcPr>
            <w:tcW w:w="1333" w:type="dxa"/>
            <w:tcBorders>
              <w:top w:val="single" w:sz="8" w:space="0" w:color="auto"/>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352,88</w:t>
            </w:r>
          </w:p>
        </w:tc>
        <w:tc>
          <w:tcPr>
            <w:tcW w:w="1407" w:type="dxa"/>
            <w:tcBorders>
              <w:top w:val="single" w:sz="8" w:space="0" w:color="auto"/>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361,98</w:t>
            </w:r>
          </w:p>
        </w:tc>
        <w:tc>
          <w:tcPr>
            <w:tcW w:w="1198" w:type="dxa"/>
            <w:tcBorders>
              <w:top w:val="single" w:sz="8" w:space="0" w:color="auto"/>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357,93</w:t>
            </w:r>
          </w:p>
        </w:tc>
      </w:tr>
      <w:tr w:rsidR="00DF4CB4" w:rsidRPr="00FD126D" w:rsidTr="000D295F">
        <w:trPr>
          <w:trHeight w:val="300"/>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352,88</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361,98</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357,93</w:t>
            </w:r>
          </w:p>
        </w:tc>
      </w:tr>
      <w:tr w:rsidR="00DF4CB4" w:rsidRPr="00FD126D" w:rsidTr="000D295F">
        <w:trPr>
          <w:trHeight w:val="315"/>
        </w:trPr>
        <w:tc>
          <w:tcPr>
            <w:tcW w:w="2258" w:type="dxa"/>
            <w:tcBorders>
              <w:top w:val="nil"/>
              <w:bottom w:val="nil"/>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352,82</w:t>
            </w:r>
          </w:p>
        </w:tc>
        <w:tc>
          <w:tcPr>
            <w:tcW w:w="1407" w:type="dxa"/>
            <w:tcBorders>
              <w:top w:val="nil"/>
              <w:left w:val="nil"/>
              <w:bottom w:val="nil"/>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355,97</w:t>
            </w:r>
          </w:p>
        </w:tc>
        <w:tc>
          <w:tcPr>
            <w:tcW w:w="1198" w:type="dxa"/>
            <w:tcBorders>
              <w:top w:val="nil"/>
              <w:left w:val="nil"/>
              <w:bottom w:val="nil"/>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351,55</w:t>
            </w:r>
          </w:p>
        </w:tc>
      </w:tr>
      <w:tr w:rsidR="00DF4CB4" w:rsidRPr="00FD126D" w:rsidTr="000D295F">
        <w:trPr>
          <w:trHeight w:val="315"/>
        </w:trPr>
        <w:tc>
          <w:tcPr>
            <w:tcW w:w="2258" w:type="dxa"/>
            <w:tcBorders>
              <w:top w:val="nil"/>
              <w:bottom w:val="single" w:sz="8" w:space="0" w:color="auto"/>
              <w:right w:val="single" w:sz="8" w:space="0" w:color="auto"/>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3" w:type="dxa"/>
            <w:tcBorders>
              <w:top w:val="nil"/>
              <w:left w:val="nil"/>
              <w:bottom w:val="nil"/>
              <w:right w:val="nil"/>
            </w:tcBorders>
            <w:shd w:val="clear" w:color="auto" w:fill="auto"/>
            <w:hideMark/>
          </w:tcPr>
          <w:p w:rsidR="00DF4CB4" w:rsidRPr="00FD126D" w:rsidRDefault="00DF4CB4" w:rsidP="00DF4CB4">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333" w:type="dxa"/>
            <w:tcBorders>
              <w:top w:val="nil"/>
              <w:left w:val="single" w:sz="8" w:space="0" w:color="auto"/>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352,81</w:t>
            </w:r>
          </w:p>
        </w:tc>
        <w:tc>
          <w:tcPr>
            <w:tcW w:w="1407" w:type="dxa"/>
            <w:tcBorders>
              <w:top w:val="nil"/>
              <w:left w:val="nil"/>
              <w:bottom w:val="single" w:sz="8" w:space="0" w:color="auto"/>
              <w:right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355,96</w:t>
            </w:r>
          </w:p>
        </w:tc>
        <w:tc>
          <w:tcPr>
            <w:tcW w:w="1198" w:type="dxa"/>
            <w:tcBorders>
              <w:top w:val="nil"/>
              <w:left w:val="nil"/>
              <w:bottom w:val="single" w:sz="8" w:space="0" w:color="auto"/>
            </w:tcBorders>
            <w:shd w:val="clear" w:color="auto" w:fill="auto"/>
            <w:hideMark/>
          </w:tcPr>
          <w:p w:rsidR="00DF4CB4" w:rsidRDefault="00DF4CB4" w:rsidP="00DF4CB4">
            <w:pPr>
              <w:spacing w:after="0" w:line="240" w:lineRule="auto"/>
              <w:jc w:val="center"/>
              <w:rPr>
                <w:rFonts w:ascii="Arial" w:hAnsi="Arial" w:cs="Arial"/>
                <w:color w:val="000000"/>
                <w:sz w:val="20"/>
                <w:szCs w:val="20"/>
              </w:rPr>
            </w:pPr>
            <w:r>
              <w:rPr>
                <w:rFonts w:ascii="Arial" w:hAnsi="Arial" w:cs="Arial"/>
                <w:color w:val="000000"/>
                <w:sz w:val="20"/>
                <w:szCs w:val="20"/>
              </w:rPr>
              <w:t>351,65</w:t>
            </w:r>
          </w:p>
        </w:tc>
      </w:tr>
      <w:tr w:rsidR="00387E85" w:rsidRPr="00FD126D" w:rsidTr="000D295F">
        <w:trPr>
          <w:trHeight w:val="315"/>
        </w:trPr>
        <w:tc>
          <w:tcPr>
            <w:tcW w:w="4101" w:type="dxa"/>
            <w:gridSpan w:val="2"/>
            <w:tcBorders>
              <w:top w:val="single" w:sz="8" w:space="0" w:color="auto"/>
              <w:bottom w:val="single" w:sz="8" w:space="0" w:color="auto"/>
              <w:right w:val="single" w:sz="8" w:space="0" w:color="000000"/>
            </w:tcBorders>
            <w:shd w:val="clear" w:color="auto" w:fill="auto"/>
            <w:hideMark/>
          </w:tcPr>
          <w:p w:rsidR="00387E85" w:rsidRPr="00FD126D" w:rsidRDefault="00387E85" w:rsidP="001F2596">
            <w:pPr>
              <w:spacing w:after="0" w:line="240" w:lineRule="auto"/>
              <w:jc w:val="both"/>
              <w:rPr>
                <w:rFonts w:ascii="Arial" w:eastAsia="Times New Roman" w:hAnsi="Arial" w:cs="Arial"/>
                <w:b/>
                <w:color w:val="000000"/>
                <w:sz w:val="20"/>
                <w:szCs w:val="20"/>
                <w:lang w:eastAsia="pt-BR"/>
              </w:rPr>
            </w:pPr>
            <w:r w:rsidRPr="00FD126D">
              <w:rPr>
                <w:rFonts w:ascii="Arial" w:eastAsia="Times New Roman" w:hAnsi="Arial" w:cs="Arial"/>
                <w:b/>
                <w:color w:val="000000"/>
                <w:sz w:val="20"/>
                <w:szCs w:val="20"/>
                <w:lang w:eastAsia="pt-BR"/>
              </w:rPr>
              <w:t>Experimental</w:t>
            </w:r>
          </w:p>
        </w:tc>
        <w:tc>
          <w:tcPr>
            <w:tcW w:w="1333" w:type="dxa"/>
            <w:tcBorders>
              <w:top w:val="nil"/>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color w:val="000000"/>
                <w:sz w:val="20"/>
                <w:szCs w:val="20"/>
                <w:lang w:eastAsia="pt-BR"/>
              </w:rPr>
            </w:pPr>
            <w:r w:rsidRPr="00FD126D">
              <w:rPr>
                <w:rFonts w:ascii="Arial" w:eastAsia="Times New Roman" w:hAnsi="Arial" w:cs="Arial"/>
                <w:color w:val="000000"/>
                <w:sz w:val="20"/>
                <w:szCs w:val="20"/>
                <w:lang w:eastAsia="pt-BR"/>
              </w:rPr>
              <w:t>308,44</w:t>
            </w:r>
          </w:p>
        </w:tc>
        <w:tc>
          <w:tcPr>
            <w:tcW w:w="1407" w:type="dxa"/>
            <w:tcBorders>
              <w:top w:val="nil"/>
              <w:left w:val="nil"/>
              <w:bottom w:val="single" w:sz="8" w:space="0" w:color="auto"/>
              <w:right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color w:val="000000"/>
                <w:sz w:val="20"/>
                <w:szCs w:val="20"/>
                <w:lang w:eastAsia="pt-BR"/>
              </w:rPr>
            </w:pPr>
            <w:r w:rsidRPr="00FD126D">
              <w:rPr>
                <w:rFonts w:ascii="Arial" w:eastAsia="Times New Roman" w:hAnsi="Arial" w:cs="Arial"/>
                <w:color w:val="000000"/>
                <w:sz w:val="20"/>
                <w:szCs w:val="20"/>
                <w:lang w:eastAsia="pt-BR"/>
              </w:rPr>
              <w:t>301,24</w:t>
            </w:r>
          </w:p>
        </w:tc>
        <w:tc>
          <w:tcPr>
            <w:tcW w:w="1198" w:type="dxa"/>
            <w:tcBorders>
              <w:top w:val="nil"/>
              <w:left w:val="nil"/>
              <w:bottom w:val="single" w:sz="8" w:space="0" w:color="auto"/>
            </w:tcBorders>
            <w:shd w:val="clear" w:color="auto" w:fill="auto"/>
            <w:vAlign w:val="center"/>
            <w:hideMark/>
          </w:tcPr>
          <w:p w:rsidR="00387E85" w:rsidRPr="00FD126D" w:rsidRDefault="00387E85" w:rsidP="00DF4CB4">
            <w:pPr>
              <w:spacing w:after="0" w:line="240" w:lineRule="auto"/>
              <w:jc w:val="center"/>
              <w:rPr>
                <w:rFonts w:ascii="Arial" w:eastAsia="Times New Roman" w:hAnsi="Arial" w:cs="Arial"/>
                <w:color w:val="000000"/>
                <w:sz w:val="20"/>
                <w:szCs w:val="20"/>
                <w:lang w:eastAsia="pt-BR"/>
              </w:rPr>
            </w:pPr>
            <w:r w:rsidRPr="00FD126D">
              <w:rPr>
                <w:rFonts w:ascii="Arial" w:eastAsia="Times New Roman" w:hAnsi="Arial" w:cs="Arial"/>
                <w:color w:val="000000"/>
                <w:sz w:val="20"/>
                <w:szCs w:val="20"/>
                <w:lang w:eastAsia="pt-BR"/>
              </w:rPr>
              <w:t>307,57</w:t>
            </w:r>
          </w:p>
        </w:tc>
      </w:tr>
    </w:tbl>
    <w:p w:rsidR="00C249B8" w:rsidRDefault="00C249B8" w:rsidP="001F2596">
      <w:pPr>
        <w:pStyle w:val="Legenda"/>
        <w:jc w:val="both"/>
        <w:rPr>
          <w:rFonts w:ascii="Arial" w:hAnsi="Arial" w:cs="Arial"/>
          <w:sz w:val="24"/>
          <w:szCs w:val="24"/>
        </w:rPr>
      </w:pPr>
    </w:p>
    <w:p w:rsidR="00831B1F" w:rsidRDefault="00831B1F">
      <w:pPr>
        <w:rPr>
          <w:rFonts w:ascii="Arial" w:hAnsi="Arial" w:cs="Arial"/>
          <w:sz w:val="24"/>
          <w:szCs w:val="24"/>
        </w:rPr>
      </w:pPr>
      <w:r>
        <w:rPr>
          <w:rFonts w:ascii="Arial" w:hAnsi="Arial" w:cs="Arial"/>
          <w:sz w:val="24"/>
          <w:szCs w:val="24"/>
        </w:rPr>
        <w:br w:type="page"/>
      </w:r>
    </w:p>
    <w:p w:rsidR="00387E85" w:rsidRPr="00C00990" w:rsidRDefault="00B55D52" w:rsidP="00081818">
      <w:pPr>
        <w:pStyle w:val="Ttulo1"/>
        <w:spacing w:after="200"/>
        <w:jc w:val="both"/>
        <w:rPr>
          <w:rStyle w:val="TtulodoLivro"/>
          <w:rFonts w:ascii="Arial" w:hAnsi="Arial" w:cs="Arial"/>
          <w:color w:val="auto"/>
          <w:sz w:val="28"/>
          <w:szCs w:val="28"/>
        </w:rPr>
      </w:pPr>
      <w:bookmarkStart w:id="238" w:name="_Toc433585479"/>
      <w:r w:rsidRPr="00C00990">
        <w:rPr>
          <w:rStyle w:val="TtulodoLivro"/>
          <w:rFonts w:ascii="Arial" w:hAnsi="Arial" w:cs="Arial"/>
          <w:color w:val="auto"/>
          <w:sz w:val="28"/>
          <w:szCs w:val="28"/>
        </w:rPr>
        <w:lastRenderedPageBreak/>
        <w:t xml:space="preserve">APÊNDICE </w:t>
      </w:r>
      <w:r w:rsidR="009E7300">
        <w:rPr>
          <w:rStyle w:val="TtulodoLivro"/>
          <w:rFonts w:ascii="Arial" w:hAnsi="Arial" w:cs="Arial"/>
          <w:color w:val="auto"/>
          <w:sz w:val="28"/>
          <w:szCs w:val="28"/>
        </w:rPr>
        <w:t>H</w:t>
      </w:r>
      <w:r w:rsidRPr="00C00990">
        <w:rPr>
          <w:rStyle w:val="TtulodoLivro"/>
          <w:rFonts w:ascii="Arial" w:hAnsi="Arial" w:cs="Arial"/>
          <w:color w:val="auto"/>
          <w:sz w:val="28"/>
          <w:szCs w:val="28"/>
        </w:rPr>
        <w:t xml:space="preserve">: RESULTADOS DA </w:t>
      </w:r>
      <w:r w:rsidR="000734C8">
        <w:rPr>
          <w:rStyle w:val="TtulodoLivro"/>
          <w:rFonts w:ascii="Arial" w:hAnsi="Arial" w:cs="Arial"/>
          <w:color w:val="auto"/>
          <w:sz w:val="28"/>
          <w:szCs w:val="28"/>
        </w:rPr>
        <w:t>QUANTIDADE PERCENTUAL</w:t>
      </w:r>
      <w:r w:rsidRPr="00C00990">
        <w:rPr>
          <w:rStyle w:val="TtulodoLivro"/>
          <w:rFonts w:ascii="Arial" w:hAnsi="Arial" w:cs="Arial"/>
          <w:color w:val="auto"/>
          <w:sz w:val="28"/>
          <w:szCs w:val="28"/>
        </w:rPr>
        <w:t xml:space="preserve"> DE CERA</w:t>
      </w:r>
      <w:bookmarkEnd w:id="238"/>
    </w:p>
    <w:p w:rsidR="00387E85" w:rsidRDefault="00387E85" w:rsidP="001F2596">
      <w:pPr>
        <w:jc w:val="both"/>
        <w:rPr>
          <w:rFonts w:ascii="Arial" w:hAnsi="Arial" w:cs="Arial"/>
          <w:sz w:val="24"/>
          <w:szCs w:val="24"/>
        </w:rPr>
      </w:pPr>
      <w:r>
        <w:rPr>
          <w:rFonts w:ascii="Arial" w:hAnsi="Arial" w:cs="Arial"/>
          <w:sz w:val="24"/>
          <w:szCs w:val="24"/>
        </w:rPr>
        <w:t>A</w:t>
      </w:r>
      <w:r w:rsidR="000D5B33">
        <w:rPr>
          <w:rFonts w:ascii="Arial" w:hAnsi="Arial" w:cs="Arial"/>
          <w:sz w:val="24"/>
          <w:szCs w:val="24"/>
        </w:rPr>
        <w:t xml:space="preserve">s </w:t>
      </w:r>
      <w:r w:rsidR="00692805">
        <w:rPr>
          <w:rFonts w:ascii="Arial" w:hAnsi="Arial" w:cs="Arial"/>
          <w:sz w:val="24"/>
          <w:szCs w:val="24"/>
        </w:rPr>
        <w:t>T</w:t>
      </w:r>
      <w:r w:rsidR="000D5B33">
        <w:rPr>
          <w:rFonts w:ascii="Arial" w:hAnsi="Arial" w:cs="Arial"/>
          <w:sz w:val="24"/>
          <w:szCs w:val="24"/>
        </w:rPr>
        <w:t xml:space="preserve">abelas </w:t>
      </w:r>
      <w:r w:rsidR="00415BB0">
        <w:rPr>
          <w:rFonts w:ascii="Arial" w:hAnsi="Arial" w:cs="Arial"/>
          <w:sz w:val="24"/>
          <w:szCs w:val="24"/>
        </w:rPr>
        <w:t>H</w:t>
      </w:r>
      <w:r w:rsidR="000D5B33">
        <w:rPr>
          <w:rFonts w:ascii="Arial" w:hAnsi="Arial" w:cs="Arial"/>
          <w:sz w:val="24"/>
          <w:szCs w:val="24"/>
        </w:rPr>
        <w:t xml:space="preserve">.1 a </w:t>
      </w:r>
      <w:r w:rsidR="00415BB0">
        <w:rPr>
          <w:rFonts w:ascii="Arial" w:hAnsi="Arial" w:cs="Arial"/>
          <w:sz w:val="24"/>
          <w:szCs w:val="24"/>
        </w:rPr>
        <w:t>H</w:t>
      </w:r>
      <w:r w:rsidR="000D5B33">
        <w:rPr>
          <w:rFonts w:ascii="Arial" w:hAnsi="Arial" w:cs="Arial"/>
          <w:sz w:val="24"/>
          <w:szCs w:val="24"/>
        </w:rPr>
        <w:t>.</w:t>
      </w:r>
      <w:r w:rsidR="00F523FE">
        <w:rPr>
          <w:rFonts w:ascii="Arial" w:hAnsi="Arial" w:cs="Arial"/>
          <w:sz w:val="24"/>
          <w:szCs w:val="24"/>
        </w:rPr>
        <w:t>2</w:t>
      </w:r>
      <w:r w:rsidR="000D5B33">
        <w:rPr>
          <w:rFonts w:ascii="Arial" w:hAnsi="Arial" w:cs="Arial"/>
          <w:sz w:val="24"/>
          <w:szCs w:val="24"/>
        </w:rPr>
        <w:t xml:space="preserve"> apresentam </w:t>
      </w:r>
      <w:r>
        <w:rPr>
          <w:rFonts w:ascii="Arial" w:hAnsi="Arial" w:cs="Arial"/>
          <w:sz w:val="24"/>
          <w:szCs w:val="24"/>
        </w:rPr>
        <w:t xml:space="preserve">os resultados obtidos no cálculo da </w:t>
      </w:r>
      <w:r w:rsidR="000734C8">
        <w:rPr>
          <w:rFonts w:ascii="Arial" w:hAnsi="Arial" w:cs="Arial"/>
          <w:sz w:val="24"/>
          <w:szCs w:val="24"/>
        </w:rPr>
        <w:t>quantidade percentual</w:t>
      </w:r>
      <w:r>
        <w:rPr>
          <w:rFonts w:ascii="Arial" w:hAnsi="Arial" w:cs="Arial"/>
          <w:sz w:val="24"/>
          <w:szCs w:val="24"/>
        </w:rPr>
        <w:t xml:space="preserve"> de cera.</w:t>
      </w: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t xml:space="preserve">Tabela </w:t>
      </w:r>
      <w:r w:rsidR="00415BB0" w:rsidRPr="00B35F9B">
        <w:rPr>
          <w:rFonts w:ascii="Arial" w:hAnsi="Arial" w:cs="Arial"/>
          <w:color w:val="auto"/>
        </w:rPr>
        <w:t>H</w:t>
      </w:r>
      <w:r w:rsidRPr="00B35F9B">
        <w:rPr>
          <w:rFonts w:ascii="Arial" w:hAnsi="Arial" w:cs="Arial"/>
          <w:color w:val="auto"/>
        </w:rPr>
        <w:t xml:space="preserve">. </w:t>
      </w:r>
      <w:r w:rsidR="00E62B65" w:rsidRPr="00B35F9B">
        <w:rPr>
          <w:rFonts w:ascii="Arial" w:hAnsi="Arial" w:cs="Arial"/>
          <w:color w:val="auto"/>
        </w:rPr>
        <w:t>1</w:t>
      </w:r>
      <w:r w:rsidRPr="00B35F9B">
        <w:rPr>
          <w:rFonts w:ascii="Arial" w:hAnsi="Arial" w:cs="Arial"/>
          <w:color w:val="auto"/>
        </w:rPr>
        <w:t xml:space="preserve">- Valores da </w:t>
      </w:r>
      <w:r w:rsidR="00B35F9B" w:rsidRPr="00B35F9B">
        <w:rPr>
          <w:rFonts w:ascii="Arial" w:hAnsi="Arial" w:cs="Arial"/>
          <w:color w:val="auto"/>
        </w:rPr>
        <w:t xml:space="preserve">quantidade percentual da </w:t>
      </w:r>
      <w:r w:rsidRPr="00B35F9B">
        <w:rPr>
          <w:rFonts w:ascii="Arial" w:hAnsi="Arial" w:cs="Arial"/>
          <w:color w:val="auto"/>
        </w:rPr>
        <w:t>cera dos petróleos 1, 2 e 3 utilizando o modelo de solução sólida</w:t>
      </w:r>
    </w:p>
    <w:tbl>
      <w:tblPr>
        <w:tblW w:w="7135" w:type="dxa"/>
        <w:tblInd w:w="682" w:type="dxa"/>
        <w:tblCellMar>
          <w:left w:w="70" w:type="dxa"/>
          <w:right w:w="70" w:type="dxa"/>
        </w:tblCellMar>
        <w:tblLook w:val="04A0" w:firstRow="1" w:lastRow="0" w:firstColumn="1" w:lastColumn="0" w:noHBand="0" w:noVBand="1"/>
      </w:tblPr>
      <w:tblGrid>
        <w:gridCol w:w="1836"/>
        <w:gridCol w:w="1840"/>
        <w:gridCol w:w="1119"/>
        <w:gridCol w:w="1180"/>
        <w:gridCol w:w="1160"/>
      </w:tblGrid>
      <w:tr w:rsidR="00387E85" w:rsidRPr="00DF4CB4" w:rsidTr="000D295F">
        <w:trPr>
          <w:trHeight w:val="780"/>
        </w:trPr>
        <w:tc>
          <w:tcPr>
            <w:tcW w:w="1836" w:type="dxa"/>
            <w:tcBorders>
              <w:top w:val="single" w:sz="8" w:space="0" w:color="auto"/>
              <w:bottom w:val="single" w:sz="8" w:space="0" w:color="auto"/>
              <w:right w:val="nil"/>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Líquido</w:t>
            </w:r>
          </w:p>
        </w:tc>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Sólido</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Cera Petróleo 1</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Cera Petróleo 2</w:t>
            </w:r>
          </w:p>
        </w:tc>
        <w:tc>
          <w:tcPr>
            <w:tcW w:w="1160" w:type="dxa"/>
            <w:tcBorders>
              <w:top w:val="single" w:sz="8" w:space="0" w:color="auto"/>
              <w:left w:val="nil"/>
              <w:bottom w:val="single" w:sz="8" w:space="0" w:color="auto"/>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Cera Petróleo 3</w:t>
            </w:r>
          </w:p>
        </w:tc>
      </w:tr>
      <w:tr w:rsidR="00387E85" w:rsidRPr="00ED04B9" w:rsidTr="000D295F">
        <w:trPr>
          <w:trHeight w:val="315"/>
        </w:trPr>
        <w:tc>
          <w:tcPr>
            <w:tcW w:w="1836" w:type="dxa"/>
            <w:tcBorders>
              <w:top w:val="nil"/>
              <w:bottom w:val="nil"/>
              <w:right w:val="nil"/>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Won</w:t>
            </w:r>
          </w:p>
        </w:tc>
        <w:tc>
          <w:tcPr>
            <w:tcW w:w="1840" w:type="dxa"/>
            <w:tcBorders>
              <w:top w:val="nil"/>
              <w:left w:val="single" w:sz="8" w:space="0" w:color="auto"/>
              <w:bottom w:val="nil"/>
              <w:right w:val="nil"/>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Won</w:t>
            </w:r>
          </w:p>
        </w:tc>
        <w:tc>
          <w:tcPr>
            <w:tcW w:w="1119" w:type="dxa"/>
            <w:tcBorders>
              <w:top w:val="nil"/>
              <w:left w:val="single" w:sz="8" w:space="0" w:color="auto"/>
              <w:bottom w:val="nil"/>
              <w:right w:val="nil"/>
            </w:tcBorders>
            <w:shd w:val="clear" w:color="auto" w:fill="auto"/>
            <w:vAlign w:val="center"/>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44,89</w:t>
            </w:r>
          </w:p>
        </w:tc>
        <w:tc>
          <w:tcPr>
            <w:tcW w:w="1180" w:type="dxa"/>
            <w:tcBorders>
              <w:top w:val="nil"/>
              <w:left w:val="single" w:sz="8" w:space="0" w:color="auto"/>
              <w:bottom w:val="nil"/>
              <w:right w:val="nil"/>
            </w:tcBorders>
            <w:shd w:val="clear" w:color="auto" w:fill="auto"/>
            <w:vAlign w:val="center"/>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72,49</w:t>
            </w:r>
          </w:p>
        </w:tc>
        <w:tc>
          <w:tcPr>
            <w:tcW w:w="1160" w:type="dxa"/>
            <w:tcBorders>
              <w:top w:val="nil"/>
              <w:left w:val="single" w:sz="8" w:space="0" w:color="auto"/>
              <w:bottom w:val="nil"/>
              <w:right w:val="nil"/>
            </w:tcBorders>
            <w:shd w:val="clear" w:color="auto" w:fill="auto"/>
            <w:vAlign w:val="center"/>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64,18</w:t>
            </w:r>
          </w:p>
        </w:tc>
      </w:tr>
      <w:tr w:rsidR="00387E85" w:rsidRPr="00ED04B9" w:rsidTr="000D295F">
        <w:trPr>
          <w:trHeight w:val="300"/>
        </w:trPr>
        <w:tc>
          <w:tcPr>
            <w:tcW w:w="1836" w:type="dxa"/>
            <w:tcBorders>
              <w:top w:val="single" w:sz="8" w:space="0" w:color="auto"/>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19"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57,04</w:t>
            </w:r>
          </w:p>
        </w:tc>
        <w:tc>
          <w:tcPr>
            <w:tcW w:w="118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91,30</w:t>
            </w:r>
          </w:p>
        </w:tc>
        <w:tc>
          <w:tcPr>
            <w:tcW w:w="116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86,91</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58,27</w:t>
            </w:r>
          </w:p>
        </w:tc>
        <w:tc>
          <w:tcPr>
            <w:tcW w:w="1180" w:type="dxa"/>
            <w:tcBorders>
              <w:top w:val="nil"/>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9</w:t>
            </w:r>
            <w:r w:rsidR="00415BB0">
              <w:rPr>
                <w:rFonts w:ascii="Arial" w:eastAsia="Times New Roman" w:hAnsi="Arial" w:cs="Arial"/>
                <w:color w:val="000000"/>
                <w:sz w:val="20"/>
                <w:szCs w:val="20"/>
                <w:lang w:eastAsia="pt-BR"/>
              </w:rPr>
              <w:t>1,73</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87,79</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55,10</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90,00</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85,07</w:t>
            </w:r>
          </w:p>
        </w:tc>
      </w:tr>
      <w:tr w:rsidR="00387E85" w:rsidRPr="00ED04B9" w:rsidTr="000D295F">
        <w:trPr>
          <w:trHeight w:val="315"/>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43,36</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78,47</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69,75</w:t>
            </w:r>
          </w:p>
        </w:tc>
      </w:tr>
      <w:tr w:rsidR="00387E85" w:rsidRPr="00ED04B9" w:rsidTr="000D295F">
        <w:trPr>
          <w:trHeight w:val="300"/>
        </w:trPr>
        <w:tc>
          <w:tcPr>
            <w:tcW w:w="1836" w:type="dxa"/>
            <w:tcBorders>
              <w:top w:val="single" w:sz="8" w:space="0" w:color="auto"/>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19"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57,86</w:t>
            </w:r>
          </w:p>
        </w:tc>
        <w:tc>
          <w:tcPr>
            <w:tcW w:w="118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86,80</w:t>
            </w:r>
          </w:p>
        </w:tc>
        <w:tc>
          <w:tcPr>
            <w:tcW w:w="116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87,55</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59,15</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92,02</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88,39</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55,83</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90,35</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85,75</w:t>
            </w:r>
          </w:p>
        </w:tc>
      </w:tr>
      <w:tr w:rsidR="00387E85" w:rsidRPr="00ED04B9" w:rsidTr="000D295F">
        <w:trPr>
          <w:trHeight w:val="315"/>
        </w:trPr>
        <w:tc>
          <w:tcPr>
            <w:tcW w:w="1836" w:type="dxa"/>
            <w:tcBorders>
              <w:top w:val="nil"/>
              <w:bottom w:val="single" w:sz="8" w:space="0" w:color="auto"/>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43,50</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78,94</w:t>
            </w:r>
          </w:p>
        </w:tc>
        <w:tc>
          <w:tcPr>
            <w:tcW w:w="1160" w:type="dxa"/>
            <w:tcBorders>
              <w:top w:val="nil"/>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70</w:t>
            </w:r>
            <w:r w:rsidR="00415BB0">
              <w:rPr>
                <w:rFonts w:ascii="Arial" w:eastAsia="Times New Roman" w:hAnsi="Arial" w:cs="Arial"/>
                <w:color w:val="000000"/>
                <w:sz w:val="20"/>
                <w:szCs w:val="20"/>
                <w:lang w:eastAsia="pt-BR"/>
              </w:rPr>
              <w:t>,36</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19"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56,64</w:t>
            </w:r>
          </w:p>
        </w:tc>
        <w:tc>
          <w:tcPr>
            <w:tcW w:w="118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91,17</w:t>
            </w:r>
          </w:p>
        </w:tc>
        <w:tc>
          <w:tcPr>
            <w:tcW w:w="116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86,63</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57,86</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91,61</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87,55</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54,68</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89,84</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84,75</w:t>
            </w:r>
          </w:p>
        </w:tc>
      </w:tr>
      <w:tr w:rsidR="00387E85" w:rsidRPr="00ED04B9" w:rsidTr="000D295F">
        <w:trPr>
          <w:trHeight w:val="315"/>
        </w:trPr>
        <w:tc>
          <w:tcPr>
            <w:tcW w:w="1836" w:type="dxa"/>
            <w:tcBorders>
              <w:top w:val="nil"/>
              <w:bottom w:val="single" w:sz="8" w:space="0" w:color="auto"/>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42,96</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78,09</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69,19</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19"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60,00</w:t>
            </w:r>
          </w:p>
        </w:tc>
        <w:tc>
          <w:tcPr>
            <w:tcW w:w="118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92,83</w:t>
            </w:r>
          </w:p>
        </w:tc>
        <w:tc>
          <w:tcPr>
            <w:tcW w:w="1160"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89,26</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61,38</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93,17</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90,02</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57,86</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91,61</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87,55</w:t>
            </w:r>
          </w:p>
        </w:tc>
      </w:tr>
      <w:tr w:rsidR="00387E85" w:rsidRPr="00ED04B9" w:rsidTr="000D295F">
        <w:trPr>
          <w:trHeight w:val="315"/>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44,98</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80,50</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72,44</w:t>
            </w:r>
          </w:p>
        </w:tc>
      </w:tr>
      <w:tr w:rsidR="00387E85" w:rsidRPr="00ED04B9" w:rsidTr="000D295F">
        <w:trPr>
          <w:trHeight w:val="300"/>
        </w:trPr>
        <w:tc>
          <w:tcPr>
            <w:tcW w:w="1836" w:type="dxa"/>
            <w:tcBorders>
              <w:top w:val="single" w:sz="8" w:space="0" w:color="auto"/>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19" w:type="dxa"/>
            <w:tcBorders>
              <w:top w:val="single" w:sz="8" w:space="0" w:color="auto"/>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94,07</w:t>
            </w:r>
          </w:p>
        </w:tc>
        <w:tc>
          <w:tcPr>
            <w:tcW w:w="1180" w:type="dxa"/>
            <w:tcBorders>
              <w:top w:val="single" w:sz="8" w:space="0" w:color="auto"/>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w:t>
            </w:r>
          </w:p>
        </w:tc>
        <w:tc>
          <w:tcPr>
            <w:tcW w:w="1160" w:type="dxa"/>
            <w:tcBorders>
              <w:top w:val="single" w:sz="8" w:space="0" w:color="auto"/>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96,66</w:t>
            </w:r>
          </w:p>
        </w:tc>
        <w:tc>
          <w:tcPr>
            <w:tcW w:w="1180" w:type="dxa"/>
            <w:tcBorders>
              <w:top w:val="nil"/>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w:t>
            </w:r>
          </w:p>
        </w:tc>
        <w:tc>
          <w:tcPr>
            <w:tcW w:w="1160" w:type="dxa"/>
            <w:tcBorders>
              <w:top w:val="nil"/>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w:t>
            </w:r>
          </w:p>
        </w:tc>
      </w:tr>
      <w:tr w:rsidR="00387E85" w:rsidRPr="00ED04B9" w:rsidTr="000D295F">
        <w:trPr>
          <w:trHeight w:val="316"/>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88,96</w:t>
            </w:r>
          </w:p>
        </w:tc>
        <w:tc>
          <w:tcPr>
            <w:tcW w:w="1180" w:type="dxa"/>
            <w:tcBorders>
              <w:top w:val="nil"/>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w:t>
            </w:r>
          </w:p>
        </w:tc>
        <w:tc>
          <w:tcPr>
            <w:tcW w:w="1160" w:type="dxa"/>
            <w:tcBorders>
              <w:top w:val="nil"/>
              <w:left w:val="single" w:sz="8" w:space="0" w:color="auto"/>
              <w:bottom w:val="nil"/>
              <w:right w:val="nil"/>
            </w:tcBorders>
            <w:shd w:val="clear" w:color="auto" w:fill="auto"/>
            <w:hideMark/>
          </w:tcPr>
          <w:p w:rsidR="00387E85" w:rsidRPr="00ED04B9" w:rsidRDefault="00387E85" w:rsidP="00DF4CB4">
            <w:pPr>
              <w:spacing w:after="0" w:line="240" w:lineRule="auto"/>
              <w:jc w:val="center"/>
              <w:rPr>
                <w:rFonts w:ascii="Arial" w:eastAsia="Times New Roman" w:hAnsi="Arial" w:cs="Arial"/>
                <w:color w:val="000000"/>
                <w:sz w:val="20"/>
                <w:szCs w:val="20"/>
                <w:lang w:eastAsia="pt-BR"/>
              </w:rPr>
            </w:pPr>
            <w:r w:rsidRPr="00ED04B9">
              <w:rPr>
                <w:rFonts w:ascii="Arial" w:eastAsia="Times New Roman" w:hAnsi="Arial" w:cs="Arial"/>
                <w:color w:val="000000"/>
                <w:sz w:val="20"/>
                <w:szCs w:val="20"/>
                <w:lang w:eastAsia="pt-BR"/>
              </w:rPr>
              <w:t>-</w:t>
            </w:r>
          </w:p>
        </w:tc>
      </w:tr>
      <w:tr w:rsidR="00387E85" w:rsidRPr="00ED04B9" w:rsidTr="000D295F">
        <w:trPr>
          <w:trHeight w:val="315"/>
        </w:trPr>
        <w:tc>
          <w:tcPr>
            <w:tcW w:w="1836" w:type="dxa"/>
            <w:tcBorders>
              <w:top w:val="nil"/>
              <w:bottom w:val="single" w:sz="8" w:space="0" w:color="auto"/>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nil"/>
              <w:left w:val="nil"/>
              <w:bottom w:val="single" w:sz="8" w:space="0" w:color="auto"/>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19"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57,86</w:t>
            </w:r>
          </w:p>
        </w:tc>
        <w:tc>
          <w:tcPr>
            <w:tcW w:w="118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91,61</w:t>
            </w:r>
          </w:p>
        </w:tc>
        <w:tc>
          <w:tcPr>
            <w:tcW w:w="1160" w:type="dxa"/>
            <w:tcBorders>
              <w:top w:val="nil"/>
              <w:left w:val="single" w:sz="8" w:space="0" w:color="auto"/>
              <w:bottom w:val="nil"/>
              <w:right w:val="nil"/>
            </w:tcBorders>
            <w:shd w:val="clear" w:color="auto" w:fill="auto"/>
            <w:hideMark/>
          </w:tcPr>
          <w:p w:rsidR="00387E85" w:rsidRPr="00ED04B9"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87,55</w:t>
            </w:r>
          </w:p>
        </w:tc>
      </w:tr>
      <w:tr w:rsidR="007D7313" w:rsidRPr="00ED04B9" w:rsidTr="000D295F">
        <w:trPr>
          <w:trHeight w:val="315"/>
        </w:trPr>
        <w:tc>
          <w:tcPr>
            <w:tcW w:w="1836" w:type="dxa"/>
            <w:tcBorders>
              <w:top w:val="single" w:sz="8" w:space="0" w:color="auto"/>
              <w:bottom w:val="single" w:sz="8" w:space="0" w:color="auto"/>
              <w:right w:val="single" w:sz="4" w:space="0" w:color="auto"/>
            </w:tcBorders>
            <w:shd w:val="clear" w:color="auto" w:fill="auto"/>
          </w:tcPr>
          <w:p w:rsidR="007D7313" w:rsidRPr="00DF4CB4" w:rsidRDefault="007D7313" w:rsidP="001F2596">
            <w:pPr>
              <w:spacing w:after="0" w:line="240" w:lineRule="auto"/>
              <w:jc w:val="both"/>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Ideal</w:t>
            </w:r>
          </w:p>
        </w:tc>
        <w:tc>
          <w:tcPr>
            <w:tcW w:w="1840" w:type="dxa"/>
            <w:tcBorders>
              <w:top w:val="single" w:sz="8" w:space="0" w:color="auto"/>
              <w:bottom w:val="single" w:sz="8" w:space="0" w:color="auto"/>
              <w:right w:val="single" w:sz="4" w:space="0" w:color="auto"/>
            </w:tcBorders>
            <w:shd w:val="clear" w:color="auto" w:fill="auto"/>
          </w:tcPr>
          <w:p w:rsidR="007D7313" w:rsidRPr="00DF4CB4" w:rsidRDefault="007D7313" w:rsidP="001F2596">
            <w:pPr>
              <w:spacing w:after="0" w:line="240" w:lineRule="auto"/>
              <w:jc w:val="both"/>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Ideal</w:t>
            </w:r>
          </w:p>
        </w:tc>
        <w:tc>
          <w:tcPr>
            <w:tcW w:w="1119" w:type="dxa"/>
            <w:tcBorders>
              <w:top w:val="single" w:sz="8" w:space="0" w:color="auto"/>
              <w:left w:val="single" w:sz="4" w:space="0" w:color="auto"/>
              <w:bottom w:val="single" w:sz="8" w:space="0" w:color="auto"/>
              <w:right w:val="nil"/>
            </w:tcBorders>
            <w:shd w:val="clear" w:color="auto" w:fill="auto"/>
            <w:noWrap/>
            <w:vAlign w:val="bottom"/>
          </w:tcPr>
          <w:p w:rsidR="007D7313" w:rsidRPr="00ED04B9" w:rsidRDefault="007D7313" w:rsidP="007D731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57,86</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D7313" w:rsidRPr="00ED04B9" w:rsidRDefault="007D7313" w:rsidP="00415BB0">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91,61</w:t>
            </w:r>
          </w:p>
        </w:tc>
        <w:tc>
          <w:tcPr>
            <w:tcW w:w="1160" w:type="dxa"/>
            <w:tcBorders>
              <w:top w:val="single" w:sz="8" w:space="0" w:color="auto"/>
              <w:left w:val="nil"/>
              <w:bottom w:val="single" w:sz="8" w:space="0" w:color="auto"/>
              <w:right w:val="nil"/>
            </w:tcBorders>
            <w:shd w:val="clear" w:color="auto" w:fill="auto"/>
            <w:noWrap/>
            <w:vAlign w:val="bottom"/>
          </w:tcPr>
          <w:p w:rsidR="007D7313" w:rsidRPr="00ED04B9" w:rsidRDefault="007D7313" w:rsidP="007D731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87,55</w:t>
            </w:r>
          </w:p>
        </w:tc>
      </w:tr>
      <w:tr w:rsidR="00387E85" w:rsidRPr="00ED04B9" w:rsidTr="000D295F">
        <w:trPr>
          <w:trHeight w:val="315"/>
        </w:trPr>
        <w:tc>
          <w:tcPr>
            <w:tcW w:w="3676" w:type="dxa"/>
            <w:gridSpan w:val="2"/>
            <w:tcBorders>
              <w:top w:val="single" w:sz="8" w:space="0" w:color="auto"/>
              <w:bottom w:val="single" w:sz="8" w:space="0" w:color="auto"/>
              <w:right w:val="single" w:sz="8" w:space="0" w:color="000000"/>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Experimental</w:t>
            </w:r>
          </w:p>
        </w:tc>
        <w:tc>
          <w:tcPr>
            <w:tcW w:w="1119" w:type="dxa"/>
            <w:tcBorders>
              <w:top w:val="single" w:sz="8" w:space="0" w:color="auto"/>
              <w:left w:val="nil"/>
              <w:bottom w:val="single" w:sz="8" w:space="0" w:color="auto"/>
              <w:right w:val="nil"/>
            </w:tcBorders>
            <w:shd w:val="clear" w:color="auto" w:fill="auto"/>
            <w:noWrap/>
            <w:vAlign w:val="bottom"/>
            <w:hideMark/>
          </w:tcPr>
          <w:p w:rsidR="00387E85" w:rsidRPr="00ED04B9" w:rsidRDefault="00415BB0" w:rsidP="00DF4CB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48,22</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87E85" w:rsidRPr="00ED04B9" w:rsidRDefault="00387E85" w:rsidP="00415BB0">
            <w:pPr>
              <w:spacing w:after="0" w:line="240" w:lineRule="auto"/>
              <w:jc w:val="center"/>
              <w:rPr>
                <w:rFonts w:ascii="Calibri" w:eastAsia="Times New Roman" w:hAnsi="Calibri" w:cs="Times New Roman"/>
                <w:color w:val="000000"/>
                <w:lang w:eastAsia="pt-BR"/>
              </w:rPr>
            </w:pPr>
            <w:r w:rsidRPr="00ED04B9">
              <w:rPr>
                <w:rFonts w:ascii="Calibri" w:eastAsia="Times New Roman" w:hAnsi="Calibri" w:cs="Times New Roman"/>
                <w:color w:val="000000"/>
                <w:lang w:eastAsia="pt-BR"/>
              </w:rPr>
              <w:t>77,58</w:t>
            </w:r>
          </w:p>
        </w:tc>
        <w:tc>
          <w:tcPr>
            <w:tcW w:w="1160" w:type="dxa"/>
            <w:tcBorders>
              <w:top w:val="single" w:sz="8" w:space="0" w:color="auto"/>
              <w:left w:val="nil"/>
              <w:bottom w:val="single" w:sz="8" w:space="0" w:color="auto"/>
              <w:right w:val="nil"/>
            </w:tcBorders>
            <w:shd w:val="clear" w:color="auto" w:fill="auto"/>
            <w:noWrap/>
            <w:vAlign w:val="bottom"/>
            <w:hideMark/>
          </w:tcPr>
          <w:p w:rsidR="00387E85" w:rsidRPr="00ED04B9" w:rsidRDefault="00387E85" w:rsidP="00415BB0">
            <w:pPr>
              <w:spacing w:after="0" w:line="240" w:lineRule="auto"/>
              <w:jc w:val="center"/>
              <w:rPr>
                <w:rFonts w:ascii="Calibri" w:eastAsia="Times New Roman" w:hAnsi="Calibri" w:cs="Times New Roman"/>
                <w:color w:val="000000"/>
                <w:lang w:eastAsia="pt-BR"/>
              </w:rPr>
            </w:pPr>
            <w:r w:rsidRPr="00ED04B9">
              <w:rPr>
                <w:rFonts w:ascii="Calibri" w:eastAsia="Times New Roman" w:hAnsi="Calibri" w:cs="Times New Roman"/>
                <w:color w:val="000000"/>
                <w:lang w:eastAsia="pt-BR"/>
              </w:rPr>
              <w:t>70,67</w:t>
            </w:r>
          </w:p>
        </w:tc>
      </w:tr>
    </w:tbl>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Default="00387E85" w:rsidP="001F2596">
      <w:pPr>
        <w:jc w:val="both"/>
      </w:pPr>
    </w:p>
    <w:p w:rsidR="00387E85" w:rsidRPr="00E25A35" w:rsidRDefault="00387E85" w:rsidP="001F2596">
      <w:pPr>
        <w:jc w:val="both"/>
      </w:pPr>
    </w:p>
    <w:p w:rsidR="00387E85" w:rsidRPr="00B35F9B" w:rsidRDefault="00387E85" w:rsidP="000D295F">
      <w:pPr>
        <w:pStyle w:val="Legenda"/>
        <w:keepNext/>
        <w:jc w:val="center"/>
        <w:rPr>
          <w:rFonts w:ascii="Arial" w:hAnsi="Arial" w:cs="Arial"/>
          <w:color w:val="auto"/>
        </w:rPr>
      </w:pPr>
      <w:r w:rsidRPr="00B35F9B">
        <w:rPr>
          <w:rFonts w:ascii="Arial" w:hAnsi="Arial" w:cs="Arial"/>
          <w:color w:val="auto"/>
        </w:rPr>
        <w:t xml:space="preserve">Tabela </w:t>
      </w:r>
      <w:r w:rsidR="00415BB0" w:rsidRPr="00B35F9B">
        <w:rPr>
          <w:rFonts w:ascii="Arial" w:hAnsi="Arial" w:cs="Arial"/>
          <w:color w:val="auto"/>
        </w:rPr>
        <w:t>H</w:t>
      </w:r>
      <w:r w:rsidRPr="00B35F9B">
        <w:rPr>
          <w:rFonts w:ascii="Arial" w:hAnsi="Arial" w:cs="Arial"/>
          <w:color w:val="auto"/>
        </w:rPr>
        <w:t xml:space="preserve">.2- Valores da </w:t>
      </w:r>
      <w:r w:rsidR="00B35F9B" w:rsidRPr="00B35F9B">
        <w:rPr>
          <w:rFonts w:ascii="Arial" w:hAnsi="Arial" w:cs="Arial"/>
          <w:color w:val="auto"/>
        </w:rPr>
        <w:t>quantidade percentual da</w:t>
      </w:r>
      <w:r w:rsidRPr="00B35F9B">
        <w:rPr>
          <w:rFonts w:ascii="Arial" w:hAnsi="Arial" w:cs="Arial"/>
          <w:color w:val="auto"/>
        </w:rPr>
        <w:t xml:space="preserve"> cera dos petróleos 4, 5 e 6 utilizando o modelo de solução sólida</w:t>
      </w:r>
    </w:p>
    <w:tbl>
      <w:tblPr>
        <w:tblW w:w="7220" w:type="dxa"/>
        <w:tblInd w:w="644" w:type="dxa"/>
        <w:tblCellMar>
          <w:left w:w="70" w:type="dxa"/>
          <w:right w:w="70" w:type="dxa"/>
        </w:tblCellMar>
        <w:tblLook w:val="04A0" w:firstRow="1" w:lastRow="0" w:firstColumn="1" w:lastColumn="0" w:noHBand="0" w:noVBand="1"/>
      </w:tblPr>
      <w:tblGrid>
        <w:gridCol w:w="1836"/>
        <w:gridCol w:w="1840"/>
        <w:gridCol w:w="1134"/>
        <w:gridCol w:w="1276"/>
        <w:gridCol w:w="1134"/>
      </w:tblGrid>
      <w:tr w:rsidR="00387E85" w:rsidRPr="00DF4CB4" w:rsidTr="000D295F">
        <w:trPr>
          <w:trHeight w:val="780"/>
        </w:trPr>
        <w:tc>
          <w:tcPr>
            <w:tcW w:w="1836" w:type="dxa"/>
            <w:tcBorders>
              <w:top w:val="single" w:sz="8" w:space="0" w:color="auto"/>
              <w:bottom w:val="single" w:sz="8" w:space="0" w:color="auto"/>
              <w:right w:val="nil"/>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Líquido</w:t>
            </w:r>
          </w:p>
        </w:tc>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Sólido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Cera Petróleo 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Cera Petróleo 5</w:t>
            </w:r>
          </w:p>
        </w:tc>
        <w:tc>
          <w:tcPr>
            <w:tcW w:w="1134" w:type="dxa"/>
            <w:tcBorders>
              <w:top w:val="single" w:sz="8" w:space="0" w:color="auto"/>
              <w:left w:val="nil"/>
              <w:bottom w:val="single" w:sz="8" w:space="0" w:color="auto"/>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Cera Petróleo 6</w:t>
            </w:r>
          </w:p>
        </w:tc>
      </w:tr>
      <w:tr w:rsidR="00387E85" w:rsidRPr="00ED04B9" w:rsidTr="000D295F">
        <w:trPr>
          <w:trHeight w:val="315"/>
        </w:trPr>
        <w:tc>
          <w:tcPr>
            <w:tcW w:w="1836" w:type="dxa"/>
            <w:tcBorders>
              <w:top w:val="nil"/>
              <w:bottom w:val="nil"/>
              <w:right w:val="nil"/>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Won</w:t>
            </w:r>
          </w:p>
        </w:tc>
        <w:tc>
          <w:tcPr>
            <w:tcW w:w="1840" w:type="dxa"/>
            <w:tcBorders>
              <w:top w:val="nil"/>
              <w:left w:val="single" w:sz="8" w:space="0" w:color="auto"/>
              <w:bottom w:val="nil"/>
              <w:right w:val="nil"/>
            </w:tcBorders>
            <w:shd w:val="clear" w:color="auto" w:fill="auto"/>
            <w:vAlign w:val="center"/>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Won</w:t>
            </w:r>
          </w:p>
        </w:tc>
        <w:tc>
          <w:tcPr>
            <w:tcW w:w="1134" w:type="dxa"/>
            <w:tcBorders>
              <w:top w:val="nil"/>
              <w:left w:val="single" w:sz="8" w:space="0" w:color="auto"/>
              <w:bottom w:val="nil"/>
              <w:right w:val="nil"/>
            </w:tcBorders>
            <w:shd w:val="clear" w:color="auto" w:fill="auto"/>
            <w:vAlign w:val="center"/>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62,81</w:t>
            </w:r>
          </w:p>
        </w:tc>
        <w:tc>
          <w:tcPr>
            <w:tcW w:w="1276" w:type="dxa"/>
            <w:tcBorders>
              <w:top w:val="nil"/>
              <w:left w:val="single" w:sz="8" w:space="0" w:color="auto"/>
              <w:bottom w:val="nil"/>
              <w:right w:val="nil"/>
            </w:tcBorders>
            <w:shd w:val="clear" w:color="auto" w:fill="auto"/>
            <w:vAlign w:val="center"/>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vAlign w:val="center"/>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69,39</w:t>
            </w:r>
          </w:p>
        </w:tc>
      </w:tr>
      <w:tr w:rsidR="00387E85" w:rsidRPr="00ED04B9" w:rsidTr="000D295F">
        <w:trPr>
          <w:trHeight w:val="300"/>
        </w:trPr>
        <w:tc>
          <w:tcPr>
            <w:tcW w:w="1836" w:type="dxa"/>
            <w:tcBorders>
              <w:top w:val="single" w:sz="8" w:space="0" w:color="auto"/>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34" w:type="dxa"/>
            <w:tcBorders>
              <w:top w:val="single" w:sz="8" w:space="0" w:color="auto"/>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81,59</w:t>
            </w:r>
          </w:p>
        </w:tc>
        <w:tc>
          <w:tcPr>
            <w:tcW w:w="1276" w:type="dxa"/>
            <w:tcBorders>
              <w:top w:val="single" w:sz="8" w:space="0" w:color="auto"/>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single" w:sz="8" w:space="0" w:color="auto"/>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81,66</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82,61</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79,74</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79,99</w:t>
            </w:r>
          </w:p>
        </w:tc>
      </w:tr>
      <w:tr w:rsidR="00387E85" w:rsidRPr="00ED04B9" w:rsidTr="000D295F">
        <w:trPr>
          <w:trHeight w:val="315"/>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FFV</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64,74</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65,48</w:t>
            </w:r>
          </w:p>
        </w:tc>
      </w:tr>
      <w:tr w:rsidR="00387E85" w:rsidRPr="00ED04B9" w:rsidTr="000D295F">
        <w:trPr>
          <w:trHeight w:val="300"/>
        </w:trPr>
        <w:tc>
          <w:tcPr>
            <w:tcW w:w="1836" w:type="dxa"/>
            <w:tcBorders>
              <w:top w:val="single" w:sz="8" w:space="0" w:color="auto"/>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34" w:type="dxa"/>
            <w:tcBorders>
              <w:top w:val="single" w:sz="8" w:space="0" w:color="auto"/>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82,36</w:t>
            </w:r>
          </w:p>
        </w:tc>
        <w:tc>
          <w:tcPr>
            <w:tcW w:w="1276" w:type="dxa"/>
            <w:tcBorders>
              <w:top w:val="single" w:sz="8" w:space="0" w:color="auto"/>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single" w:sz="8" w:space="0" w:color="auto"/>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82,31</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83,36</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80,52</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80,67</w:t>
            </w:r>
          </w:p>
        </w:tc>
      </w:tr>
      <w:tr w:rsidR="00387E85" w:rsidRPr="00ED04B9" w:rsidTr="000D295F">
        <w:trPr>
          <w:trHeight w:val="315"/>
        </w:trPr>
        <w:tc>
          <w:tcPr>
            <w:tcW w:w="1836" w:type="dxa"/>
            <w:tcBorders>
              <w:top w:val="nil"/>
              <w:bottom w:val="single" w:sz="8" w:space="0" w:color="auto"/>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65,28</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66,03</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34" w:type="dxa"/>
            <w:tcBorders>
              <w:top w:val="single" w:sz="8" w:space="0" w:color="auto"/>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81,32</w:t>
            </w:r>
          </w:p>
        </w:tc>
        <w:tc>
          <w:tcPr>
            <w:tcW w:w="1276" w:type="dxa"/>
            <w:tcBorders>
              <w:top w:val="single" w:sz="8" w:space="0" w:color="auto"/>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single" w:sz="8" w:space="0" w:color="auto"/>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81,39</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82,36</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79,43</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79,66</w:t>
            </w:r>
          </w:p>
        </w:tc>
      </w:tr>
      <w:tr w:rsidR="00387E85" w:rsidRPr="00ED04B9" w:rsidTr="000D295F">
        <w:trPr>
          <w:trHeight w:val="315"/>
        </w:trPr>
        <w:tc>
          <w:tcPr>
            <w:tcW w:w="1836" w:type="dxa"/>
            <w:tcBorders>
              <w:top w:val="nil"/>
              <w:bottom w:val="single" w:sz="8" w:space="0" w:color="auto"/>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64,20</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64,88</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34" w:type="dxa"/>
            <w:tcBorders>
              <w:top w:val="single" w:sz="8" w:space="0" w:color="auto"/>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84,14</w:t>
            </w:r>
          </w:p>
        </w:tc>
        <w:tc>
          <w:tcPr>
            <w:tcW w:w="1276" w:type="dxa"/>
            <w:tcBorders>
              <w:top w:val="single" w:sz="8" w:space="0" w:color="auto"/>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single" w:sz="8" w:space="0" w:color="auto"/>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83,88</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85,07</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82,36</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82,31</w:t>
            </w:r>
          </w:p>
        </w:tc>
      </w:tr>
      <w:tr w:rsidR="00387E85" w:rsidRPr="00ED04B9" w:rsidTr="000D295F">
        <w:trPr>
          <w:trHeight w:val="315"/>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67,38</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68,11</w:t>
            </w:r>
          </w:p>
        </w:tc>
      </w:tr>
      <w:tr w:rsidR="00387E85" w:rsidRPr="00ED04B9" w:rsidTr="000D295F">
        <w:trPr>
          <w:trHeight w:val="300"/>
        </w:trPr>
        <w:tc>
          <w:tcPr>
            <w:tcW w:w="1836" w:type="dxa"/>
            <w:tcBorders>
              <w:top w:val="single" w:sz="8" w:space="0" w:color="auto"/>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single" w:sz="8" w:space="0" w:color="auto"/>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UNIFAC</w:t>
            </w:r>
          </w:p>
        </w:tc>
        <w:tc>
          <w:tcPr>
            <w:tcW w:w="1134" w:type="dxa"/>
            <w:tcBorders>
              <w:top w:val="single" w:sz="8" w:space="0" w:color="auto"/>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276" w:type="dxa"/>
            <w:tcBorders>
              <w:top w:val="single" w:sz="8" w:space="0" w:color="auto"/>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single" w:sz="8" w:space="0" w:color="auto"/>
              <w:left w:val="single" w:sz="8" w:space="0" w:color="auto"/>
              <w:bottom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UNIFAC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r>
      <w:tr w:rsidR="00387E85" w:rsidRPr="00ED04B9" w:rsidTr="000D295F">
        <w:trPr>
          <w:trHeight w:val="300"/>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UNIQUAC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r>
      <w:tr w:rsidR="00387E85" w:rsidRPr="00ED04B9" w:rsidTr="000D295F">
        <w:trPr>
          <w:trHeight w:val="315"/>
        </w:trPr>
        <w:tc>
          <w:tcPr>
            <w:tcW w:w="1836" w:type="dxa"/>
            <w:tcBorders>
              <w:top w:val="nil"/>
              <w:bottom w:val="nil"/>
              <w:right w:val="single" w:sz="8" w:space="0" w:color="auto"/>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840" w:type="dxa"/>
            <w:tcBorders>
              <w:top w:val="nil"/>
              <w:left w:val="nil"/>
              <w:bottom w:val="nil"/>
              <w:right w:val="nil"/>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 xml:space="preserve">Wilson </w:t>
            </w:r>
            <w:r w:rsidR="003653A9">
              <w:rPr>
                <w:rFonts w:ascii="Arial" w:eastAsia="Times New Roman" w:hAnsi="Arial" w:cs="Arial"/>
                <w:b/>
                <w:color w:val="000000"/>
                <w:sz w:val="20"/>
                <w:szCs w:val="20"/>
                <w:lang w:eastAsia="pt-BR"/>
              </w:rPr>
              <w:t>modif.</w:t>
            </w:r>
          </w:p>
        </w:tc>
        <w:tc>
          <w:tcPr>
            <w:tcW w:w="1134" w:type="dxa"/>
            <w:tcBorders>
              <w:top w:val="nil"/>
              <w:left w:val="single" w:sz="8" w:space="0" w:color="auto"/>
              <w:bottom w:val="nil"/>
              <w:right w:val="nil"/>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82,36</w:t>
            </w:r>
          </w:p>
        </w:tc>
        <w:tc>
          <w:tcPr>
            <w:tcW w:w="1276" w:type="dxa"/>
            <w:tcBorders>
              <w:top w:val="nil"/>
              <w:left w:val="single" w:sz="8" w:space="0" w:color="auto"/>
              <w:bottom w:val="nil"/>
              <w:right w:val="nil"/>
            </w:tcBorders>
            <w:shd w:val="clear" w:color="auto" w:fill="auto"/>
            <w:hideMark/>
          </w:tcPr>
          <w:p w:rsidR="00387E85" w:rsidRPr="00DF4CB4" w:rsidRDefault="00387E85" w:rsidP="00DF4CB4">
            <w:pPr>
              <w:spacing w:after="0" w:line="240" w:lineRule="auto"/>
              <w:jc w:val="center"/>
              <w:rPr>
                <w:rFonts w:ascii="Arial" w:eastAsia="Times New Roman" w:hAnsi="Arial" w:cs="Arial"/>
                <w:color w:val="000000"/>
                <w:sz w:val="20"/>
                <w:szCs w:val="20"/>
                <w:lang w:eastAsia="pt-BR"/>
              </w:rPr>
            </w:pPr>
            <w:r w:rsidRPr="00DF4CB4">
              <w:rPr>
                <w:rFonts w:ascii="Arial" w:eastAsia="Times New Roman" w:hAnsi="Arial" w:cs="Arial"/>
                <w:color w:val="000000"/>
                <w:sz w:val="20"/>
                <w:szCs w:val="20"/>
                <w:lang w:eastAsia="pt-BR"/>
              </w:rPr>
              <w:t>-</w:t>
            </w:r>
          </w:p>
        </w:tc>
        <w:tc>
          <w:tcPr>
            <w:tcW w:w="1134" w:type="dxa"/>
            <w:tcBorders>
              <w:top w:val="nil"/>
              <w:left w:val="single" w:sz="8" w:space="0" w:color="auto"/>
              <w:bottom w:val="single" w:sz="8" w:space="0" w:color="auto"/>
            </w:tcBorders>
            <w:shd w:val="clear" w:color="auto" w:fill="auto"/>
            <w:hideMark/>
          </w:tcPr>
          <w:p w:rsidR="00387E85" w:rsidRPr="00DF4CB4" w:rsidRDefault="00415BB0" w:rsidP="00DF4CB4">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82,31</w:t>
            </w:r>
          </w:p>
        </w:tc>
      </w:tr>
      <w:tr w:rsidR="007D7313" w:rsidRPr="00ED04B9" w:rsidTr="000D295F">
        <w:trPr>
          <w:trHeight w:val="315"/>
        </w:trPr>
        <w:tc>
          <w:tcPr>
            <w:tcW w:w="1836" w:type="dxa"/>
            <w:tcBorders>
              <w:top w:val="single" w:sz="8" w:space="0" w:color="auto"/>
              <w:bottom w:val="single" w:sz="4" w:space="0" w:color="auto"/>
              <w:right w:val="single" w:sz="8" w:space="0" w:color="000000"/>
            </w:tcBorders>
            <w:shd w:val="clear" w:color="auto" w:fill="auto"/>
          </w:tcPr>
          <w:p w:rsidR="007D7313" w:rsidRPr="00DF4CB4" w:rsidRDefault="007D7313" w:rsidP="001F2596">
            <w:pPr>
              <w:spacing w:after="0" w:line="240" w:lineRule="auto"/>
              <w:jc w:val="both"/>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Ideal</w:t>
            </w:r>
          </w:p>
        </w:tc>
        <w:tc>
          <w:tcPr>
            <w:tcW w:w="1840" w:type="dxa"/>
            <w:tcBorders>
              <w:top w:val="single" w:sz="8" w:space="0" w:color="auto"/>
              <w:bottom w:val="single" w:sz="4" w:space="0" w:color="auto"/>
              <w:right w:val="single" w:sz="8" w:space="0" w:color="000000"/>
            </w:tcBorders>
            <w:shd w:val="clear" w:color="auto" w:fill="auto"/>
          </w:tcPr>
          <w:p w:rsidR="007D7313" w:rsidRPr="00DF4CB4" w:rsidRDefault="007D7313" w:rsidP="001F2596">
            <w:pPr>
              <w:spacing w:after="0" w:line="240" w:lineRule="auto"/>
              <w:jc w:val="both"/>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Ideal</w:t>
            </w:r>
          </w:p>
        </w:tc>
        <w:tc>
          <w:tcPr>
            <w:tcW w:w="1134" w:type="dxa"/>
            <w:tcBorders>
              <w:top w:val="single" w:sz="8" w:space="0" w:color="auto"/>
              <w:left w:val="nil"/>
              <w:bottom w:val="single" w:sz="4" w:space="0" w:color="auto"/>
              <w:right w:val="nil"/>
            </w:tcBorders>
            <w:shd w:val="clear" w:color="auto" w:fill="auto"/>
            <w:noWrap/>
            <w:vAlign w:val="bottom"/>
          </w:tcPr>
          <w:p w:rsidR="007D7313" w:rsidRPr="00DF4CB4" w:rsidRDefault="007D7313" w:rsidP="00DF4CB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82,36</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tcPr>
          <w:p w:rsidR="007D7313" w:rsidRPr="00DF4CB4" w:rsidRDefault="007D7313" w:rsidP="00DF4CB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w:t>
            </w:r>
          </w:p>
        </w:tc>
        <w:tc>
          <w:tcPr>
            <w:tcW w:w="1134" w:type="dxa"/>
            <w:tcBorders>
              <w:top w:val="single" w:sz="8" w:space="0" w:color="auto"/>
              <w:left w:val="nil"/>
              <w:bottom w:val="single" w:sz="4" w:space="0" w:color="auto"/>
            </w:tcBorders>
            <w:shd w:val="clear" w:color="auto" w:fill="auto"/>
            <w:noWrap/>
            <w:vAlign w:val="bottom"/>
          </w:tcPr>
          <w:p w:rsidR="007D7313" w:rsidRPr="00DF4CB4" w:rsidRDefault="007D7313" w:rsidP="007D731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82,31</w:t>
            </w:r>
          </w:p>
        </w:tc>
      </w:tr>
      <w:tr w:rsidR="00387E85" w:rsidRPr="00ED04B9" w:rsidTr="000D295F">
        <w:trPr>
          <w:trHeight w:val="315"/>
        </w:trPr>
        <w:tc>
          <w:tcPr>
            <w:tcW w:w="3676" w:type="dxa"/>
            <w:gridSpan w:val="2"/>
            <w:tcBorders>
              <w:top w:val="single" w:sz="8" w:space="0" w:color="auto"/>
              <w:bottom w:val="single" w:sz="4" w:space="0" w:color="auto"/>
              <w:right w:val="single" w:sz="8" w:space="0" w:color="000000"/>
            </w:tcBorders>
            <w:shd w:val="clear" w:color="auto" w:fill="auto"/>
            <w:hideMark/>
          </w:tcPr>
          <w:p w:rsidR="00387E85" w:rsidRPr="00DF4CB4" w:rsidRDefault="00387E85" w:rsidP="001F2596">
            <w:pPr>
              <w:spacing w:after="0" w:line="240" w:lineRule="auto"/>
              <w:jc w:val="both"/>
              <w:rPr>
                <w:rFonts w:ascii="Arial" w:eastAsia="Times New Roman" w:hAnsi="Arial" w:cs="Arial"/>
                <w:b/>
                <w:color w:val="000000"/>
                <w:sz w:val="20"/>
                <w:szCs w:val="20"/>
                <w:lang w:eastAsia="pt-BR"/>
              </w:rPr>
            </w:pPr>
            <w:r w:rsidRPr="00DF4CB4">
              <w:rPr>
                <w:rFonts w:ascii="Arial" w:eastAsia="Times New Roman" w:hAnsi="Arial" w:cs="Arial"/>
                <w:b/>
                <w:color w:val="000000"/>
                <w:sz w:val="20"/>
                <w:szCs w:val="20"/>
                <w:lang w:eastAsia="pt-BR"/>
              </w:rPr>
              <w:t>Experimental</w:t>
            </w:r>
          </w:p>
        </w:tc>
        <w:tc>
          <w:tcPr>
            <w:tcW w:w="1134" w:type="dxa"/>
            <w:tcBorders>
              <w:top w:val="single" w:sz="8" w:space="0" w:color="auto"/>
              <w:left w:val="nil"/>
              <w:bottom w:val="single" w:sz="4" w:space="0" w:color="auto"/>
              <w:right w:val="nil"/>
            </w:tcBorders>
            <w:shd w:val="clear" w:color="auto" w:fill="auto"/>
            <w:noWrap/>
            <w:vAlign w:val="bottom"/>
            <w:hideMark/>
          </w:tcPr>
          <w:p w:rsidR="00387E85" w:rsidRPr="00DF4CB4" w:rsidRDefault="00415BB0" w:rsidP="00DF4CB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47,82</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87E85" w:rsidRPr="00DF4CB4" w:rsidRDefault="00415BB0" w:rsidP="00DF4CB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39,51</w:t>
            </w:r>
          </w:p>
        </w:tc>
        <w:tc>
          <w:tcPr>
            <w:tcW w:w="1134" w:type="dxa"/>
            <w:tcBorders>
              <w:top w:val="single" w:sz="8" w:space="0" w:color="auto"/>
              <w:left w:val="nil"/>
              <w:bottom w:val="single" w:sz="4" w:space="0" w:color="auto"/>
            </w:tcBorders>
            <w:shd w:val="clear" w:color="auto" w:fill="auto"/>
            <w:noWrap/>
            <w:vAlign w:val="bottom"/>
            <w:hideMark/>
          </w:tcPr>
          <w:p w:rsidR="00387E85" w:rsidRPr="00DF4CB4" w:rsidRDefault="00415BB0" w:rsidP="00DF4CB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69,39</w:t>
            </w:r>
          </w:p>
        </w:tc>
      </w:tr>
    </w:tbl>
    <w:p w:rsidR="00387E85" w:rsidRDefault="00387E85" w:rsidP="001F2596">
      <w:pPr>
        <w:jc w:val="both"/>
      </w:pPr>
    </w:p>
    <w:sectPr w:rsidR="00387E85" w:rsidSect="0024367C">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A62" w:rsidRDefault="00C45A62" w:rsidP="00E90CA2">
      <w:pPr>
        <w:spacing w:after="0" w:line="240" w:lineRule="auto"/>
      </w:pPr>
      <w:r>
        <w:separator/>
      </w:r>
    </w:p>
  </w:endnote>
  <w:endnote w:type="continuationSeparator" w:id="0">
    <w:p w:rsidR="00C45A62" w:rsidRDefault="00C45A62" w:rsidP="00E9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9CC" w:rsidRDefault="00B909CC">
    <w:pPr>
      <w:pStyle w:val="Rodap"/>
      <w:pBdr>
        <w:bottom w:val="single" w:sz="6" w:space="1" w:color="auto"/>
      </w:pBdr>
      <w:jc w:val="right"/>
    </w:pPr>
  </w:p>
  <w:p w:rsidR="00B909CC" w:rsidRDefault="000D295F">
    <w:pPr>
      <w:pStyle w:val="Rodap"/>
      <w:jc w:val="right"/>
    </w:pPr>
    <w:r>
      <w:fldChar w:fldCharType="begin"/>
    </w:r>
    <w:r>
      <w:instrText>PAGE   \* MERGEFORMAT</w:instrText>
    </w:r>
    <w:r>
      <w:fldChar w:fldCharType="separate"/>
    </w:r>
    <w:r w:rsidR="001074AF">
      <w:rPr>
        <w:noProof/>
      </w:rPr>
      <w:t>110</w:t>
    </w:r>
    <w:r>
      <w:rPr>
        <w:noProof/>
      </w:rPr>
      <w:fldChar w:fldCharType="end"/>
    </w:r>
  </w:p>
  <w:p w:rsidR="00B909CC" w:rsidRDefault="00B909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A62" w:rsidRDefault="00C45A62" w:rsidP="00E90CA2">
      <w:pPr>
        <w:spacing w:after="0" w:line="240" w:lineRule="auto"/>
      </w:pPr>
      <w:r>
        <w:separator/>
      </w:r>
    </w:p>
  </w:footnote>
  <w:footnote w:type="continuationSeparator" w:id="0">
    <w:p w:rsidR="00C45A62" w:rsidRDefault="00C45A62" w:rsidP="00E90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9CC" w:rsidRDefault="00B909CC">
    <w:pPr>
      <w:pStyle w:val="Cabealho"/>
      <w:pBdr>
        <w:bottom w:val="single" w:sz="6" w:space="1" w:color="auto"/>
      </w:pBdr>
    </w:pPr>
  </w:p>
  <w:p w:rsidR="00B909CC" w:rsidRDefault="00B909CC">
    <w:pPr>
      <w:pStyle w:val="Cabealho"/>
    </w:pPr>
  </w:p>
  <w:p w:rsidR="00B909CC" w:rsidRDefault="00B909C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52F0C"/>
    <w:multiLevelType w:val="hybridMultilevel"/>
    <w:tmpl w:val="BBECDE42"/>
    <w:lvl w:ilvl="0" w:tplc="528E938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2377E59"/>
    <w:multiLevelType w:val="multilevel"/>
    <w:tmpl w:val="DDE8B78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776F9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FC2C97"/>
    <w:multiLevelType w:val="hybridMultilevel"/>
    <w:tmpl w:val="B0F05C58"/>
    <w:lvl w:ilvl="0" w:tplc="528E938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A934EB"/>
    <w:multiLevelType w:val="multilevel"/>
    <w:tmpl w:val="2FC0696E"/>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 w15:restartNumberingAfterBreak="0">
    <w:nsid w:val="2B49473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AA4F6F"/>
    <w:multiLevelType w:val="multilevel"/>
    <w:tmpl w:val="BDF282F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D876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5565D9"/>
    <w:multiLevelType w:val="hybridMultilevel"/>
    <w:tmpl w:val="EAEC10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383AE7"/>
    <w:multiLevelType w:val="hybridMultilevel"/>
    <w:tmpl w:val="C9E0542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E1562C1"/>
    <w:multiLevelType w:val="multilevel"/>
    <w:tmpl w:val="0798A61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011C03"/>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40D90AE0"/>
    <w:multiLevelType w:val="multilevel"/>
    <w:tmpl w:val="2D7EA7E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E72F2F"/>
    <w:multiLevelType w:val="hybridMultilevel"/>
    <w:tmpl w:val="D486C15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F072A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FB0B55"/>
    <w:multiLevelType w:val="hybridMultilevel"/>
    <w:tmpl w:val="72E2C6F2"/>
    <w:lvl w:ilvl="0" w:tplc="123AC1AC">
      <w:start w:val="8"/>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18E0DB9"/>
    <w:multiLevelType w:val="multilevel"/>
    <w:tmpl w:val="0798A61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275474"/>
    <w:multiLevelType w:val="hybridMultilevel"/>
    <w:tmpl w:val="46767E8E"/>
    <w:lvl w:ilvl="0" w:tplc="0416000F">
      <w:start w:val="1"/>
      <w:numFmt w:val="decimal"/>
      <w:lvlText w:val="%1."/>
      <w:lvlJc w:val="left"/>
      <w:pPr>
        <w:ind w:left="1434" w:hanging="360"/>
      </w:pPr>
    </w:lvl>
    <w:lvl w:ilvl="1" w:tplc="04160019" w:tentative="1">
      <w:start w:val="1"/>
      <w:numFmt w:val="lowerLetter"/>
      <w:lvlText w:val="%2."/>
      <w:lvlJc w:val="left"/>
      <w:pPr>
        <w:ind w:left="2154" w:hanging="360"/>
      </w:pPr>
    </w:lvl>
    <w:lvl w:ilvl="2" w:tplc="0416001B" w:tentative="1">
      <w:start w:val="1"/>
      <w:numFmt w:val="lowerRoman"/>
      <w:lvlText w:val="%3."/>
      <w:lvlJc w:val="right"/>
      <w:pPr>
        <w:ind w:left="2874" w:hanging="180"/>
      </w:pPr>
    </w:lvl>
    <w:lvl w:ilvl="3" w:tplc="0416000F" w:tentative="1">
      <w:start w:val="1"/>
      <w:numFmt w:val="decimal"/>
      <w:lvlText w:val="%4."/>
      <w:lvlJc w:val="left"/>
      <w:pPr>
        <w:ind w:left="3594" w:hanging="360"/>
      </w:pPr>
    </w:lvl>
    <w:lvl w:ilvl="4" w:tplc="04160019" w:tentative="1">
      <w:start w:val="1"/>
      <w:numFmt w:val="lowerLetter"/>
      <w:lvlText w:val="%5."/>
      <w:lvlJc w:val="left"/>
      <w:pPr>
        <w:ind w:left="4314" w:hanging="360"/>
      </w:pPr>
    </w:lvl>
    <w:lvl w:ilvl="5" w:tplc="0416001B" w:tentative="1">
      <w:start w:val="1"/>
      <w:numFmt w:val="lowerRoman"/>
      <w:lvlText w:val="%6."/>
      <w:lvlJc w:val="right"/>
      <w:pPr>
        <w:ind w:left="5034" w:hanging="180"/>
      </w:pPr>
    </w:lvl>
    <w:lvl w:ilvl="6" w:tplc="0416000F" w:tentative="1">
      <w:start w:val="1"/>
      <w:numFmt w:val="decimal"/>
      <w:lvlText w:val="%7."/>
      <w:lvlJc w:val="left"/>
      <w:pPr>
        <w:ind w:left="5754" w:hanging="360"/>
      </w:pPr>
    </w:lvl>
    <w:lvl w:ilvl="7" w:tplc="04160019" w:tentative="1">
      <w:start w:val="1"/>
      <w:numFmt w:val="lowerLetter"/>
      <w:lvlText w:val="%8."/>
      <w:lvlJc w:val="left"/>
      <w:pPr>
        <w:ind w:left="6474" w:hanging="360"/>
      </w:pPr>
    </w:lvl>
    <w:lvl w:ilvl="8" w:tplc="0416001B" w:tentative="1">
      <w:start w:val="1"/>
      <w:numFmt w:val="lowerRoman"/>
      <w:lvlText w:val="%9."/>
      <w:lvlJc w:val="right"/>
      <w:pPr>
        <w:ind w:left="7194" w:hanging="180"/>
      </w:pPr>
    </w:lvl>
  </w:abstractNum>
  <w:abstractNum w:abstractNumId="18" w15:restartNumberingAfterBreak="0">
    <w:nsid w:val="536A4938"/>
    <w:multiLevelType w:val="hybridMultilevel"/>
    <w:tmpl w:val="CED8E05C"/>
    <w:lvl w:ilvl="0" w:tplc="CC022474">
      <w:start w:val="9"/>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58A5099F"/>
    <w:multiLevelType w:val="hybridMultilevel"/>
    <w:tmpl w:val="A574F674"/>
    <w:lvl w:ilvl="0" w:tplc="04160001">
      <w:start w:val="1"/>
      <w:numFmt w:val="bullet"/>
      <w:lvlText w:val=""/>
      <w:lvlJc w:val="left"/>
      <w:pPr>
        <w:ind w:left="1490" w:hanging="360"/>
      </w:pPr>
      <w:rPr>
        <w:rFonts w:ascii="Symbol" w:hAnsi="Symbol" w:hint="default"/>
      </w:rPr>
    </w:lvl>
    <w:lvl w:ilvl="1" w:tplc="04160003" w:tentative="1">
      <w:start w:val="1"/>
      <w:numFmt w:val="bullet"/>
      <w:lvlText w:val="o"/>
      <w:lvlJc w:val="left"/>
      <w:pPr>
        <w:ind w:left="2210" w:hanging="360"/>
      </w:pPr>
      <w:rPr>
        <w:rFonts w:ascii="Courier New" w:hAnsi="Courier New" w:cs="Courier New" w:hint="default"/>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20" w15:restartNumberingAfterBreak="0">
    <w:nsid w:val="666B5DB6"/>
    <w:multiLevelType w:val="hybridMultilevel"/>
    <w:tmpl w:val="AC4A15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A23035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C7E6E5A"/>
    <w:multiLevelType w:val="hybridMultilevel"/>
    <w:tmpl w:val="6EC86228"/>
    <w:lvl w:ilvl="0" w:tplc="F2928982">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80745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F8802DC"/>
    <w:multiLevelType w:val="hybridMultilevel"/>
    <w:tmpl w:val="7FE4E4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F90444D"/>
    <w:multiLevelType w:val="multilevel"/>
    <w:tmpl w:val="D8A4C75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35C55AC"/>
    <w:multiLevelType w:val="multilevel"/>
    <w:tmpl w:val="BDF282F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49009AA"/>
    <w:multiLevelType w:val="multilevel"/>
    <w:tmpl w:val="0798A61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26"/>
  </w:num>
  <w:num w:numId="3">
    <w:abstractNumId w:val="17"/>
  </w:num>
  <w:num w:numId="4">
    <w:abstractNumId w:val="13"/>
  </w:num>
  <w:num w:numId="5">
    <w:abstractNumId w:val="19"/>
  </w:num>
  <w:num w:numId="6">
    <w:abstractNumId w:val="8"/>
  </w:num>
  <w:num w:numId="7">
    <w:abstractNumId w:val="25"/>
  </w:num>
  <w:num w:numId="8">
    <w:abstractNumId w:val="20"/>
  </w:num>
  <w:num w:numId="9">
    <w:abstractNumId w:val="16"/>
  </w:num>
  <w:num w:numId="10">
    <w:abstractNumId w:val="2"/>
  </w:num>
  <w:num w:numId="11">
    <w:abstractNumId w:val="4"/>
  </w:num>
  <w:num w:numId="12">
    <w:abstractNumId w:val="5"/>
  </w:num>
  <w:num w:numId="13">
    <w:abstractNumId w:val="7"/>
  </w:num>
  <w:num w:numId="14">
    <w:abstractNumId w:val="27"/>
  </w:num>
  <w:num w:numId="15">
    <w:abstractNumId w:val="15"/>
  </w:num>
  <w:num w:numId="16">
    <w:abstractNumId w:val="18"/>
  </w:num>
  <w:num w:numId="17">
    <w:abstractNumId w:val="1"/>
  </w:num>
  <w:num w:numId="18">
    <w:abstractNumId w:val="11"/>
  </w:num>
  <w:num w:numId="19">
    <w:abstractNumId w:val="23"/>
  </w:num>
  <w:num w:numId="20">
    <w:abstractNumId w:val="24"/>
  </w:num>
  <w:num w:numId="21">
    <w:abstractNumId w:val="10"/>
  </w:num>
  <w:num w:numId="22">
    <w:abstractNumId w:val="14"/>
  </w:num>
  <w:num w:numId="23">
    <w:abstractNumId w:val="6"/>
  </w:num>
  <w:num w:numId="24">
    <w:abstractNumId w:val="9"/>
  </w:num>
  <w:num w:numId="25">
    <w:abstractNumId w:val="0"/>
  </w:num>
  <w:num w:numId="26">
    <w:abstractNumId w:val="3"/>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551F"/>
    <w:rsid w:val="000016CE"/>
    <w:rsid w:val="00001952"/>
    <w:rsid w:val="00014E2C"/>
    <w:rsid w:val="00021CF7"/>
    <w:rsid w:val="000241EB"/>
    <w:rsid w:val="00025EFD"/>
    <w:rsid w:val="00031EE3"/>
    <w:rsid w:val="00032904"/>
    <w:rsid w:val="00033BCB"/>
    <w:rsid w:val="00034A9F"/>
    <w:rsid w:val="00035A14"/>
    <w:rsid w:val="000546B4"/>
    <w:rsid w:val="00055A0C"/>
    <w:rsid w:val="00056CC6"/>
    <w:rsid w:val="00062C95"/>
    <w:rsid w:val="00063926"/>
    <w:rsid w:val="00063D62"/>
    <w:rsid w:val="0006626C"/>
    <w:rsid w:val="000734C8"/>
    <w:rsid w:val="00081818"/>
    <w:rsid w:val="00081F58"/>
    <w:rsid w:val="00086C10"/>
    <w:rsid w:val="0009047F"/>
    <w:rsid w:val="00091F1C"/>
    <w:rsid w:val="00092C3B"/>
    <w:rsid w:val="000A2B65"/>
    <w:rsid w:val="000A71EF"/>
    <w:rsid w:val="000B4055"/>
    <w:rsid w:val="000B53DD"/>
    <w:rsid w:val="000B6351"/>
    <w:rsid w:val="000D139A"/>
    <w:rsid w:val="000D295F"/>
    <w:rsid w:val="000D2D61"/>
    <w:rsid w:val="000D562C"/>
    <w:rsid w:val="000D585B"/>
    <w:rsid w:val="000D5B33"/>
    <w:rsid w:val="000E1BA3"/>
    <w:rsid w:val="000E3271"/>
    <w:rsid w:val="000E3C63"/>
    <w:rsid w:val="000E5E73"/>
    <w:rsid w:val="000E5F09"/>
    <w:rsid w:val="000F1110"/>
    <w:rsid w:val="000F1499"/>
    <w:rsid w:val="000F5A31"/>
    <w:rsid w:val="000F5D27"/>
    <w:rsid w:val="000F6395"/>
    <w:rsid w:val="00100398"/>
    <w:rsid w:val="00101749"/>
    <w:rsid w:val="00102730"/>
    <w:rsid w:val="00103EE1"/>
    <w:rsid w:val="00106473"/>
    <w:rsid w:val="001074AF"/>
    <w:rsid w:val="00110AFB"/>
    <w:rsid w:val="00114F04"/>
    <w:rsid w:val="00117C99"/>
    <w:rsid w:val="001227AD"/>
    <w:rsid w:val="00131B32"/>
    <w:rsid w:val="001351F4"/>
    <w:rsid w:val="00142287"/>
    <w:rsid w:val="001425F2"/>
    <w:rsid w:val="001462B6"/>
    <w:rsid w:val="001478D7"/>
    <w:rsid w:val="00151979"/>
    <w:rsid w:val="0015403F"/>
    <w:rsid w:val="001562B6"/>
    <w:rsid w:val="00176102"/>
    <w:rsid w:val="00180966"/>
    <w:rsid w:val="00180DCF"/>
    <w:rsid w:val="001854A9"/>
    <w:rsid w:val="00186298"/>
    <w:rsid w:val="001A5042"/>
    <w:rsid w:val="001A741E"/>
    <w:rsid w:val="001C08E2"/>
    <w:rsid w:val="001C5489"/>
    <w:rsid w:val="001D0D77"/>
    <w:rsid w:val="001D3077"/>
    <w:rsid w:val="001E077B"/>
    <w:rsid w:val="001E1057"/>
    <w:rsid w:val="001E197A"/>
    <w:rsid w:val="001E2E0E"/>
    <w:rsid w:val="001E4165"/>
    <w:rsid w:val="001E74E5"/>
    <w:rsid w:val="001F016B"/>
    <w:rsid w:val="001F2596"/>
    <w:rsid w:val="001F2FE6"/>
    <w:rsid w:val="001F7EC5"/>
    <w:rsid w:val="00202BC1"/>
    <w:rsid w:val="0020307A"/>
    <w:rsid w:val="00204444"/>
    <w:rsid w:val="00204C77"/>
    <w:rsid w:val="00207D0E"/>
    <w:rsid w:val="00211A16"/>
    <w:rsid w:val="00223E0D"/>
    <w:rsid w:val="002251AA"/>
    <w:rsid w:val="002303CC"/>
    <w:rsid w:val="0023666C"/>
    <w:rsid w:val="00236D8E"/>
    <w:rsid w:val="0024367C"/>
    <w:rsid w:val="00244CD9"/>
    <w:rsid w:val="00247A65"/>
    <w:rsid w:val="00250CFB"/>
    <w:rsid w:val="002552BA"/>
    <w:rsid w:val="002604DF"/>
    <w:rsid w:val="00260643"/>
    <w:rsid w:val="00261875"/>
    <w:rsid w:val="002631FF"/>
    <w:rsid w:val="00266693"/>
    <w:rsid w:val="0027424D"/>
    <w:rsid w:val="00275E27"/>
    <w:rsid w:val="00276BC8"/>
    <w:rsid w:val="002817FC"/>
    <w:rsid w:val="00295C4A"/>
    <w:rsid w:val="002A5D4A"/>
    <w:rsid w:val="002B11BF"/>
    <w:rsid w:val="002B35F4"/>
    <w:rsid w:val="002D0805"/>
    <w:rsid w:val="002D0A26"/>
    <w:rsid w:val="002D30EB"/>
    <w:rsid w:val="002D5B8E"/>
    <w:rsid w:val="002E02BE"/>
    <w:rsid w:val="002E0E22"/>
    <w:rsid w:val="002E0E2B"/>
    <w:rsid w:val="002E317B"/>
    <w:rsid w:val="002E5AAC"/>
    <w:rsid w:val="002E5DA6"/>
    <w:rsid w:val="002F380A"/>
    <w:rsid w:val="002F48CE"/>
    <w:rsid w:val="00302F3A"/>
    <w:rsid w:val="00304A7C"/>
    <w:rsid w:val="00314ACA"/>
    <w:rsid w:val="00316E57"/>
    <w:rsid w:val="00326E7E"/>
    <w:rsid w:val="00327BDD"/>
    <w:rsid w:val="00332789"/>
    <w:rsid w:val="0033467C"/>
    <w:rsid w:val="00347A60"/>
    <w:rsid w:val="00352A20"/>
    <w:rsid w:val="00355E83"/>
    <w:rsid w:val="003653A9"/>
    <w:rsid w:val="00371666"/>
    <w:rsid w:val="0037705D"/>
    <w:rsid w:val="00383C7D"/>
    <w:rsid w:val="00387E85"/>
    <w:rsid w:val="003910AA"/>
    <w:rsid w:val="003919FA"/>
    <w:rsid w:val="0039229F"/>
    <w:rsid w:val="00395FBE"/>
    <w:rsid w:val="003A0BAE"/>
    <w:rsid w:val="003A1550"/>
    <w:rsid w:val="003B56D3"/>
    <w:rsid w:val="003B6AFC"/>
    <w:rsid w:val="003C641D"/>
    <w:rsid w:val="003D008E"/>
    <w:rsid w:val="003D64AC"/>
    <w:rsid w:val="003D7BB3"/>
    <w:rsid w:val="003E288C"/>
    <w:rsid w:val="003E2B23"/>
    <w:rsid w:val="003E3907"/>
    <w:rsid w:val="003F1628"/>
    <w:rsid w:val="003F2317"/>
    <w:rsid w:val="003F6C3B"/>
    <w:rsid w:val="0040751C"/>
    <w:rsid w:val="00410352"/>
    <w:rsid w:val="00410680"/>
    <w:rsid w:val="00415BB0"/>
    <w:rsid w:val="00417710"/>
    <w:rsid w:val="00417B75"/>
    <w:rsid w:val="004252F0"/>
    <w:rsid w:val="00427120"/>
    <w:rsid w:val="00427381"/>
    <w:rsid w:val="00433F08"/>
    <w:rsid w:val="0043419B"/>
    <w:rsid w:val="00436DD9"/>
    <w:rsid w:val="00444A9E"/>
    <w:rsid w:val="00447890"/>
    <w:rsid w:val="004540F0"/>
    <w:rsid w:val="00454960"/>
    <w:rsid w:val="00454B09"/>
    <w:rsid w:val="00460964"/>
    <w:rsid w:val="00460CF0"/>
    <w:rsid w:val="00462065"/>
    <w:rsid w:val="00463109"/>
    <w:rsid w:val="00466C11"/>
    <w:rsid w:val="00476256"/>
    <w:rsid w:val="00477299"/>
    <w:rsid w:val="00482476"/>
    <w:rsid w:val="0048433C"/>
    <w:rsid w:val="004927F4"/>
    <w:rsid w:val="00494E4A"/>
    <w:rsid w:val="004976CE"/>
    <w:rsid w:val="004979C9"/>
    <w:rsid w:val="004A2F39"/>
    <w:rsid w:val="004A5C44"/>
    <w:rsid w:val="004B3A3F"/>
    <w:rsid w:val="004C1665"/>
    <w:rsid w:val="004C3677"/>
    <w:rsid w:val="004D6F99"/>
    <w:rsid w:val="004E531F"/>
    <w:rsid w:val="004E538A"/>
    <w:rsid w:val="004F4322"/>
    <w:rsid w:val="00514EDA"/>
    <w:rsid w:val="00515917"/>
    <w:rsid w:val="00516859"/>
    <w:rsid w:val="00517FBA"/>
    <w:rsid w:val="00520FC2"/>
    <w:rsid w:val="005220DD"/>
    <w:rsid w:val="00522AFA"/>
    <w:rsid w:val="00523A22"/>
    <w:rsid w:val="005261FA"/>
    <w:rsid w:val="00526324"/>
    <w:rsid w:val="005423DC"/>
    <w:rsid w:val="005436DC"/>
    <w:rsid w:val="00544CF5"/>
    <w:rsid w:val="00546484"/>
    <w:rsid w:val="0056172A"/>
    <w:rsid w:val="00562A64"/>
    <w:rsid w:val="00566924"/>
    <w:rsid w:val="00567367"/>
    <w:rsid w:val="0057320F"/>
    <w:rsid w:val="00573C36"/>
    <w:rsid w:val="005775A8"/>
    <w:rsid w:val="00580179"/>
    <w:rsid w:val="005839D1"/>
    <w:rsid w:val="005918A6"/>
    <w:rsid w:val="0059275D"/>
    <w:rsid w:val="00594B4E"/>
    <w:rsid w:val="0059687F"/>
    <w:rsid w:val="005A219C"/>
    <w:rsid w:val="005A3B50"/>
    <w:rsid w:val="005B23B7"/>
    <w:rsid w:val="005B6B09"/>
    <w:rsid w:val="005B6E45"/>
    <w:rsid w:val="005B7482"/>
    <w:rsid w:val="005B7608"/>
    <w:rsid w:val="005C54CB"/>
    <w:rsid w:val="005C553C"/>
    <w:rsid w:val="005D6E13"/>
    <w:rsid w:val="005E4CDD"/>
    <w:rsid w:val="005F2FC1"/>
    <w:rsid w:val="005F3D81"/>
    <w:rsid w:val="005F4425"/>
    <w:rsid w:val="005F6E09"/>
    <w:rsid w:val="00606A84"/>
    <w:rsid w:val="00621E80"/>
    <w:rsid w:val="00630837"/>
    <w:rsid w:val="006367BA"/>
    <w:rsid w:val="006367CF"/>
    <w:rsid w:val="00636C69"/>
    <w:rsid w:val="00646950"/>
    <w:rsid w:val="00650AD9"/>
    <w:rsid w:val="00661000"/>
    <w:rsid w:val="00664EF9"/>
    <w:rsid w:val="00665802"/>
    <w:rsid w:val="006678FD"/>
    <w:rsid w:val="006772DB"/>
    <w:rsid w:val="00677BC0"/>
    <w:rsid w:val="006827CF"/>
    <w:rsid w:val="00685124"/>
    <w:rsid w:val="006904EF"/>
    <w:rsid w:val="00692805"/>
    <w:rsid w:val="0069341D"/>
    <w:rsid w:val="00695708"/>
    <w:rsid w:val="006975C9"/>
    <w:rsid w:val="006A283D"/>
    <w:rsid w:val="006A558A"/>
    <w:rsid w:val="006A7954"/>
    <w:rsid w:val="006B40D3"/>
    <w:rsid w:val="006C4124"/>
    <w:rsid w:val="006D0EFE"/>
    <w:rsid w:val="006D2CB0"/>
    <w:rsid w:val="006D38E1"/>
    <w:rsid w:val="006E04F0"/>
    <w:rsid w:val="006E3437"/>
    <w:rsid w:val="006E46A1"/>
    <w:rsid w:val="006E5825"/>
    <w:rsid w:val="006E5F96"/>
    <w:rsid w:val="006E74E3"/>
    <w:rsid w:val="006F0210"/>
    <w:rsid w:val="006F1205"/>
    <w:rsid w:val="006F1394"/>
    <w:rsid w:val="00700A71"/>
    <w:rsid w:val="007056A0"/>
    <w:rsid w:val="00710D5E"/>
    <w:rsid w:val="0071171F"/>
    <w:rsid w:val="00712C3D"/>
    <w:rsid w:val="007140C2"/>
    <w:rsid w:val="00716835"/>
    <w:rsid w:val="007270BF"/>
    <w:rsid w:val="0073522B"/>
    <w:rsid w:val="00735615"/>
    <w:rsid w:val="007457CE"/>
    <w:rsid w:val="007461BE"/>
    <w:rsid w:val="007509A5"/>
    <w:rsid w:val="0075665E"/>
    <w:rsid w:val="00760195"/>
    <w:rsid w:val="00762C44"/>
    <w:rsid w:val="0076427F"/>
    <w:rsid w:val="0076748D"/>
    <w:rsid w:val="00774C4C"/>
    <w:rsid w:val="00775BC9"/>
    <w:rsid w:val="00776F28"/>
    <w:rsid w:val="00791756"/>
    <w:rsid w:val="00795CF0"/>
    <w:rsid w:val="007A56F3"/>
    <w:rsid w:val="007B3844"/>
    <w:rsid w:val="007B7537"/>
    <w:rsid w:val="007C0802"/>
    <w:rsid w:val="007C1F60"/>
    <w:rsid w:val="007D071D"/>
    <w:rsid w:val="007D1C92"/>
    <w:rsid w:val="007D469D"/>
    <w:rsid w:val="007D50D4"/>
    <w:rsid w:val="007D7313"/>
    <w:rsid w:val="007E751E"/>
    <w:rsid w:val="007F015E"/>
    <w:rsid w:val="007F0426"/>
    <w:rsid w:val="00802864"/>
    <w:rsid w:val="008045B3"/>
    <w:rsid w:val="0080643C"/>
    <w:rsid w:val="008220FC"/>
    <w:rsid w:val="0082343D"/>
    <w:rsid w:val="008262C6"/>
    <w:rsid w:val="008277F2"/>
    <w:rsid w:val="00830D01"/>
    <w:rsid w:val="00831B1F"/>
    <w:rsid w:val="00841CEB"/>
    <w:rsid w:val="00842F32"/>
    <w:rsid w:val="00843F73"/>
    <w:rsid w:val="00853618"/>
    <w:rsid w:val="008651E8"/>
    <w:rsid w:val="00865523"/>
    <w:rsid w:val="008660CA"/>
    <w:rsid w:val="008733C9"/>
    <w:rsid w:val="008870EC"/>
    <w:rsid w:val="00890BB2"/>
    <w:rsid w:val="008944DD"/>
    <w:rsid w:val="008978E7"/>
    <w:rsid w:val="008A3D0E"/>
    <w:rsid w:val="008B2427"/>
    <w:rsid w:val="008B281A"/>
    <w:rsid w:val="008B7D0D"/>
    <w:rsid w:val="008C468E"/>
    <w:rsid w:val="008D3384"/>
    <w:rsid w:val="008D47A9"/>
    <w:rsid w:val="008D47BD"/>
    <w:rsid w:val="008D6CB5"/>
    <w:rsid w:val="008D6DC7"/>
    <w:rsid w:val="008E06AB"/>
    <w:rsid w:val="008E1876"/>
    <w:rsid w:val="008E27D6"/>
    <w:rsid w:val="008E4696"/>
    <w:rsid w:val="008E5AB9"/>
    <w:rsid w:val="008E7C2D"/>
    <w:rsid w:val="008F32DD"/>
    <w:rsid w:val="008F40DD"/>
    <w:rsid w:val="00914D67"/>
    <w:rsid w:val="00915E23"/>
    <w:rsid w:val="00920763"/>
    <w:rsid w:val="00922AD0"/>
    <w:rsid w:val="00923E4E"/>
    <w:rsid w:val="009248A3"/>
    <w:rsid w:val="009302CF"/>
    <w:rsid w:val="00932F33"/>
    <w:rsid w:val="00935501"/>
    <w:rsid w:val="00941FD8"/>
    <w:rsid w:val="00943025"/>
    <w:rsid w:val="00943EFA"/>
    <w:rsid w:val="00947B5B"/>
    <w:rsid w:val="00953F5D"/>
    <w:rsid w:val="009608BA"/>
    <w:rsid w:val="00965962"/>
    <w:rsid w:val="00970400"/>
    <w:rsid w:val="00973176"/>
    <w:rsid w:val="0098155F"/>
    <w:rsid w:val="00983E75"/>
    <w:rsid w:val="0099232F"/>
    <w:rsid w:val="00994075"/>
    <w:rsid w:val="00995CB9"/>
    <w:rsid w:val="009A0DFD"/>
    <w:rsid w:val="009A1B30"/>
    <w:rsid w:val="009A2B98"/>
    <w:rsid w:val="009A2BD7"/>
    <w:rsid w:val="009A62D6"/>
    <w:rsid w:val="009B42D3"/>
    <w:rsid w:val="009B46DB"/>
    <w:rsid w:val="009B4FC7"/>
    <w:rsid w:val="009C043D"/>
    <w:rsid w:val="009C1963"/>
    <w:rsid w:val="009C21E0"/>
    <w:rsid w:val="009C2363"/>
    <w:rsid w:val="009C4DE8"/>
    <w:rsid w:val="009C752C"/>
    <w:rsid w:val="009D1665"/>
    <w:rsid w:val="009D3BC4"/>
    <w:rsid w:val="009D41E1"/>
    <w:rsid w:val="009D5360"/>
    <w:rsid w:val="009E0564"/>
    <w:rsid w:val="009E4428"/>
    <w:rsid w:val="009E7300"/>
    <w:rsid w:val="009F5200"/>
    <w:rsid w:val="009F6113"/>
    <w:rsid w:val="009F749C"/>
    <w:rsid w:val="00A046D1"/>
    <w:rsid w:val="00A0551F"/>
    <w:rsid w:val="00A10D39"/>
    <w:rsid w:val="00A11B39"/>
    <w:rsid w:val="00A212A7"/>
    <w:rsid w:val="00A3195C"/>
    <w:rsid w:val="00A32CFD"/>
    <w:rsid w:val="00A42986"/>
    <w:rsid w:val="00A505B1"/>
    <w:rsid w:val="00A52FFF"/>
    <w:rsid w:val="00A53576"/>
    <w:rsid w:val="00A65157"/>
    <w:rsid w:val="00A71B53"/>
    <w:rsid w:val="00A73737"/>
    <w:rsid w:val="00A75028"/>
    <w:rsid w:val="00A75596"/>
    <w:rsid w:val="00A95A34"/>
    <w:rsid w:val="00A95DED"/>
    <w:rsid w:val="00A978D8"/>
    <w:rsid w:val="00AA40AA"/>
    <w:rsid w:val="00AA5C5E"/>
    <w:rsid w:val="00AB03FD"/>
    <w:rsid w:val="00AB38D7"/>
    <w:rsid w:val="00AB3CDC"/>
    <w:rsid w:val="00AC1DB9"/>
    <w:rsid w:val="00AC3399"/>
    <w:rsid w:val="00AD3D97"/>
    <w:rsid w:val="00AE470A"/>
    <w:rsid w:val="00AF2C6C"/>
    <w:rsid w:val="00AF39C9"/>
    <w:rsid w:val="00AF737F"/>
    <w:rsid w:val="00B0117F"/>
    <w:rsid w:val="00B07568"/>
    <w:rsid w:val="00B07ADE"/>
    <w:rsid w:val="00B10A13"/>
    <w:rsid w:val="00B113F0"/>
    <w:rsid w:val="00B118B9"/>
    <w:rsid w:val="00B16DBC"/>
    <w:rsid w:val="00B30020"/>
    <w:rsid w:val="00B30B30"/>
    <w:rsid w:val="00B333D4"/>
    <w:rsid w:val="00B35F9B"/>
    <w:rsid w:val="00B36819"/>
    <w:rsid w:val="00B41E77"/>
    <w:rsid w:val="00B42B90"/>
    <w:rsid w:val="00B43032"/>
    <w:rsid w:val="00B508FE"/>
    <w:rsid w:val="00B55D52"/>
    <w:rsid w:val="00B56F0E"/>
    <w:rsid w:val="00B606FC"/>
    <w:rsid w:val="00B6352C"/>
    <w:rsid w:val="00B6473D"/>
    <w:rsid w:val="00B678A8"/>
    <w:rsid w:val="00B81450"/>
    <w:rsid w:val="00B814B4"/>
    <w:rsid w:val="00B902AA"/>
    <w:rsid w:val="00B902DE"/>
    <w:rsid w:val="00B909CC"/>
    <w:rsid w:val="00B9265C"/>
    <w:rsid w:val="00B92D2C"/>
    <w:rsid w:val="00B941AF"/>
    <w:rsid w:val="00B96C1E"/>
    <w:rsid w:val="00BA6081"/>
    <w:rsid w:val="00BB2020"/>
    <w:rsid w:val="00BB7831"/>
    <w:rsid w:val="00BC0804"/>
    <w:rsid w:val="00BC5610"/>
    <w:rsid w:val="00BE603D"/>
    <w:rsid w:val="00BE69BB"/>
    <w:rsid w:val="00BE7638"/>
    <w:rsid w:val="00C00990"/>
    <w:rsid w:val="00C0546C"/>
    <w:rsid w:val="00C11854"/>
    <w:rsid w:val="00C137DA"/>
    <w:rsid w:val="00C20FFB"/>
    <w:rsid w:val="00C22BDC"/>
    <w:rsid w:val="00C249B8"/>
    <w:rsid w:val="00C25E44"/>
    <w:rsid w:val="00C35F89"/>
    <w:rsid w:val="00C41A11"/>
    <w:rsid w:val="00C45A62"/>
    <w:rsid w:val="00C7740E"/>
    <w:rsid w:val="00C77ECC"/>
    <w:rsid w:val="00C905DF"/>
    <w:rsid w:val="00C973C5"/>
    <w:rsid w:val="00CA0DA5"/>
    <w:rsid w:val="00CA3C90"/>
    <w:rsid w:val="00CA7244"/>
    <w:rsid w:val="00CB1CCD"/>
    <w:rsid w:val="00CB41C5"/>
    <w:rsid w:val="00CB60D7"/>
    <w:rsid w:val="00CB69C6"/>
    <w:rsid w:val="00CC1FAB"/>
    <w:rsid w:val="00CD072F"/>
    <w:rsid w:val="00CD3004"/>
    <w:rsid w:val="00CE23F1"/>
    <w:rsid w:val="00CE24D8"/>
    <w:rsid w:val="00CE36BD"/>
    <w:rsid w:val="00CE6075"/>
    <w:rsid w:val="00CF5496"/>
    <w:rsid w:val="00D01EFE"/>
    <w:rsid w:val="00D02F7A"/>
    <w:rsid w:val="00D05138"/>
    <w:rsid w:val="00D05426"/>
    <w:rsid w:val="00D120E8"/>
    <w:rsid w:val="00D12509"/>
    <w:rsid w:val="00D14771"/>
    <w:rsid w:val="00D2033E"/>
    <w:rsid w:val="00D20D5A"/>
    <w:rsid w:val="00D22B2D"/>
    <w:rsid w:val="00D233B4"/>
    <w:rsid w:val="00D268A8"/>
    <w:rsid w:val="00D3740B"/>
    <w:rsid w:val="00D4040F"/>
    <w:rsid w:val="00D5437F"/>
    <w:rsid w:val="00D60F09"/>
    <w:rsid w:val="00D620C8"/>
    <w:rsid w:val="00D66DB3"/>
    <w:rsid w:val="00D67523"/>
    <w:rsid w:val="00D70882"/>
    <w:rsid w:val="00D80685"/>
    <w:rsid w:val="00D809E7"/>
    <w:rsid w:val="00D85A63"/>
    <w:rsid w:val="00D94F05"/>
    <w:rsid w:val="00D97881"/>
    <w:rsid w:val="00DA6061"/>
    <w:rsid w:val="00DB7CB2"/>
    <w:rsid w:val="00DC08AC"/>
    <w:rsid w:val="00DC455D"/>
    <w:rsid w:val="00DD6B7B"/>
    <w:rsid w:val="00DD7568"/>
    <w:rsid w:val="00DD7FB7"/>
    <w:rsid w:val="00DE0348"/>
    <w:rsid w:val="00DF05CF"/>
    <w:rsid w:val="00DF362E"/>
    <w:rsid w:val="00DF44B0"/>
    <w:rsid w:val="00DF4BD0"/>
    <w:rsid w:val="00DF4CB4"/>
    <w:rsid w:val="00DF5895"/>
    <w:rsid w:val="00E0253B"/>
    <w:rsid w:val="00E04F34"/>
    <w:rsid w:val="00E052A2"/>
    <w:rsid w:val="00E1527E"/>
    <w:rsid w:val="00E15630"/>
    <w:rsid w:val="00E300B5"/>
    <w:rsid w:val="00E310F4"/>
    <w:rsid w:val="00E33903"/>
    <w:rsid w:val="00E33BCC"/>
    <w:rsid w:val="00E36648"/>
    <w:rsid w:val="00E37067"/>
    <w:rsid w:val="00E41981"/>
    <w:rsid w:val="00E54446"/>
    <w:rsid w:val="00E55FB9"/>
    <w:rsid w:val="00E56F1A"/>
    <w:rsid w:val="00E62B65"/>
    <w:rsid w:val="00E63302"/>
    <w:rsid w:val="00E64B37"/>
    <w:rsid w:val="00E652A6"/>
    <w:rsid w:val="00E65765"/>
    <w:rsid w:val="00E678FF"/>
    <w:rsid w:val="00E72FF8"/>
    <w:rsid w:val="00E73D43"/>
    <w:rsid w:val="00E75D3E"/>
    <w:rsid w:val="00E81140"/>
    <w:rsid w:val="00E830F6"/>
    <w:rsid w:val="00E8526E"/>
    <w:rsid w:val="00E90CA2"/>
    <w:rsid w:val="00E954BD"/>
    <w:rsid w:val="00EA4B52"/>
    <w:rsid w:val="00EA5523"/>
    <w:rsid w:val="00EA7123"/>
    <w:rsid w:val="00EB0BB4"/>
    <w:rsid w:val="00EB1C00"/>
    <w:rsid w:val="00EB6EBD"/>
    <w:rsid w:val="00EB7B27"/>
    <w:rsid w:val="00EC206C"/>
    <w:rsid w:val="00ED23EC"/>
    <w:rsid w:val="00ED5046"/>
    <w:rsid w:val="00EE0649"/>
    <w:rsid w:val="00EE6FFD"/>
    <w:rsid w:val="00EE7C13"/>
    <w:rsid w:val="00EF1BF4"/>
    <w:rsid w:val="00EF315B"/>
    <w:rsid w:val="00EF3522"/>
    <w:rsid w:val="00EF7350"/>
    <w:rsid w:val="00F01AC8"/>
    <w:rsid w:val="00F03BFA"/>
    <w:rsid w:val="00F05D6A"/>
    <w:rsid w:val="00F10A25"/>
    <w:rsid w:val="00F15456"/>
    <w:rsid w:val="00F43070"/>
    <w:rsid w:val="00F4343D"/>
    <w:rsid w:val="00F44552"/>
    <w:rsid w:val="00F52342"/>
    <w:rsid w:val="00F523FE"/>
    <w:rsid w:val="00F53B1F"/>
    <w:rsid w:val="00F6233A"/>
    <w:rsid w:val="00F66171"/>
    <w:rsid w:val="00F71551"/>
    <w:rsid w:val="00F90DED"/>
    <w:rsid w:val="00F9637F"/>
    <w:rsid w:val="00F97601"/>
    <w:rsid w:val="00F97743"/>
    <w:rsid w:val="00FA1642"/>
    <w:rsid w:val="00FA6C1A"/>
    <w:rsid w:val="00FB3754"/>
    <w:rsid w:val="00FC0822"/>
    <w:rsid w:val="00FC7A5B"/>
    <w:rsid w:val="00FD7513"/>
    <w:rsid w:val="00FE107E"/>
    <w:rsid w:val="00FE2FB6"/>
    <w:rsid w:val="00FE5B43"/>
    <w:rsid w:val="00FF38BD"/>
    <w:rsid w:val="00FF55CF"/>
    <w:rsid w:val="00FF7D8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B25A91F-10DB-43D0-A37C-4E8596A82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85B"/>
  </w:style>
  <w:style w:type="paragraph" w:styleId="Ttulo1">
    <w:name w:val="heading 1"/>
    <w:basedOn w:val="Normal"/>
    <w:next w:val="Normal"/>
    <w:link w:val="Ttulo1Char"/>
    <w:uiPriority w:val="9"/>
    <w:qFormat/>
    <w:rsid w:val="00347A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next w:val="Normal"/>
    <w:link w:val="Ttulo4Char"/>
    <w:uiPriority w:val="9"/>
    <w:unhideWhenUsed/>
    <w:qFormat/>
    <w:rsid w:val="00B814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7A60"/>
    <w:pPr>
      <w:ind w:left="720"/>
      <w:contextualSpacing/>
    </w:pPr>
  </w:style>
  <w:style w:type="character" w:customStyle="1" w:styleId="Ttulo1Char">
    <w:name w:val="Título 1 Char"/>
    <w:basedOn w:val="Fontepargpadro"/>
    <w:link w:val="Ttulo1"/>
    <w:uiPriority w:val="9"/>
    <w:rsid w:val="00347A60"/>
    <w:rPr>
      <w:rFonts w:asciiTheme="majorHAnsi" w:eastAsiaTheme="majorEastAsia" w:hAnsiTheme="majorHAnsi" w:cstheme="majorBidi"/>
      <w:color w:val="365F91" w:themeColor="accent1" w:themeShade="BF"/>
      <w:sz w:val="32"/>
      <w:szCs w:val="32"/>
    </w:rPr>
  </w:style>
  <w:style w:type="paragraph" w:styleId="CabealhodoSumrio">
    <w:name w:val="TOC Heading"/>
    <w:basedOn w:val="Ttulo1"/>
    <w:next w:val="Normal"/>
    <w:uiPriority w:val="39"/>
    <w:unhideWhenUsed/>
    <w:qFormat/>
    <w:rsid w:val="00347A60"/>
    <w:pPr>
      <w:spacing w:line="259" w:lineRule="auto"/>
      <w:outlineLvl w:val="9"/>
    </w:pPr>
    <w:rPr>
      <w:lang w:eastAsia="pt-BR"/>
    </w:rPr>
  </w:style>
  <w:style w:type="character" w:customStyle="1" w:styleId="apple-converted-space">
    <w:name w:val="apple-converted-space"/>
    <w:basedOn w:val="Fontepargpadro"/>
    <w:rsid w:val="00347A60"/>
  </w:style>
  <w:style w:type="paragraph" w:styleId="NormalWeb">
    <w:name w:val="Normal (Web)"/>
    <w:basedOn w:val="Normal"/>
    <w:unhideWhenUsed/>
    <w:rsid w:val="00347A6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47A60"/>
    <w:rPr>
      <w:b/>
      <w:bCs/>
    </w:rPr>
  </w:style>
  <w:style w:type="character" w:styleId="TextodoEspaoReservado">
    <w:name w:val="Placeholder Text"/>
    <w:basedOn w:val="Fontepargpadro"/>
    <w:uiPriority w:val="99"/>
    <w:semiHidden/>
    <w:rsid w:val="00347A60"/>
    <w:rPr>
      <w:color w:val="808080"/>
    </w:rPr>
  </w:style>
  <w:style w:type="paragraph" w:styleId="Textodebalo">
    <w:name w:val="Balloon Text"/>
    <w:basedOn w:val="Normal"/>
    <w:link w:val="TextodebaloChar"/>
    <w:uiPriority w:val="99"/>
    <w:semiHidden/>
    <w:unhideWhenUsed/>
    <w:rsid w:val="00347A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7A60"/>
    <w:rPr>
      <w:rFonts w:ascii="Tahoma" w:hAnsi="Tahoma" w:cs="Tahoma"/>
      <w:sz w:val="16"/>
      <w:szCs w:val="16"/>
    </w:rPr>
  </w:style>
  <w:style w:type="character" w:styleId="nfase">
    <w:name w:val="Emphasis"/>
    <w:basedOn w:val="Fontepargpadro"/>
    <w:uiPriority w:val="20"/>
    <w:qFormat/>
    <w:rsid w:val="00347A60"/>
    <w:rPr>
      <w:b/>
      <w:bCs/>
      <w:i w:val="0"/>
      <w:iCs w:val="0"/>
    </w:rPr>
  </w:style>
  <w:style w:type="character" w:customStyle="1" w:styleId="st1">
    <w:name w:val="st1"/>
    <w:basedOn w:val="Fontepargpadro"/>
    <w:rsid w:val="00347A60"/>
  </w:style>
  <w:style w:type="paragraph" w:styleId="Legenda">
    <w:name w:val="caption"/>
    <w:basedOn w:val="Normal"/>
    <w:next w:val="Normal"/>
    <w:uiPriority w:val="35"/>
    <w:unhideWhenUsed/>
    <w:qFormat/>
    <w:rsid w:val="00347A60"/>
    <w:pPr>
      <w:spacing w:line="240" w:lineRule="auto"/>
    </w:pPr>
    <w:rPr>
      <w:i/>
      <w:iCs/>
      <w:color w:val="1F497D" w:themeColor="text2"/>
      <w:sz w:val="18"/>
      <w:szCs w:val="18"/>
    </w:rPr>
  </w:style>
  <w:style w:type="table" w:customStyle="1" w:styleId="SombreamentoClaro1">
    <w:name w:val="Sombreamento Claro1"/>
    <w:basedOn w:val="Tabelanormal"/>
    <w:uiPriority w:val="60"/>
    <w:rsid w:val="00347A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rio">
    <w:name w:val="annotation reference"/>
    <w:basedOn w:val="Fontepargpadro"/>
    <w:uiPriority w:val="99"/>
    <w:semiHidden/>
    <w:unhideWhenUsed/>
    <w:rsid w:val="00347A60"/>
    <w:rPr>
      <w:sz w:val="16"/>
      <w:szCs w:val="16"/>
    </w:rPr>
  </w:style>
  <w:style w:type="paragraph" w:styleId="Textodecomentrio">
    <w:name w:val="annotation text"/>
    <w:basedOn w:val="Normal"/>
    <w:link w:val="TextodecomentrioChar"/>
    <w:uiPriority w:val="99"/>
    <w:semiHidden/>
    <w:unhideWhenUsed/>
    <w:rsid w:val="00347A60"/>
    <w:pPr>
      <w:spacing w:line="240" w:lineRule="auto"/>
    </w:pPr>
    <w:rPr>
      <w:rFonts w:eastAsiaTheme="minorEastAsia"/>
      <w:sz w:val="20"/>
      <w:szCs w:val="20"/>
      <w:lang w:eastAsia="pt-BR"/>
    </w:rPr>
  </w:style>
  <w:style w:type="character" w:customStyle="1" w:styleId="TextodecomentrioChar">
    <w:name w:val="Texto de comentário Char"/>
    <w:basedOn w:val="Fontepargpadro"/>
    <w:link w:val="Textodecomentrio"/>
    <w:uiPriority w:val="99"/>
    <w:semiHidden/>
    <w:rsid w:val="00347A60"/>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47A60"/>
    <w:rPr>
      <w:b/>
      <w:bCs/>
    </w:rPr>
  </w:style>
  <w:style w:type="character" w:customStyle="1" w:styleId="AssuntodocomentrioChar">
    <w:name w:val="Assunto do comentário Char"/>
    <w:basedOn w:val="TextodecomentrioChar"/>
    <w:link w:val="Assuntodocomentrio"/>
    <w:uiPriority w:val="99"/>
    <w:semiHidden/>
    <w:rsid w:val="00347A60"/>
    <w:rPr>
      <w:rFonts w:eastAsiaTheme="minorEastAsia"/>
      <w:b/>
      <w:bCs/>
      <w:sz w:val="20"/>
      <w:szCs w:val="20"/>
      <w:lang w:eastAsia="pt-BR"/>
    </w:rPr>
  </w:style>
  <w:style w:type="paragraph" w:styleId="Cabealho">
    <w:name w:val="header"/>
    <w:basedOn w:val="Normal"/>
    <w:link w:val="CabealhoChar"/>
    <w:uiPriority w:val="99"/>
    <w:unhideWhenUsed/>
    <w:rsid w:val="00E90CA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0CA2"/>
  </w:style>
  <w:style w:type="paragraph" w:styleId="Rodap">
    <w:name w:val="footer"/>
    <w:basedOn w:val="Normal"/>
    <w:link w:val="RodapChar"/>
    <w:uiPriority w:val="99"/>
    <w:unhideWhenUsed/>
    <w:rsid w:val="00E90CA2"/>
    <w:pPr>
      <w:tabs>
        <w:tab w:val="center" w:pos="4252"/>
        <w:tab w:val="right" w:pos="8504"/>
      </w:tabs>
      <w:spacing w:after="0" w:line="240" w:lineRule="auto"/>
    </w:pPr>
  </w:style>
  <w:style w:type="character" w:customStyle="1" w:styleId="RodapChar">
    <w:name w:val="Rodapé Char"/>
    <w:basedOn w:val="Fontepargpadro"/>
    <w:link w:val="Rodap"/>
    <w:uiPriority w:val="99"/>
    <w:rsid w:val="00E90CA2"/>
  </w:style>
  <w:style w:type="character" w:styleId="TtulodoLivro">
    <w:name w:val="Book Title"/>
    <w:basedOn w:val="Fontepargpadro"/>
    <w:uiPriority w:val="33"/>
    <w:qFormat/>
    <w:rsid w:val="00C00990"/>
    <w:rPr>
      <w:b/>
      <w:bCs/>
      <w:i/>
      <w:iCs/>
      <w:spacing w:val="5"/>
    </w:rPr>
  </w:style>
  <w:style w:type="paragraph" w:styleId="Sumrio1">
    <w:name w:val="toc 1"/>
    <w:basedOn w:val="Normal"/>
    <w:next w:val="Normal"/>
    <w:autoRedefine/>
    <w:uiPriority w:val="39"/>
    <w:unhideWhenUsed/>
    <w:rsid w:val="00B55D52"/>
    <w:pPr>
      <w:spacing w:after="100"/>
    </w:pPr>
  </w:style>
  <w:style w:type="character" w:styleId="Hyperlink">
    <w:name w:val="Hyperlink"/>
    <w:basedOn w:val="Fontepargpadro"/>
    <w:uiPriority w:val="99"/>
    <w:unhideWhenUsed/>
    <w:rsid w:val="00B55D52"/>
    <w:rPr>
      <w:color w:val="0000FF" w:themeColor="hyperlink"/>
      <w:u w:val="single"/>
    </w:rPr>
  </w:style>
  <w:style w:type="table" w:styleId="Tabelacomgrade">
    <w:name w:val="Table Grid"/>
    <w:basedOn w:val="Tabelanormal"/>
    <w:uiPriority w:val="59"/>
    <w:rsid w:val="00B678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deilustraes">
    <w:name w:val="table of figures"/>
    <w:basedOn w:val="Normal"/>
    <w:next w:val="Normal"/>
    <w:uiPriority w:val="99"/>
    <w:unhideWhenUsed/>
    <w:rsid w:val="001425F2"/>
    <w:pPr>
      <w:spacing w:after="0"/>
    </w:pPr>
    <w:rPr>
      <w:i/>
      <w:iCs/>
      <w:sz w:val="20"/>
      <w:szCs w:val="20"/>
    </w:rPr>
  </w:style>
  <w:style w:type="character" w:customStyle="1" w:styleId="Ttulo4Char">
    <w:name w:val="Título 4 Char"/>
    <w:basedOn w:val="Fontepargpadro"/>
    <w:link w:val="Ttulo4"/>
    <w:uiPriority w:val="9"/>
    <w:rsid w:val="00B814B4"/>
    <w:rPr>
      <w:rFonts w:asciiTheme="majorHAnsi" w:eastAsiaTheme="majorEastAsia" w:hAnsiTheme="majorHAnsi" w:cstheme="majorBidi"/>
      <w:b/>
      <w:bCs/>
      <w:i/>
      <w:iCs/>
      <w:color w:val="4F81BD" w:themeColor="accent1"/>
    </w:rPr>
  </w:style>
  <w:style w:type="paragraph" w:styleId="SemEspaamento">
    <w:name w:val="No Spacing"/>
    <w:link w:val="SemEspaamentoChar"/>
    <w:uiPriority w:val="1"/>
    <w:qFormat/>
    <w:rsid w:val="0071683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16835"/>
    <w:rPr>
      <w:rFonts w:eastAsiaTheme="minorEastAsia"/>
      <w:lang w:eastAsia="pt-BR"/>
    </w:rPr>
  </w:style>
  <w:style w:type="character" w:customStyle="1" w:styleId="hps">
    <w:name w:val="hps"/>
    <w:basedOn w:val="Fontepargpadro"/>
    <w:rsid w:val="002D0A26"/>
  </w:style>
  <w:style w:type="paragraph" w:styleId="Corpodetexto">
    <w:name w:val="Body Text"/>
    <w:basedOn w:val="Normal"/>
    <w:link w:val="CorpodetextoChar"/>
    <w:rsid w:val="00F90DED"/>
    <w:pPr>
      <w:widowControl w:val="0"/>
      <w:tabs>
        <w:tab w:val="left" w:pos="709"/>
      </w:tabs>
      <w:spacing w:after="0" w:line="480" w:lineRule="auto"/>
      <w:jc w:val="both"/>
    </w:pPr>
    <w:rPr>
      <w:rFonts w:ascii="Times New Roman" w:eastAsia="Times New Roman" w:hAnsi="Times New Roman" w:cs="Times New Roman"/>
      <w:spacing w:val="-2"/>
      <w:szCs w:val="20"/>
      <w:lang w:eastAsia="pt-BR"/>
    </w:rPr>
  </w:style>
  <w:style w:type="character" w:customStyle="1" w:styleId="CorpodetextoChar">
    <w:name w:val="Corpo de texto Char"/>
    <w:basedOn w:val="Fontepargpadro"/>
    <w:link w:val="Corpodetexto"/>
    <w:rsid w:val="00F90DED"/>
    <w:rPr>
      <w:rFonts w:ascii="Times New Roman" w:eastAsia="Times New Roman" w:hAnsi="Times New Roman" w:cs="Times New Roman"/>
      <w:spacing w:val="-2"/>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627195">
      <w:bodyDiv w:val="1"/>
      <w:marLeft w:val="0"/>
      <w:marRight w:val="0"/>
      <w:marTop w:val="0"/>
      <w:marBottom w:val="0"/>
      <w:divBdr>
        <w:top w:val="none" w:sz="0" w:space="0" w:color="auto"/>
        <w:left w:val="none" w:sz="0" w:space="0" w:color="auto"/>
        <w:bottom w:val="none" w:sz="0" w:space="0" w:color="auto"/>
        <w:right w:val="none" w:sz="0" w:space="0" w:color="auto"/>
      </w:divBdr>
    </w:div>
    <w:div w:id="1173881703">
      <w:bodyDiv w:val="1"/>
      <w:marLeft w:val="0"/>
      <w:marRight w:val="0"/>
      <w:marTop w:val="0"/>
      <w:marBottom w:val="0"/>
      <w:divBdr>
        <w:top w:val="none" w:sz="0" w:space="0" w:color="auto"/>
        <w:left w:val="none" w:sz="0" w:space="0" w:color="auto"/>
        <w:bottom w:val="none" w:sz="0" w:space="0" w:color="auto"/>
        <w:right w:val="none" w:sz="0" w:space="0" w:color="auto"/>
      </w:divBdr>
    </w:div>
    <w:div w:id="1182359337">
      <w:bodyDiv w:val="1"/>
      <w:marLeft w:val="0"/>
      <w:marRight w:val="0"/>
      <w:marTop w:val="0"/>
      <w:marBottom w:val="0"/>
      <w:divBdr>
        <w:top w:val="none" w:sz="0" w:space="0" w:color="auto"/>
        <w:left w:val="none" w:sz="0" w:space="0" w:color="auto"/>
        <w:bottom w:val="none" w:sz="0" w:space="0" w:color="auto"/>
        <w:right w:val="none" w:sz="0" w:space="0" w:color="auto"/>
      </w:divBdr>
    </w:div>
    <w:div w:id="1252280421">
      <w:bodyDiv w:val="1"/>
      <w:marLeft w:val="0"/>
      <w:marRight w:val="0"/>
      <w:marTop w:val="0"/>
      <w:marBottom w:val="0"/>
      <w:divBdr>
        <w:top w:val="none" w:sz="0" w:space="0" w:color="auto"/>
        <w:left w:val="none" w:sz="0" w:space="0" w:color="auto"/>
        <w:bottom w:val="none" w:sz="0" w:space="0" w:color="auto"/>
        <w:right w:val="none" w:sz="0" w:space="0" w:color="auto"/>
      </w:divBdr>
    </w:div>
    <w:div w:id="133903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ndex.php?title=American_Petroleum_Institute&amp;action=edit&amp;redlink=1" TargetMode="External"/><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12.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3.xml"/><Relationship Id="rId46"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7.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image" Target="media/image15.emf"/><Relationship Id="rId40" Type="http://schemas.openxmlformats.org/officeDocument/2006/relationships/chart" Target="charts/chart15.xml"/><Relationship Id="rId45"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4.png"/><Relationship Id="rId49" Type="http://schemas.openxmlformats.org/officeDocument/2006/relationships/hyperlink" Target="http://serials.unibo.it/cgi-ser/start/it/spogli/df-s.tcl?prog_art=529127&amp;language=ITALIANO&amp;view=articoli"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3.png"/><Relationship Id="rId43" Type="http://schemas.openxmlformats.org/officeDocument/2006/relationships/chart" Target="charts/chart18.xml"/><Relationship Id="rId48" Type="http://schemas.openxmlformats.org/officeDocument/2006/relationships/chart" Target="charts/chart2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MESTRADO%20III\GARESC\Pesquisa\Experimentos\Petroleo%201\CG\Petrleo_Campo_Escol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manta\Dropbox\MESTRADO\Experimentos\Petroleo%204\Densidade%2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manta\Dropbox\MESTRADO\Experimentos\Petroleo%206\Densidade%20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manta\Dropbox\MESTRADO\Experimentos\Petroleo%207\Densidade%20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TIAC%20-%20Mudando%20gamaL%20-%20Fra&#231;&#227;o%20Molar%20(r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TIAC%20-%20Mudando%20gamaL%20-%20Fra&#231;&#227;o%20Molar%20(r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TIAC%20-%20Mudando%20gamaL%20-%20Fra&#231;&#227;o%20Molar%20(r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TIAC%20-%20Mudando%20gamaL%20-%20Fra&#231;&#227;o%20Molar%20(r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TIAC%20-%20Mudando%20gamaL%20-%20Fra&#231;&#227;o%20Molar%20(r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TIAC%20-%20Mudando%20gamaL%20-%20Fra&#231;&#227;o%20Molar%20(r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25CERA_COPM_SS_Mudando%20gam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anta\Dropbox\MESTRADO\Experimentos\Petroleo%202\CG\Cromatografia_Petroleo_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25CERA_COPM_SS_Mudando%20gam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25CERA_COPM_SS_Mudando%20gam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25CERA_COPM_SS_Mudando%20gama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os&#233;Eduilson\Dropbox\MESTRADO\Simula&#231;&#245;es%20II\Resultados_Simula&#231;&#245;es_Pet1a7_%25CERA_COPM_SS_Mudando%20gam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anta\Dropbox\MESTRADO\Experimentos\Petroleo%203\CG\Cromatografia_Petroleo_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anta\Dropbox\MESTRADO\Experimentos\Petroleo%204\CG\Cromatografia_Petroleo_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anta\Dropbox\MESTRADO\Experimentos\Petroleo%206\CG\Cromatografia_Petroleo_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anta\Dropbox\MESTRADO\Experimentos\Petroleo%207\CG\Cromatografia_Petroleo_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anta\Dropbox\MESTRADO\Experimentos\Petroleo%201\Densidade%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anta\Dropbox\MESTRADO\Experimentos\Petroleo%202\Densidade%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manta\Dropbox\MESTRADO\Experimentos\Petroleo%203\Densidade%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'Analise 1'!$D$7</c:f>
              <c:strCache>
                <c:ptCount val="1"/>
                <c:pt idx="0">
                  <c:v>Quantity 1 [%]</c:v>
                </c:pt>
              </c:strCache>
            </c:strRef>
          </c:tx>
          <c:invertIfNegative val="0"/>
          <c:cat>
            <c:strRef>
              <c:f>'Analise 1'!$C$8:$C$47</c:f>
              <c:strCache>
                <c:ptCount val="40"/>
                <c:pt idx="0">
                  <c:v>C5</c:v>
                </c:pt>
                <c:pt idx="1">
                  <c:v>C6</c:v>
                </c:pt>
                <c:pt idx="2">
                  <c:v>C7</c:v>
                </c:pt>
                <c:pt idx="3">
                  <c:v>C8</c:v>
                </c:pt>
                <c:pt idx="4">
                  <c:v>C9</c:v>
                </c:pt>
                <c:pt idx="5">
                  <c:v>C10</c:v>
                </c:pt>
                <c:pt idx="6">
                  <c:v>C11</c:v>
                </c:pt>
                <c:pt idx="7">
                  <c:v>C12</c:v>
                </c:pt>
                <c:pt idx="8">
                  <c:v>C13</c:v>
                </c:pt>
                <c:pt idx="9">
                  <c:v>C14</c:v>
                </c:pt>
                <c:pt idx="10">
                  <c:v>C15</c:v>
                </c:pt>
                <c:pt idx="11">
                  <c:v>C16</c:v>
                </c:pt>
                <c:pt idx="12">
                  <c:v>C17</c:v>
                </c:pt>
                <c:pt idx="13">
                  <c:v>C18</c:v>
                </c:pt>
                <c:pt idx="14">
                  <c:v>C19</c:v>
                </c:pt>
                <c:pt idx="15">
                  <c:v>C20</c:v>
                </c:pt>
                <c:pt idx="16">
                  <c:v>C21</c:v>
                </c:pt>
                <c:pt idx="17">
                  <c:v>C22</c:v>
                </c:pt>
                <c:pt idx="18">
                  <c:v>C23</c:v>
                </c:pt>
                <c:pt idx="19">
                  <c:v>C24</c:v>
                </c:pt>
                <c:pt idx="20">
                  <c:v>C25</c:v>
                </c:pt>
                <c:pt idx="21">
                  <c:v>C26</c:v>
                </c:pt>
                <c:pt idx="22">
                  <c:v>C27</c:v>
                </c:pt>
                <c:pt idx="23">
                  <c:v>C28</c:v>
                </c:pt>
                <c:pt idx="24">
                  <c:v>C29</c:v>
                </c:pt>
                <c:pt idx="25">
                  <c:v>C30</c:v>
                </c:pt>
                <c:pt idx="26">
                  <c:v>C31</c:v>
                </c:pt>
                <c:pt idx="27">
                  <c:v>C32</c:v>
                </c:pt>
                <c:pt idx="28">
                  <c:v>C33</c:v>
                </c:pt>
                <c:pt idx="29">
                  <c:v>C34</c:v>
                </c:pt>
                <c:pt idx="30">
                  <c:v>C35</c:v>
                </c:pt>
                <c:pt idx="31">
                  <c:v>C36</c:v>
                </c:pt>
                <c:pt idx="32">
                  <c:v>C37</c:v>
                </c:pt>
                <c:pt idx="33">
                  <c:v>C38</c:v>
                </c:pt>
                <c:pt idx="34">
                  <c:v>C39</c:v>
                </c:pt>
                <c:pt idx="35">
                  <c:v>C40</c:v>
                </c:pt>
                <c:pt idx="36">
                  <c:v>C41</c:v>
                </c:pt>
                <c:pt idx="37">
                  <c:v>C42</c:v>
                </c:pt>
                <c:pt idx="38">
                  <c:v>C43</c:v>
                </c:pt>
                <c:pt idx="39">
                  <c:v>C44+</c:v>
                </c:pt>
              </c:strCache>
            </c:strRef>
          </c:cat>
          <c:val>
            <c:numRef>
              <c:f>'Analise 1'!$D$8:$D$47</c:f>
              <c:numCache>
                <c:formatCode>General</c:formatCode>
                <c:ptCount val="40"/>
                <c:pt idx="0">
                  <c:v>1.49</c:v>
                </c:pt>
                <c:pt idx="1">
                  <c:v>4.99</c:v>
                </c:pt>
                <c:pt idx="2">
                  <c:v>8.17</c:v>
                </c:pt>
                <c:pt idx="3">
                  <c:v>8.8800000000000008</c:v>
                </c:pt>
                <c:pt idx="4">
                  <c:v>9.0400000000000009</c:v>
                </c:pt>
                <c:pt idx="5">
                  <c:v>4.8899999999999997</c:v>
                </c:pt>
                <c:pt idx="6">
                  <c:v>3.62</c:v>
                </c:pt>
                <c:pt idx="7">
                  <c:v>2.79</c:v>
                </c:pt>
                <c:pt idx="8">
                  <c:v>2.3099999999999987</c:v>
                </c:pt>
                <c:pt idx="9">
                  <c:v>2.61</c:v>
                </c:pt>
                <c:pt idx="10">
                  <c:v>3.03</c:v>
                </c:pt>
                <c:pt idx="11">
                  <c:v>2.29</c:v>
                </c:pt>
                <c:pt idx="12">
                  <c:v>1.06</c:v>
                </c:pt>
                <c:pt idx="13">
                  <c:v>2.72</c:v>
                </c:pt>
                <c:pt idx="14" formatCode="0.00">
                  <c:v>0.5</c:v>
                </c:pt>
                <c:pt idx="15">
                  <c:v>2.29</c:v>
                </c:pt>
                <c:pt idx="16">
                  <c:v>1.6900000000000099</c:v>
                </c:pt>
                <c:pt idx="17">
                  <c:v>1.3900000000000001</c:v>
                </c:pt>
                <c:pt idx="18">
                  <c:v>1.26</c:v>
                </c:pt>
                <c:pt idx="19">
                  <c:v>1.29</c:v>
                </c:pt>
                <c:pt idx="20">
                  <c:v>1.51</c:v>
                </c:pt>
                <c:pt idx="21">
                  <c:v>1.6900000000000099</c:v>
                </c:pt>
                <c:pt idx="22">
                  <c:v>1.3900000000000001</c:v>
                </c:pt>
                <c:pt idx="23">
                  <c:v>1.35</c:v>
                </c:pt>
                <c:pt idx="24">
                  <c:v>1.29</c:v>
                </c:pt>
                <c:pt idx="25">
                  <c:v>0.84000000000000064</c:v>
                </c:pt>
                <c:pt idx="26">
                  <c:v>1.62</c:v>
                </c:pt>
                <c:pt idx="27">
                  <c:v>1.62</c:v>
                </c:pt>
                <c:pt idx="28">
                  <c:v>1.49</c:v>
                </c:pt>
                <c:pt idx="29">
                  <c:v>1.36</c:v>
                </c:pt>
                <c:pt idx="30">
                  <c:v>0.95000000000000062</c:v>
                </c:pt>
                <c:pt idx="31">
                  <c:v>1.37</c:v>
                </c:pt>
                <c:pt idx="32" formatCode="0.00">
                  <c:v>1.2</c:v>
                </c:pt>
                <c:pt idx="33" formatCode="0.00">
                  <c:v>1.8</c:v>
                </c:pt>
                <c:pt idx="34">
                  <c:v>1.1900000000000099</c:v>
                </c:pt>
                <c:pt idx="35">
                  <c:v>2.11</c:v>
                </c:pt>
                <c:pt idx="36">
                  <c:v>0.53</c:v>
                </c:pt>
                <c:pt idx="37">
                  <c:v>0.56000000000000005</c:v>
                </c:pt>
                <c:pt idx="38" formatCode="0.00">
                  <c:v>0.4</c:v>
                </c:pt>
                <c:pt idx="39">
                  <c:v>9.42</c:v>
                </c:pt>
              </c:numCache>
            </c:numRef>
          </c:val>
        </c:ser>
        <c:dLbls>
          <c:showLegendKey val="0"/>
          <c:showVal val="0"/>
          <c:showCatName val="0"/>
          <c:showSerName val="0"/>
          <c:showPercent val="0"/>
          <c:showBubbleSize val="0"/>
        </c:dLbls>
        <c:gapWidth val="150"/>
        <c:axId val="375034768"/>
        <c:axId val="375035160"/>
      </c:barChart>
      <c:catAx>
        <c:axId val="375034768"/>
        <c:scaling>
          <c:orientation val="minMax"/>
        </c:scaling>
        <c:delete val="0"/>
        <c:axPos val="b"/>
        <c:title>
          <c:tx>
            <c:rich>
              <a:bodyPr/>
              <a:lstStyle/>
              <a:p>
                <a:pPr>
                  <a:defRPr/>
                </a:pPr>
                <a:r>
                  <a:rPr lang="pt-BR"/>
                  <a:t>Número de Carbonos</a:t>
                </a:r>
              </a:p>
            </c:rich>
          </c:tx>
          <c:overlay val="0"/>
        </c:title>
        <c:numFmt formatCode="General" sourceLinked="1"/>
        <c:majorTickMark val="out"/>
        <c:minorTickMark val="none"/>
        <c:tickLblPos val="nextTo"/>
        <c:crossAx val="375035160"/>
        <c:crosses val="autoZero"/>
        <c:auto val="1"/>
        <c:lblAlgn val="ctr"/>
        <c:lblOffset val="100"/>
        <c:noMultiLvlLbl val="0"/>
      </c:catAx>
      <c:valAx>
        <c:axId val="375035160"/>
        <c:scaling>
          <c:orientation val="minMax"/>
          <c:max val="30"/>
        </c:scaling>
        <c:delete val="0"/>
        <c:axPos val="l"/>
        <c:majorGridlines/>
        <c:title>
          <c:tx>
            <c:rich>
              <a:bodyPr rot="-5400000" vert="horz"/>
              <a:lstStyle/>
              <a:p>
                <a:pPr>
                  <a:defRPr/>
                </a:pPr>
                <a:r>
                  <a:rPr lang="pt-BR"/>
                  <a:t>% volume</a:t>
                </a:r>
              </a:p>
            </c:rich>
          </c:tx>
          <c:overlay val="0"/>
        </c:title>
        <c:numFmt formatCode="General" sourceLinked="1"/>
        <c:majorTickMark val="out"/>
        <c:minorTickMark val="none"/>
        <c:tickLblPos val="nextTo"/>
        <c:crossAx val="37503476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0077725161"/>
          <c:y val="7.3460847746998181E-2"/>
          <c:w val="0.7723173008784856"/>
          <c:h val="0.66679361493620826"/>
        </c:manualLayout>
      </c:layout>
      <c:scatterChart>
        <c:scatterStyle val="lineMarker"/>
        <c:varyColors val="0"/>
        <c:ser>
          <c:idx val="0"/>
          <c:order val="0"/>
          <c:tx>
            <c:strRef>
              <c:f>Tratamento!$C$3</c:f>
              <c:strCache>
                <c:ptCount val="1"/>
                <c:pt idx="0">
                  <c:v>g/cm3</c:v>
                </c:pt>
              </c:strCache>
            </c:strRef>
          </c:tx>
          <c:spPr>
            <a:ln w="19050">
              <a:noFill/>
            </a:ln>
          </c:spPr>
          <c:marker>
            <c:symbol val="diamond"/>
            <c:size val="5"/>
          </c:marker>
          <c:trendline>
            <c:trendlineType val="linear"/>
            <c:forward val="10"/>
            <c:backward val="10"/>
            <c:dispRSqr val="0"/>
            <c:dispEq val="0"/>
          </c:trendline>
          <c:xVal>
            <c:numRef>
              <c:f>Tratamento!$B$4:$B$16</c:f>
              <c:numCache>
                <c:formatCode>General</c:formatCode>
                <c:ptCount val="13"/>
                <c:pt idx="0">
                  <c:v>60</c:v>
                </c:pt>
                <c:pt idx="1">
                  <c:v>58</c:v>
                </c:pt>
                <c:pt idx="2">
                  <c:v>56</c:v>
                </c:pt>
                <c:pt idx="3">
                  <c:v>54</c:v>
                </c:pt>
                <c:pt idx="4">
                  <c:v>52</c:v>
                </c:pt>
                <c:pt idx="5">
                  <c:v>50</c:v>
                </c:pt>
                <c:pt idx="6">
                  <c:v>48</c:v>
                </c:pt>
                <c:pt idx="7">
                  <c:v>46</c:v>
                </c:pt>
                <c:pt idx="8">
                  <c:v>44</c:v>
                </c:pt>
                <c:pt idx="9">
                  <c:v>42</c:v>
                </c:pt>
                <c:pt idx="10">
                  <c:v>40</c:v>
                </c:pt>
                <c:pt idx="11">
                  <c:v>38</c:v>
                </c:pt>
                <c:pt idx="12">
                  <c:v>36</c:v>
                </c:pt>
              </c:numCache>
            </c:numRef>
          </c:xVal>
          <c:yVal>
            <c:numRef>
              <c:f>Tratamento!$C$4:$C$16</c:f>
              <c:numCache>
                <c:formatCode>General</c:formatCode>
                <c:ptCount val="13"/>
                <c:pt idx="0">
                  <c:v>0.793485</c:v>
                </c:pt>
                <c:pt idx="1">
                  <c:v>0.79484999999999995</c:v>
                </c:pt>
                <c:pt idx="2">
                  <c:v>0.79620999999999997</c:v>
                </c:pt>
                <c:pt idx="3">
                  <c:v>0.79757</c:v>
                </c:pt>
                <c:pt idx="4">
                  <c:v>0.79893000000000003</c:v>
                </c:pt>
                <c:pt idx="5">
                  <c:v>0.8002899999999995</c:v>
                </c:pt>
                <c:pt idx="6">
                  <c:v>0.80166500000000063</c:v>
                </c:pt>
                <c:pt idx="7">
                  <c:v>0.80325000000000002</c:v>
                </c:pt>
                <c:pt idx="8">
                  <c:v>0.80488999999999999</c:v>
                </c:pt>
                <c:pt idx="9">
                  <c:v>0.80641999999999958</c:v>
                </c:pt>
                <c:pt idx="10">
                  <c:v>0.80796000000000001</c:v>
                </c:pt>
                <c:pt idx="11">
                  <c:v>0.80962500000000648</c:v>
                </c:pt>
                <c:pt idx="12">
                  <c:v>0.81127499999999997</c:v>
                </c:pt>
              </c:numCache>
            </c:numRef>
          </c:yVal>
          <c:smooth val="0"/>
        </c:ser>
        <c:ser>
          <c:idx val="1"/>
          <c:order val="1"/>
          <c:spPr>
            <a:ln w="19050">
              <a:noFill/>
            </a:ln>
          </c:spPr>
          <c:marker>
            <c:symbol val="diamond"/>
            <c:size val="5"/>
          </c:marker>
          <c:trendline>
            <c:trendlineType val="linear"/>
            <c:forward val="10"/>
            <c:backward val="10"/>
            <c:dispRSqr val="0"/>
            <c:dispEq val="0"/>
          </c:trendline>
          <c:trendline>
            <c:trendlineType val="linear"/>
            <c:dispRSqr val="0"/>
            <c:dispEq val="0"/>
          </c:trendline>
          <c:xVal>
            <c:numRef>
              <c:f>Tratamento!$B$17:$B$24</c:f>
              <c:numCache>
                <c:formatCode>General</c:formatCode>
                <c:ptCount val="8"/>
                <c:pt idx="0">
                  <c:v>34</c:v>
                </c:pt>
                <c:pt idx="1">
                  <c:v>32</c:v>
                </c:pt>
                <c:pt idx="2">
                  <c:v>30</c:v>
                </c:pt>
                <c:pt idx="3">
                  <c:v>28</c:v>
                </c:pt>
                <c:pt idx="4">
                  <c:v>26</c:v>
                </c:pt>
                <c:pt idx="5">
                  <c:v>24</c:v>
                </c:pt>
                <c:pt idx="6">
                  <c:v>22</c:v>
                </c:pt>
                <c:pt idx="7">
                  <c:v>20</c:v>
                </c:pt>
              </c:numCache>
            </c:numRef>
          </c:xVal>
          <c:yVal>
            <c:numRef>
              <c:f>Tratamento!$C$17:$C$24</c:f>
              <c:numCache>
                <c:formatCode>General</c:formatCode>
                <c:ptCount val="8"/>
                <c:pt idx="0">
                  <c:v>0.81330999999999998</c:v>
                </c:pt>
                <c:pt idx="1">
                  <c:v>0.81569000000000635</c:v>
                </c:pt>
                <c:pt idx="2">
                  <c:v>0.81843500000000002</c:v>
                </c:pt>
                <c:pt idx="3">
                  <c:v>0.82075000000000065</c:v>
                </c:pt>
                <c:pt idx="4">
                  <c:v>0.82333999999999996</c:v>
                </c:pt>
                <c:pt idx="5">
                  <c:v>0.82640999999999998</c:v>
                </c:pt>
                <c:pt idx="6">
                  <c:v>0.82900000000000063</c:v>
                </c:pt>
                <c:pt idx="7">
                  <c:v>0.83146499999999957</c:v>
                </c:pt>
              </c:numCache>
            </c:numRef>
          </c:yVal>
          <c:smooth val="0"/>
        </c:ser>
        <c:dLbls>
          <c:showLegendKey val="0"/>
          <c:showVal val="0"/>
          <c:showCatName val="0"/>
          <c:showSerName val="0"/>
          <c:showPercent val="0"/>
          <c:showBubbleSize val="0"/>
        </c:dLbls>
        <c:axId val="462608544"/>
        <c:axId val="462606584"/>
      </c:scatterChart>
      <c:valAx>
        <c:axId val="462608544"/>
        <c:scaling>
          <c:orientation val="minMax"/>
        </c:scaling>
        <c:delete val="0"/>
        <c:axPos val="b"/>
        <c:title>
          <c:tx>
            <c:rich>
              <a:bodyPr/>
              <a:lstStyle/>
              <a:p>
                <a:pPr>
                  <a:defRPr/>
                </a:pPr>
                <a:r>
                  <a:rPr lang="pt-BR"/>
                  <a:t>Temperatura (°C)</a:t>
                </a:r>
              </a:p>
            </c:rich>
          </c:tx>
          <c:overlay val="0"/>
        </c:title>
        <c:numFmt formatCode="General" sourceLinked="1"/>
        <c:majorTickMark val="none"/>
        <c:minorTickMark val="none"/>
        <c:tickLblPos val="nextTo"/>
        <c:crossAx val="462606584"/>
        <c:crosses val="autoZero"/>
        <c:crossBetween val="midCat"/>
      </c:valAx>
      <c:valAx>
        <c:axId val="462606584"/>
        <c:scaling>
          <c:orientation val="minMax"/>
          <c:max val="0.9"/>
          <c:min val="0.76000000000000156"/>
        </c:scaling>
        <c:delete val="0"/>
        <c:axPos val="l"/>
        <c:majorGridlines/>
        <c:title>
          <c:tx>
            <c:rich>
              <a:bodyPr/>
              <a:lstStyle/>
              <a:p>
                <a:pPr>
                  <a:defRPr/>
                </a:pPr>
                <a:r>
                  <a:rPr lang="pt-BR"/>
                  <a:t>Densidade (g/cm3)</a:t>
                </a:r>
              </a:p>
            </c:rich>
          </c:tx>
          <c:overlay val="0"/>
        </c:title>
        <c:numFmt formatCode="General" sourceLinked="1"/>
        <c:majorTickMark val="none"/>
        <c:minorTickMark val="none"/>
        <c:tickLblPos val="nextTo"/>
        <c:crossAx val="462608544"/>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8685308707446"/>
          <c:y val="7.1022339482974775E-2"/>
          <c:w val="0.78303122504302469"/>
          <c:h val="0.67785428941143022"/>
        </c:manualLayout>
      </c:layout>
      <c:scatterChart>
        <c:scatterStyle val="lineMarker"/>
        <c:varyColors val="0"/>
        <c:ser>
          <c:idx val="0"/>
          <c:order val="0"/>
          <c:tx>
            <c:strRef>
              <c:f>Tratamento!$C$3</c:f>
              <c:strCache>
                <c:ptCount val="1"/>
                <c:pt idx="0">
                  <c:v>g/cm3</c:v>
                </c:pt>
              </c:strCache>
            </c:strRef>
          </c:tx>
          <c:spPr>
            <a:ln w="19050">
              <a:noFill/>
            </a:ln>
          </c:spPr>
          <c:marker>
            <c:symbol val="diamond"/>
            <c:size val="5"/>
          </c:marker>
          <c:trendline>
            <c:trendlineType val="linear"/>
            <c:forward val="10"/>
            <c:backward val="10"/>
            <c:dispRSqr val="0"/>
            <c:dispEq val="0"/>
          </c:trendline>
          <c:xVal>
            <c:numRef>
              <c:f>Tratamento!$B$4:$B$15</c:f>
              <c:numCache>
                <c:formatCode>General</c:formatCode>
                <c:ptCount val="12"/>
                <c:pt idx="0">
                  <c:v>60</c:v>
                </c:pt>
                <c:pt idx="1">
                  <c:v>58</c:v>
                </c:pt>
                <c:pt idx="2">
                  <c:v>56</c:v>
                </c:pt>
                <c:pt idx="3">
                  <c:v>54</c:v>
                </c:pt>
                <c:pt idx="4">
                  <c:v>52</c:v>
                </c:pt>
                <c:pt idx="5">
                  <c:v>50</c:v>
                </c:pt>
                <c:pt idx="6">
                  <c:v>48</c:v>
                </c:pt>
                <c:pt idx="7">
                  <c:v>46</c:v>
                </c:pt>
                <c:pt idx="8">
                  <c:v>44</c:v>
                </c:pt>
                <c:pt idx="9">
                  <c:v>42</c:v>
                </c:pt>
                <c:pt idx="10">
                  <c:v>40</c:v>
                </c:pt>
                <c:pt idx="11">
                  <c:v>38</c:v>
                </c:pt>
              </c:numCache>
            </c:numRef>
          </c:xVal>
          <c:yVal>
            <c:numRef>
              <c:f>Tratamento!$C$4:$C$15</c:f>
              <c:numCache>
                <c:formatCode>General</c:formatCode>
                <c:ptCount val="12"/>
                <c:pt idx="0">
                  <c:v>0.81872000000000555</c:v>
                </c:pt>
                <c:pt idx="1">
                  <c:v>0.82174499999999995</c:v>
                </c:pt>
                <c:pt idx="2">
                  <c:v>0.82355500000000004</c:v>
                </c:pt>
                <c:pt idx="3">
                  <c:v>0.82519500000000556</c:v>
                </c:pt>
                <c:pt idx="4">
                  <c:v>0.82691000000000003</c:v>
                </c:pt>
                <c:pt idx="5">
                  <c:v>0.82852999999999999</c:v>
                </c:pt>
                <c:pt idx="6">
                  <c:v>0.83010000000000062</c:v>
                </c:pt>
                <c:pt idx="7">
                  <c:v>0.83163999999999993</c:v>
                </c:pt>
                <c:pt idx="8">
                  <c:v>0.83328500000000005</c:v>
                </c:pt>
                <c:pt idx="9">
                  <c:v>0.83494500000000649</c:v>
                </c:pt>
                <c:pt idx="10">
                  <c:v>0.83657999999999999</c:v>
                </c:pt>
                <c:pt idx="11">
                  <c:v>0.83837000000000061</c:v>
                </c:pt>
              </c:numCache>
            </c:numRef>
          </c:yVal>
          <c:smooth val="0"/>
        </c:ser>
        <c:ser>
          <c:idx val="1"/>
          <c:order val="1"/>
          <c:spPr>
            <a:ln w="19050">
              <a:noFill/>
            </a:ln>
          </c:spPr>
          <c:marker>
            <c:symbol val="diamond"/>
            <c:size val="5"/>
          </c:marker>
          <c:trendline>
            <c:trendlineType val="linear"/>
            <c:forward val="10"/>
            <c:backward val="10"/>
            <c:dispRSqr val="0"/>
            <c:dispEq val="0"/>
          </c:trendline>
          <c:xVal>
            <c:numRef>
              <c:f>Tratamento!$B$16:$B$24</c:f>
              <c:numCache>
                <c:formatCode>General</c:formatCode>
                <c:ptCount val="9"/>
                <c:pt idx="0">
                  <c:v>36</c:v>
                </c:pt>
                <c:pt idx="1">
                  <c:v>34</c:v>
                </c:pt>
                <c:pt idx="2">
                  <c:v>32</c:v>
                </c:pt>
                <c:pt idx="3">
                  <c:v>30</c:v>
                </c:pt>
                <c:pt idx="4">
                  <c:v>28</c:v>
                </c:pt>
                <c:pt idx="5">
                  <c:v>26</c:v>
                </c:pt>
                <c:pt idx="6">
                  <c:v>24</c:v>
                </c:pt>
                <c:pt idx="7">
                  <c:v>22</c:v>
                </c:pt>
                <c:pt idx="8">
                  <c:v>20</c:v>
                </c:pt>
              </c:numCache>
            </c:numRef>
          </c:xVal>
          <c:yVal>
            <c:numRef>
              <c:f>Tratamento!$C$16:$C$24</c:f>
              <c:numCache>
                <c:formatCode>General</c:formatCode>
                <c:ptCount val="9"/>
                <c:pt idx="0">
                  <c:v>0.84090000000000065</c:v>
                </c:pt>
                <c:pt idx="1">
                  <c:v>0.84332499999999999</c:v>
                </c:pt>
                <c:pt idx="2">
                  <c:v>0.84588000000000063</c:v>
                </c:pt>
                <c:pt idx="3">
                  <c:v>0.84845499999999996</c:v>
                </c:pt>
                <c:pt idx="4">
                  <c:v>0.85102000000000499</c:v>
                </c:pt>
                <c:pt idx="5">
                  <c:v>0.85346500000000003</c:v>
                </c:pt>
                <c:pt idx="6">
                  <c:v>0.85589500000000762</c:v>
                </c:pt>
                <c:pt idx="7">
                  <c:v>0.85825000000000062</c:v>
                </c:pt>
                <c:pt idx="8">
                  <c:v>0.86048999999999998</c:v>
                </c:pt>
              </c:numCache>
            </c:numRef>
          </c:yVal>
          <c:smooth val="0"/>
        </c:ser>
        <c:dLbls>
          <c:showLegendKey val="0"/>
          <c:showVal val="0"/>
          <c:showCatName val="0"/>
          <c:showSerName val="0"/>
          <c:showPercent val="0"/>
          <c:showBubbleSize val="0"/>
        </c:dLbls>
        <c:axId val="444485504"/>
        <c:axId val="444485896"/>
      </c:scatterChart>
      <c:valAx>
        <c:axId val="444485504"/>
        <c:scaling>
          <c:orientation val="minMax"/>
        </c:scaling>
        <c:delete val="0"/>
        <c:axPos val="b"/>
        <c:title>
          <c:tx>
            <c:rich>
              <a:bodyPr/>
              <a:lstStyle/>
              <a:p>
                <a:pPr>
                  <a:defRPr/>
                </a:pPr>
                <a:r>
                  <a:rPr lang="pt-BR"/>
                  <a:t>Temperatura (°C)</a:t>
                </a:r>
              </a:p>
            </c:rich>
          </c:tx>
          <c:overlay val="0"/>
        </c:title>
        <c:numFmt formatCode="General" sourceLinked="1"/>
        <c:majorTickMark val="none"/>
        <c:minorTickMark val="none"/>
        <c:tickLblPos val="nextTo"/>
        <c:crossAx val="444485896"/>
        <c:crosses val="autoZero"/>
        <c:crossBetween val="midCat"/>
      </c:valAx>
      <c:valAx>
        <c:axId val="444485896"/>
        <c:scaling>
          <c:orientation val="minMax"/>
          <c:max val="0.9"/>
          <c:min val="0.76000000000000156"/>
        </c:scaling>
        <c:delete val="0"/>
        <c:axPos val="l"/>
        <c:majorGridlines/>
        <c:title>
          <c:tx>
            <c:rich>
              <a:bodyPr/>
              <a:lstStyle/>
              <a:p>
                <a:pPr>
                  <a:defRPr/>
                </a:pPr>
                <a:r>
                  <a:rPr lang="pt-BR"/>
                  <a:t>Densidade (g/cm3)</a:t>
                </a:r>
              </a:p>
            </c:rich>
          </c:tx>
          <c:overlay val="0"/>
        </c:title>
        <c:numFmt formatCode="General" sourceLinked="1"/>
        <c:majorTickMark val="none"/>
        <c:minorTickMark val="none"/>
        <c:tickLblPos val="nextTo"/>
        <c:crossAx val="444485504"/>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72946919676676"/>
          <c:y val="7.1022339482974775E-2"/>
          <c:w val="0.77588860893333722"/>
          <c:h val="0.67785428941143022"/>
        </c:manualLayout>
      </c:layout>
      <c:scatterChart>
        <c:scatterStyle val="lineMarker"/>
        <c:varyColors val="0"/>
        <c:ser>
          <c:idx val="0"/>
          <c:order val="0"/>
          <c:tx>
            <c:strRef>
              <c:f>Tratamento!$C$3</c:f>
              <c:strCache>
                <c:ptCount val="1"/>
                <c:pt idx="0">
                  <c:v>g/cm3</c:v>
                </c:pt>
              </c:strCache>
            </c:strRef>
          </c:tx>
          <c:spPr>
            <a:ln w="19050">
              <a:noFill/>
            </a:ln>
          </c:spPr>
          <c:marker>
            <c:symbol val="diamond"/>
            <c:size val="5"/>
          </c:marker>
          <c:trendline>
            <c:trendlineType val="linear"/>
            <c:forward val="10"/>
            <c:backward val="10"/>
            <c:dispRSqr val="0"/>
            <c:dispEq val="0"/>
          </c:trendline>
          <c:xVal>
            <c:numRef>
              <c:f>Tratamento!$B$4:$B$16</c:f>
              <c:numCache>
                <c:formatCode>General</c:formatCode>
                <c:ptCount val="13"/>
                <c:pt idx="0">
                  <c:v>60</c:v>
                </c:pt>
                <c:pt idx="1">
                  <c:v>58</c:v>
                </c:pt>
                <c:pt idx="2">
                  <c:v>56</c:v>
                </c:pt>
                <c:pt idx="3">
                  <c:v>54</c:v>
                </c:pt>
                <c:pt idx="4">
                  <c:v>52</c:v>
                </c:pt>
                <c:pt idx="5">
                  <c:v>50</c:v>
                </c:pt>
                <c:pt idx="6">
                  <c:v>48</c:v>
                </c:pt>
                <c:pt idx="7">
                  <c:v>46</c:v>
                </c:pt>
                <c:pt idx="8">
                  <c:v>44</c:v>
                </c:pt>
                <c:pt idx="9">
                  <c:v>42</c:v>
                </c:pt>
                <c:pt idx="10">
                  <c:v>40</c:v>
                </c:pt>
                <c:pt idx="11">
                  <c:v>38</c:v>
                </c:pt>
                <c:pt idx="12">
                  <c:v>36</c:v>
                </c:pt>
              </c:numCache>
            </c:numRef>
          </c:xVal>
          <c:yVal>
            <c:numRef>
              <c:f>Tratamento!$C$4:$C$16</c:f>
              <c:numCache>
                <c:formatCode>General</c:formatCode>
                <c:ptCount val="13"/>
                <c:pt idx="0">
                  <c:v>0.79181999999999997</c:v>
                </c:pt>
                <c:pt idx="1">
                  <c:v>0.79423500000000002</c:v>
                </c:pt>
                <c:pt idx="2">
                  <c:v>0.79583499999999996</c:v>
                </c:pt>
                <c:pt idx="3">
                  <c:v>0.79735</c:v>
                </c:pt>
                <c:pt idx="4">
                  <c:v>0.79888500000000062</c:v>
                </c:pt>
                <c:pt idx="5">
                  <c:v>0.80049000000000003</c:v>
                </c:pt>
                <c:pt idx="6">
                  <c:v>0.80207000000000062</c:v>
                </c:pt>
                <c:pt idx="7">
                  <c:v>0.80362500000000636</c:v>
                </c:pt>
                <c:pt idx="8">
                  <c:v>0.80518000000000001</c:v>
                </c:pt>
                <c:pt idx="9">
                  <c:v>0.80672500000000624</c:v>
                </c:pt>
                <c:pt idx="10">
                  <c:v>0.80828999999999951</c:v>
                </c:pt>
                <c:pt idx="11">
                  <c:v>0.80993499999999996</c:v>
                </c:pt>
                <c:pt idx="12">
                  <c:v>0.81166500000000064</c:v>
                </c:pt>
              </c:numCache>
            </c:numRef>
          </c:yVal>
          <c:smooth val="0"/>
        </c:ser>
        <c:ser>
          <c:idx val="1"/>
          <c:order val="1"/>
          <c:spPr>
            <a:ln w="19050">
              <a:noFill/>
            </a:ln>
          </c:spPr>
          <c:marker>
            <c:symbol val="diamond"/>
            <c:size val="5"/>
          </c:marker>
          <c:trendline>
            <c:trendlineType val="linear"/>
            <c:forward val="10"/>
            <c:backward val="10"/>
            <c:dispRSqr val="0"/>
            <c:dispEq val="0"/>
          </c:trendline>
          <c:xVal>
            <c:numRef>
              <c:f>Tratamento!$B$17:$B$24</c:f>
              <c:numCache>
                <c:formatCode>General</c:formatCode>
                <c:ptCount val="8"/>
                <c:pt idx="0">
                  <c:v>34</c:v>
                </c:pt>
                <c:pt idx="1">
                  <c:v>32</c:v>
                </c:pt>
                <c:pt idx="2">
                  <c:v>30</c:v>
                </c:pt>
                <c:pt idx="3">
                  <c:v>28</c:v>
                </c:pt>
                <c:pt idx="4">
                  <c:v>26</c:v>
                </c:pt>
                <c:pt idx="5">
                  <c:v>24</c:v>
                </c:pt>
                <c:pt idx="6">
                  <c:v>22</c:v>
                </c:pt>
                <c:pt idx="7">
                  <c:v>20</c:v>
                </c:pt>
              </c:numCache>
            </c:numRef>
          </c:xVal>
          <c:yVal>
            <c:numRef>
              <c:f>Tratamento!$C$17:$C$24</c:f>
              <c:numCache>
                <c:formatCode>General</c:formatCode>
                <c:ptCount val="8"/>
                <c:pt idx="0">
                  <c:v>0.81340999999999997</c:v>
                </c:pt>
                <c:pt idx="1">
                  <c:v>0.81554499999999996</c:v>
                </c:pt>
                <c:pt idx="2">
                  <c:v>0.81835000000000002</c:v>
                </c:pt>
                <c:pt idx="3">
                  <c:v>0.82085999999999992</c:v>
                </c:pt>
                <c:pt idx="4">
                  <c:v>0.82329999999999992</c:v>
                </c:pt>
                <c:pt idx="5">
                  <c:v>0.82570000000000165</c:v>
                </c:pt>
                <c:pt idx="6">
                  <c:v>0.82804000000000499</c:v>
                </c:pt>
                <c:pt idx="7">
                  <c:v>0.8303199999999995</c:v>
                </c:pt>
              </c:numCache>
            </c:numRef>
          </c:yVal>
          <c:smooth val="0"/>
        </c:ser>
        <c:dLbls>
          <c:showLegendKey val="0"/>
          <c:showVal val="0"/>
          <c:showCatName val="0"/>
          <c:showSerName val="0"/>
          <c:showPercent val="0"/>
          <c:showBubbleSize val="0"/>
        </c:dLbls>
        <c:axId val="444488248"/>
        <c:axId val="444486680"/>
      </c:scatterChart>
      <c:valAx>
        <c:axId val="444488248"/>
        <c:scaling>
          <c:orientation val="minMax"/>
        </c:scaling>
        <c:delete val="0"/>
        <c:axPos val="b"/>
        <c:title>
          <c:tx>
            <c:rich>
              <a:bodyPr/>
              <a:lstStyle/>
              <a:p>
                <a:pPr>
                  <a:defRPr/>
                </a:pPr>
                <a:r>
                  <a:rPr lang="pt-BR"/>
                  <a:t>Temperatura (°C)</a:t>
                </a:r>
              </a:p>
            </c:rich>
          </c:tx>
          <c:overlay val="0"/>
        </c:title>
        <c:numFmt formatCode="General" sourceLinked="1"/>
        <c:majorTickMark val="none"/>
        <c:minorTickMark val="none"/>
        <c:tickLblPos val="nextTo"/>
        <c:crossAx val="444486680"/>
        <c:crosses val="autoZero"/>
        <c:crossBetween val="midCat"/>
      </c:valAx>
      <c:valAx>
        <c:axId val="444486680"/>
        <c:scaling>
          <c:orientation val="minMax"/>
          <c:max val="0.9"/>
          <c:min val="0.76000000000000156"/>
        </c:scaling>
        <c:delete val="0"/>
        <c:axPos val="l"/>
        <c:majorGridlines/>
        <c:title>
          <c:tx>
            <c:rich>
              <a:bodyPr/>
              <a:lstStyle/>
              <a:p>
                <a:pPr>
                  <a:defRPr/>
                </a:pPr>
                <a:r>
                  <a:rPr lang="pt-BR"/>
                  <a:t>Densidade (g/cm3)</a:t>
                </a:r>
              </a:p>
            </c:rich>
          </c:tx>
          <c:overlay val="0"/>
        </c:title>
        <c:numFmt formatCode="General" sourceLinked="1"/>
        <c:majorTickMark val="none"/>
        <c:minorTickMark val="none"/>
        <c:tickLblPos val="nextTo"/>
        <c:crossAx val="444488248"/>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'Pet1'!$W$2</c:f>
              <c:strCache>
                <c:ptCount val="1"/>
                <c:pt idx="0">
                  <c:v>UNIFAC</c:v>
                </c:pt>
              </c:strCache>
            </c:strRef>
          </c:tx>
          <c:spPr>
            <a:solidFill>
              <a:srgbClr val="C00000"/>
            </a:solidFill>
            <a:ln>
              <a:noFill/>
            </a:ln>
            <a:effectLst/>
          </c:spPr>
          <c:invertIfNegative val="0"/>
          <c:cat>
            <c:numRef>
              <c:f>'Pet1'!$V$3:$V$42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'Pet1'!$W$3:$W$42</c:f>
              <c:numCache>
                <c:formatCode>0.00E+00</c:formatCode>
                <c:ptCount val="40"/>
                <c:pt idx="0">
                  <c:v>3.9129895551600084E-4</c:v>
                </c:pt>
                <c:pt idx="1">
                  <c:v>7.8731525419600162E-4</c:v>
                </c:pt>
                <c:pt idx="2">
                  <c:v>1.6998127656780064E-3</c:v>
                </c:pt>
                <c:pt idx="3">
                  <c:v>3.2815489329100058E-3</c:v>
                </c:pt>
                <c:pt idx="4">
                  <c:v>3.2438863961720119E-3</c:v>
                </c:pt>
                <c:pt idx="5">
                  <c:v>1.9727341823170003E-3</c:v>
                </c:pt>
                <c:pt idx="6">
                  <c:v>1.6895703637350057E-3</c:v>
                </c:pt>
                <c:pt idx="7">
                  <c:v>1.4695547649900029E-3</c:v>
                </c:pt>
                <c:pt idx="8">
                  <c:v>1.3663768169450052E-3</c:v>
                </c:pt>
                <c:pt idx="9">
                  <c:v>1.7311752860880028E-3</c:v>
                </c:pt>
                <c:pt idx="10">
                  <c:v>2.257905540754009E-3</c:v>
                </c:pt>
                <c:pt idx="11">
                  <c:v>1.9044853274510075E-3</c:v>
                </c:pt>
                <c:pt idx="12">
                  <c:v>1.003028774514E-3</c:v>
                </c:pt>
                <c:pt idx="13">
                  <c:v>2.8866936556400011E-3</c:v>
                </c:pt>
                <c:pt idx="14">
                  <c:v>5.9429134909800218E-4</c:v>
                </c:pt>
                <c:pt idx="15">
                  <c:v>3.1276251177170091E-3</c:v>
                </c:pt>
                <c:pt idx="16">
                  <c:v>2.6194507832560002E-3</c:v>
                </c:pt>
                <c:pt idx="17">
                  <c:v>2.4837258803990076E-3</c:v>
                </c:pt>
                <c:pt idx="18">
                  <c:v>2.5597877467520144E-3</c:v>
                </c:pt>
                <c:pt idx="19">
                  <c:v>3.0315878981760098E-3</c:v>
                </c:pt>
                <c:pt idx="20">
                  <c:v>4.1135694822340193E-3</c:v>
                </c:pt>
                <c:pt idx="21">
                  <c:v>5.3470782222240004E-3</c:v>
                </c:pt>
                <c:pt idx="22">
                  <c:v>5.2247000521370001E-3</c:v>
                </c:pt>
                <c:pt idx="23">
                  <c:v>5.9180343504430001E-3</c:v>
                </c:pt>
                <c:pt idx="24">
                  <c:v>6.7701198428180105E-3</c:v>
                </c:pt>
                <c:pt idx="25">
                  <c:v>5.156114501155982E-3</c:v>
                </c:pt>
                <c:pt idx="26">
                  <c:v>1.1989451797487082E-2</c:v>
                </c:pt>
                <c:pt idx="27">
                  <c:v>1.4541253538778999E-2</c:v>
                </c:pt>
                <c:pt idx="28">
                  <c:v>1.6335366383483998E-2</c:v>
                </c:pt>
                <c:pt idx="29">
                  <c:v>1.7461466986841999E-2</c:v>
                </c:pt>
                <c:pt idx="30">
                  <c:v>1.5012842970867E-2</c:v>
                </c:pt>
                <c:pt idx="31">
                  <c:v>2.6956134129204001E-2</c:v>
                </c:pt>
                <c:pt idx="32">
                  <c:v>3.6331974908933085E-2</c:v>
                </c:pt>
                <c:pt idx="33">
                  <c:v>5.8616538771258976E-2</c:v>
                </c:pt>
                <c:pt idx="34">
                  <c:v>4.0758750828481127E-2</c:v>
                </c:pt>
                <c:pt idx="35">
                  <c:v>7.9340849272557967E-2</c:v>
                </c:pt>
                <c:pt idx="36">
                  <c:v>2.2237525074846071E-2</c:v>
                </c:pt>
                <c:pt idx="37">
                  <c:v>2.4975111575117084E-2</c:v>
                </c:pt>
                <c:pt idx="38">
                  <c:v>2.0257047091276067E-2</c:v>
                </c:pt>
                <c:pt idx="39">
                  <c:v>0.54255421442755203</c:v>
                </c:pt>
              </c:numCache>
            </c:numRef>
          </c:val>
        </c:ser>
        <c:ser>
          <c:idx val="1"/>
          <c:order val="1"/>
          <c:tx>
            <c:strRef>
              <c:f>'Pet1'!$X$2</c:f>
              <c:strCache>
                <c:ptCount val="1"/>
                <c:pt idx="0">
                  <c:v>UNIFAC Modf.</c:v>
                </c:pt>
              </c:strCache>
            </c:strRef>
          </c:tx>
          <c:spPr>
            <a:solidFill>
              <a:schemeClr val="accent3"/>
            </a:solidFill>
            <a:ln>
              <a:noFill/>
            </a:ln>
            <a:effectLst/>
          </c:spPr>
          <c:invertIfNegative val="0"/>
          <c:cat>
            <c:numRef>
              <c:f>'Pet1'!$V$3:$V$42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'Pet1'!$X$3:$X$42</c:f>
              <c:numCache>
                <c:formatCode>0.00E+00</c:formatCode>
                <c:ptCount val="40"/>
                <c:pt idx="0">
                  <c:v>6.8260413361999998E-5</c:v>
                </c:pt>
                <c:pt idx="1">
                  <c:v>1.5379213836000001E-4</c:v>
                </c:pt>
                <c:pt idx="2">
                  <c:v>3.6587091858100078E-4</c:v>
                </c:pt>
                <c:pt idx="3">
                  <c:v>7.6982047737200146E-4</c:v>
                </c:pt>
                <c:pt idx="4">
                  <c:v>8.2276610723099996E-4</c:v>
                </c:pt>
                <c:pt idx="5">
                  <c:v>5.3765035673899997E-4</c:v>
                </c:pt>
                <c:pt idx="6">
                  <c:v>4.9237093913200231E-4</c:v>
                </c:pt>
                <c:pt idx="7">
                  <c:v>4.5607654136800156E-4</c:v>
                </c:pt>
                <c:pt idx="8">
                  <c:v>4.5008597208800137E-4</c:v>
                </c:pt>
                <c:pt idx="9">
                  <c:v>6.0352423511000246E-4</c:v>
                </c:pt>
                <c:pt idx="10">
                  <c:v>8.3102599466400274E-4</c:v>
                </c:pt>
                <c:pt idx="11">
                  <c:v>7.3842190708000113E-4</c:v>
                </c:pt>
                <c:pt idx="12">
                  <c:v>4.0891426464500114E-4</c:v>
                </c:pt>
                <c:pt idx="13">
                  <c:v>1.2353122150280001E-3</c:v>
                </c:pt>
                <c:pt idx="14">
                  <c:v>2.6654729176700011E-4</c:v>
                </c:pt>
                <c:pt idx="15">
                  <c:v>1.4682316636920021E-3</c:v>
                </c:pt>
                <c:pt idx="16">
                  <c:v>1.2854536723020001E-3</c:v>
                </c:pt>
                <c:pt idx="17">
                  <c:v>1.2726963547289999E-3</c:v>
                </c:pt>
                <c:pt idx="18">
                  <c:v>1.3682007097910065E-3</c:v>
                </c:pt>
                <c:pt idx="19">
                  <c:v>1.688598580744004E-3</c:v>
                </c:pt>
                <c:pt idx="20">
                  <c:v>2.3856281247579998E-3</c:v>
                </c:pt>
                <c:pt idx="21">
                  <c:v>3.2260661754420052E-3</c:v>
                </c:pt>
                <c:pt idx="22">
                  <c:v>3.2768827573240061E-3</c:v>
                </c:pt>
                <c:pt idx="23">
                  <c:v>3.8557777576700113E-3</c:v>
                </c:pt>
                <c:pt idx="24">
                  <c:v>4.5790764050240287E-3</c:v>
                </c:pt>
                <c:pt idx="25">
                  <c:v>3.6181042781760165E-3</c:v>
                </c:pt>
                <c:pt idx="26">
                  <c:v>8.7233043698100015E-3</c:v>
                </c:pt>
                <c:pt idx="27">
                  <c:v>1.0963963935978E-2</c:v>
                </c:pt>
                <c:pt idx="28">
                  <c:v>1.2757130186215005E-2</c:v>
                </c:pt>
                <c:pt idx="29">
                  <c:v>1.4117237510039968E-2</c:v>
                </c:pt>
                <c:pt idx="30">
                  <c:v>1.2559564056636999E-2</c:v>
                </c:pt>
                <c:pt idx="31">
                  <c:v>2.3324906097798963E-2</c:v>
                </c:pt>
                <c:pt idx="32">
                  <c:v>3.2502703324923089E-2</c:v>
                </c:pt>
                <c:pt idx="33">
                  <c:v>5.4193242602990001E-2</c:v>
                </c:pt>
                <c:pt idx="34">
                  <c:v>3.8929131342354997E-2</c:v>
                </c:pt>
                <c:pt idx="35">
                  <c:v>7.8256690945158178E-2</c:v>
                </c:pt>
                <c:pt idx="36">
                  <c:v>2.2642832951887001E-2</c:v>
                </c:pt>
                <c:pt idx="37">
                  <c:v>2.624380447821914E-2</c:v>
                </c:pt>
                <c:pt idx="38">
                  <c:v>2.1959983715607999E-2</c:v>
                </c:pt>
                <c:pt idx="39">
                  <c:v>0.60660034823020403</c:v>
                </c:pt>
              </c:numCache>
            </c:numRef>
          </c:val>
        </c:ser>
        <c:ser>
          <c:idx val="2"/>
          <c:order val="2"/>
          <c:tx>
            <c:strRef>
              <c:f>'Pet1'!$Y$2</c:f>
              <c:strCache>
                <c:ptCount val="1"/>
                <c:pt idx="0">
                  <c:v>UNIQUAC Modf.</c:v>
                </c:pt>
              </c:strCache>
            </c:strRef>
          </c:tx>
          <c:spPr>
            <a:solidFill>
              <a:srgbClr val="0070C0"/>
            </a:solidFill>
            <a:ln>
              <a:noFill/>
            </a:ln>
            <a:effectLst/>
          </c:spPr>
          <c:invertIfNegative val="0"/>
          <c:cat>
            <c:numRef>
              <c:f>'Pet1'!$V$3:$V$42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'Pet1'!$Y$3:$Y$42</c:f>
              <c:numCache>
                <c:formatCode>0.00E+00</c:formatCode>
                <c:ptCount val="40"/>
                <c:pt idx="0">
                  <c:v>4.6001571853200173E-4</c:v>
                </c:pt>
                <c:pt idx="1">
                  <c:v>9.0453112258800006E-4</c:v>
                </c:pt>
                <c:pt idx="2">
                  <c:v>1.9105892210810069E-3</c:v>
                </c:pt>
                <c:pt idx="3">
                  <c:v>3.6112261632440011E-3</c:v>
                </c:pt>
                <c:pt idx="4">
                  <c:v>3.4967856753420012E-3</c:v>
                </c:pt>
                <c:pt idx="5">
                  <c:v>2.0837969053290077E-3</c:v>
                </c:pt>
                <c:pt idx="6">
                  <c:v>1.749310259474E-3</c:v>
                </c:pt>
                <c:pt idx="7">
                  <c:v>1.4916635716570026E-3</c:v>
                </c:pt>
                <c:pt idx="8">
                  <c:v>1.3599458460170021E-3</c:v>
                </c:pt>
                <c:pt idx="9">
                  <c:v>1.6897311750760035E-3</c:v>
                </c:pt>
                <c:pt idx="10">
                  <c:v>2.1615030100000012E-3</c:v>
                </c:pt>
                <c:pt idx="11">
                  <c:v>1.7882710121379999E-3</c:v>
                </c:pt>
                <c:pt idx="12">
                  <c:v>9.2384917771800006E-4</c:v>
                </c:pt>
                <c:pt idx="13">
                  <c:v>2.6083969792490072E-3</c:v>
                </c:pt>
                <c:pt idx="14">
                  <c:v>5.2678853952399995E-4</c:v>
                </c:pt>
                <c:pt idx="15">
                  <c:v>2.7201689244460052E-3</c:v>
                </c:pt>
                <c:pt idx="16">
                  <c:v>2.2351891758860057E-3</c:v>
                </c:pt>
                <c:pt idx="17">
                  <c:v>2.0794533917170002E-3</c:v>
                </c:pt>
                <c:pt idx="18">
                  <c:v>2.1028589594749999E-3</c:v>
                </c:pt>
                <c:pt idx="19">
                  <c:v>2.443789374581009E-3</c:v>
                </c:pt>
                <c:pt idx="20">
                  <c:v>3.2541419034080002E-3</c:v>
                </c:pt>
                <c:pt idx="21">
                  <c:v>4.1512932879559997E-3</c:v>
                </c:pt>
                <c:pt idx="22">
                  <c:v>3.9806355237140016E-3</c:v>
                </c:pt>
                <c:pt idx="23">
                  <c:v>4.4252473938620231E-3</c:v>
                </c:pt>
                <c:pt idx="24">
                  <c:v>4.9687951578019996E-3</c:v>
                </c:pt>
                <c:pt idx="25">
                  <c:v>3.7138510332470052E-3</c:v>
                </c:pt>
                <c:pt idx="26">
                  <c:v>8.4852173158950252E-3</c:v>
                </c:pt>
                <c:pt idx="27">
                  <c:v>1.0109262137390962E-2</c:v>
                </c:pt>
                <c:pt idx="28">
                  <c:v>1.1155607308491E-2</c:v>
                </c:pt>
                <c:pt idx="29">
                  <c:v>1.1713686025272001E-2</c:v>
                </c:pt>
                <c:pt idx="30">
                  <c:v>9.8930838930010312E-3</c:v>
                </c:pt>
                <c:pt idx="31">
                  <c:v>1.7523229376922005E-2</c:v>
                </c:pt>
                <c:pt idx="32">
                  <c:v>2.3343853894056993E-2</c:v>
                </c:pt>
                <c:pt idx="33">
                  <c:v>3.7388675843074086E-2</c:v>
                </c:pt>
                <c:pt idx="34">
                  <c:v>2.5554073009915006E-2</c:v>
                </c:pt>
                <c:pt idx="35">
                  <c:v>4.9715606903119193E-2</c:v>
                </c:pt>
                <c:pt idx="36">
                  <c:v>1.3491329068657062E-2</c:v>
                </c:pt>
                <c:pt idx="37">
                  <c:v>1.5395421212705058E-2</c:v>
                </c:pt>
                <c:pt idx="38">
                  <c:v>1.4241434864619021E-2</c:v>
                </c:pt>
                <c:pt idx="39">
                  <c:v>0.68914769064381942</c:v>
                </c:pt>
              </c:numCache>
            </c:numRef>
          </c:val>
        </c:ser>
        <c:ser>
          <c:idx val="3"/>
          <c:order val="3"/>
          <c:tx>
            <c:strRef>
              <c:f>'Pet1'!$Z$2</c:f>
              <c:strCache>
                <c:ptCount val="1"/>
                <c:pt idx="0">
                  <c:v>Wilson Modif.</c:v>
                </c:pt>
              </c:strCache>
            </c:strRef>
          </c:tx>
          <c:spPr>
            <a:solidFill>
              <a:srgbClr val="FFC000"/>
            </a:solidFill>
            <a:ln>
              <a:noFill/>
            </a:ln>
            <a:effectLst/>
          </c:spPr>
          <c:invertIfNegative val="0"/>
          <c:cat>
            <c:numRef>
              <c:f>'Pet1'!$V$3:$V$42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'Pet1'!$Z$3:$Z$42</c:f>
              <c:numCache>
                <c:formatCode>0.00E+00</c:formatCode>
                <c:ptCount val="40"/>
                <c:pt idx="0">
                  <c:v>7.729853959620017E-4</c:v>
                </c:pt>
                <c:pt idx="1">
                  <c:v>1.7051110962630026E-3</c:v>
                </c:pt>
                <c:pt idx="2">
                  <c:v>3.9217583610880015E-3</c:v>
                </c:pt>
                <c:pt idx="3">
                  <c:v>7.8999444483209991E-3</c:v>
                </c:pt>
                <c:pt idx="4">
                  <c:v>7.9875355291280006E-3</c:v>
                </c:pt>
                <c:pt idx="5">
                  <c:v>4.8896154900390136E-3</c:v>
                </c:pt>
                <c:pt idx="6">
                  <c:v>4.176977676485988E-3</c:v>
                </c:pt>
                <c:pt idx="7">
                  <c:v>3.5961293094860063E-3</c:v>
                </c:pt>
                <c:pt idx="8">
                  <c:v>3.28927197593201E-3</c:v>
                </c:pt>
                <c:pt idx="9">
                  <c:v>4.0803836847440236E-3</c:v>
                </c:pt>
                <c:pt idx="10">
                  <c:v>5.184580508732984E-3</c:v>
                </c:pt>
                <c:pt idx="11">
                  <c:v>4.2335413565640105E-3</c:v>
                </c:pt>
                <c:pt idx="12">
                  <c:v>2.1491235498150105E-3</c:v>
                </c:pt>
                <c:pt idx="13">
                  <c:v>5.9618449175700104E-3</c:v>
                </c:pt>
                <c:pt idx="14">
                  <c:v>1.1741134295900073E-3</c:v>
                </c:pt>
                <c:pt idx="15">
                  <c:v>5.9289736307529999E-3</c:v>
                </c:pt>
                <c:pt idx="16">
                  <c:v>4.7364641967730242E-3</c:v>
                </c:pt>
                <c:pt idx="17">
                  <c:v>4.2729325200379946E-3</c:v>
                </c:pt>
                <c:pt idx="18">
                  <c:v>4.1835675905480003E-3</c:v>
                </c:pt>
                <c:pt idx="19">
                  <c:v>4.7029001718180002E-3</c:v>
                </c:pt>
                <c:pt idx="20">
                  <c:v>6.0525288712389965E-3</c:v>
                </c:pt>
                <c:pt idx="21">
                  <c:v>7.4490550805900221E-3</c:v>
                </c:pt>
                <c:pt idx="22">
                  <c:v>6.8702228963050116E-3</c:v>
                </c:pt>
                <c:pt idx="23">
                  <c:v>7.3387394903270233E-3</c:v>
                </c:pt>
                <c:pt idx="24">
                  <c:v>7.9083932038580221E-3</c:v>
                </c:pt>
                <c:pt idx="25">
                  <c:v>5.6651424432119998E-3</c:v>
                </c:pt>
                <c:pt idx="26">
                  <c:v>1.2467058101173E-2</c:v>
                </c:pt>
                <c:pt idx="27">
                  <c:v>1.4253233639032001E-2</c:v>
                </c:pt>
                <c:pt idx="28">
                  <c:v>1.5046674074647003E-2</c:v>
                </c:pt>
                <c:pt idx="29">
                  <c:v>1.5082114285666047E-2</c:v>
                </c:pt>
                <c:pt idx="30">
                  <c:v>1.2153283002488998E-2</c:v>
                </c:pt>
                <c:pt idx="31">
                  <c:v>2.0683347581773207E-2</c:v>
                </c:pt>
                <c:pt idx="32">
                  <c:v>2.6463428010053011E-2</c:v>
                </c:pt>
                <c:pt idx="33">
                  <c:v>4.0636392336260999E-2</c:v>
                </c:pt>
                <c:pt idx="34">
                  <c:v>2.6290507611134061E-2</c:v>
                </c:pt>
                <c:pt idx="35">
                  <c:v>4.8668107149014997E-2</c:v>
                </c:pt>
                <c:pt idx="36">
                  <c:v>1.2483816794314003E-2</c:v>
                </c:pt>
                <c:pt idx="37">
                  <c:v>1.3848108462394001E-2</c:v>
                </c:pt>
                <c:pt idx="38">
                  <c:v>1.2876142619553001E-2</c:v>
                </c:pt>
                <c:pt idx="39">
                  <c:v>0.60291594950731098</c:v>
                </c:pt>
              </c:numCache>
            </c:numRef>
          </c:val>
        </c:ser>
        <c:dLbls>
          <c:showLegendKey val="0"/>
          <c:showVal val="0"/>
          <c:showCatName val="0"/>
          <c:showSerName val="0"/>
          <c:showPercent val="0"/>
          <c:showBubbleSize val="0"/>
        </c:dLbls>
        <c:gapWidth val="26"/>
        <c:axId val="444487072"/>
        <c:axId val="444486288"/>
      </c:barChart>
      <c:catAx>
        <c:axId val="444487072"/>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4486288"/>
        <c:crosses val="autoZero"/>
        <c:auto val="1"/>
        <c:lblAlgn val="ctr"/>
        <c:lblOffset val="100"/>
        <c:noMultiLvlLbl val="0"/>
      </c:catAx>
      <c:valAx>
        <c:axId val="4444862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Quantidade</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448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'Pet2'!$X$3</c:f>
              <c:strCache>
                <c:ptCount val="1"/>
                <c:pt idx="0">
                  <c:v>UNIFAC</c:v>
                </c:pt>
              </c:strCache>
            </c:strRef>
          </c:tx>
          <c:spPr>
            <a:solidFill>
              <a:srgbClr val="C00000"/>
            </a:solidFill>
            <a:ln>
              <a:noFill/>
            </a:ln>
            <a:effectLst/>
          </c:spPr>
          <c:invertIfNegative val="0"/>
          <c:cat>
            <c:numRef>
              <c:f>'Pet2'!$W$4:$W$43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'Pet2'!$X$4:$X$43</c:f>
              <c:numCache>
                <c:formatCode>0.00E+00</c:formatCode>
                <c:ptCount val="40"/>
                <c:pt idx="0">
                  <c:v>2.8914329097900002E-4</c:v>
                </c:pt>
                <c:pt idx="1">
                  <c:v>3.519116804680009E-4</c:v>
                </c:pt>
                <c:pt idx="2">
                  <c:v>5.0614632580500024E-4</c:v>
                </c:pt>
                <c:pt idx="3">
                  <c:v>8.4023712347800275E-4</c:v>
                </c:pt>
                <c:pt idx="4">
                  <c:v>7.4985648644999999E-4</c:v>
                </c:pt>
                <c:pt idx="5">
                  <c:v>9.6743320209700023E-4</c:v>
                </c:pt>
                <c:pt idx="6">
                  <c:v>1.0263960337910031E-3</c:v>
                </c:pt>
                <c:pt idx="7">
                  <c:v>1.2572219745520001E-3</c:v>
                </c:pt>
                <c:pt idx="8">
                  <c:v>1.371310695204E-3</c:v>
                </c:pt>
                <c:pt idx="9">
                  <c:v>1.8568923440090031E-3</c:v>
                </c:pt>
                <c:pt idx="10">
                  <c:v>2.1424064265539999E-3</c:v>
                </c:pt>
                <c:pt idx="11">
                  <c:v>2.1248787972850012E-3</c:v>
                </c:pt>
                <c:pt idx="12">
                  <c:v>3.179160989009E-3</c:v>
                </c:pt>
                <c:pt idx="13">
                  <c:v>2.6521157417240091E-3</c:v>
                </c:pt>
                <c:pt idx="14">
                  <c:v>2.6923781554070002E-3</c:v>
                </c:pt>
                <c:pt idx="15">
                  <c:v>3.4908621272220011E-3</c:v>
                </c:pt>
                <c:pt idx="16">
                  <c:v>3.4437884450540072E-3</c:v>
                </c:pt>
                <c:pt idx="17">
                  <c:v>4.5117845799849945E-3</c:v>
                </c:pt>
                <c:pt idx="18">
                  <c:v>5.6578334820190116E-3</c:v>
                </c:pt>
                <c:pt idx="19">
                  <c:v>4.0630722969969965E-3</c:v>
                </c:pt>
                <c:pt idx="20">
                  <c:v>6.7976036108840206E-3</c:v>
                </c:pt>
                <c:pt idx="21">
                  <c:v>8.2099739313100002E-3</c:v>
                </c:pt>
                <c:pt idx="22">
                  <c:v>1.2241960847811003E-2</c:v>
                </c:pt>
                <c:pt idx="23">
                  <c:v>9.1528402675280542E-3</c:v>
                </c:pt>
                <c:pt idx="24">
                  <c:v>1.4611422500617003E-2</c:v>
                </c:pt>
                <c:pt idx="25">
                  <c:v>1.5652611431258002E-2</c:v>
                </c:pt>
                <c:pt idx="26">
                  <c:v>1.7987639229215053E-2</c:v>
                </c:pt>
                <c:pt idx="27">
                  <c:v>1.8505275741954048E-2</c:v>
                </c:pt>
                <c:pt idx="28">
                  <c:v>1.4911184322151001E-2</c:v>
                </c:pt>
                <c:pt idx="29">
                  <c:v>3.076734565185606E-2</c:v>
                </c:pt>
                <c:pt idx="30">
                  <c:v>1.9891374602931059E-2</c:v>
                </c:pt>
                <c:pt idx="31">
                  <c:v>3.3676620595223042E-2</c:v>
                </c:pt>
                <c:pt idx="32">
                  <c:v>3.0091115205645072E-2</c:v>
                </c:pt>
                <c:pt idx="33">
                  <c:v>3.4329935733990999E-2</c:v>
                </c:pt>
                <c:pt idx="34">
                  <c:v>3.0927476627573076E-2</c:v>
                </c:pt>
                <c:pt idx="35">
                  <c:v>4.2282882898200022E-2</c:v>
                </c:pt>
                <c:pt idx="36">
                  <c:v>2.9415332256051016E-2</c:v>
                </c:pt>
                <c:pt idx="37">
                  <c:v>4.0350392521623014E-2</c:v>
                </c:pt>
                <c:pt idx="38">
                  <c:v>1.3977547989306E-2</c:v>
                </c:pt>
                <c:pt idx="39">
                  <c:v>0.53304463383678846</c:v>
                </c:pt>
              </c:numCache>
            </c:numRef>
          </c:val>
        </c:ser>
        <c:ser>
          <c:idx val="1"/>
          <c:order val="1"/>
          <c:tx>
            <c:strRef>
              <c:f>'Pet2'!$Y$3</c:f>
              <c:strCache>
                <c:ptCount val="1"/>
                <c:pt idx="0">
                  <c:v>UNIFAC Modf.</c:v>
                </c:pt>
              </c:strCache>
            </c:strRef>
          </c:tx>
          <c:spPr>
            <a:solidFill>
              <a:schemeClr val="accent3"/>
            </a:solidFill>
            <a:ln>
              <a:noFill/>
            </a:ln>
            <a:effectLst/>
          </c:spPr>
          <c:invertIfNegative val="0"/>
          <c:cat>
            <c:numRef>
              <c:f>'Pet2'!$W$4:$W$43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'Pet2'!$Y$4:$Y$43</c:f>
              <c:numCache>
                <c:formatCode>0.00E+00</c:formatCode>
                <c:ptCount val="40"/>
                <c:pt idx="0">
                  <c:v>1.7287393433999999E-4</c:v>
                </c:pt>
                <c:pt idx="1">
                  <c:v>2.2259077275400125E-4</c:v>
                </c:pt>
                <c:pt idx="2">
                  <c:v>3.3602754484300077E-4</c:v>
                </c:pt>
                <c:pt idx="3">
                  <c:v>5.8189109109400004E-4</c:v>
                </c:pt>
                <c:pt idx="4">
                  <c:v>5.3901048526499976E-4</c:v>
                </c:pt>
                <c:pt idx="5">
                  <c:v>7.1884854207099997E-4</c:v>
                </c:pt>
                <c:pt idx="6">
                  <c:v>7.8565554127700153E-4</c:v>
                </c:pt>
                <c:pt idx="7">
                  <c:v>9.8844702323000488E-4</c:v>
                </c:pt>
                <c:pt idx="8">
                  <c:v>1.1045827454750033E-3</c:v>
                </c:pt>
                <c:pt idx="9">
                  <c:v>1.528994528479E-3</c:v>
                </c:pt>
                <c:pt idx="10">
                  <c:v>1.7998122351740001E-3</c:v>
                </c:pt>
                <c:pt idx="11">
                  <c:v>1.8180623245840067E-3</c:v>
                </c:pt>
                <c:pt idx="12">
                  <c:v>2.7660373588820168E-3</c:v>
                </c:pt>
                <c:pt idx="13">
                  <c:v>2.3431331759320114E-3</c:v>
                </c:pt>
                <c:pt idx="14">
                  <c:v>2.4123721573900002E-3</c:v>
                </c:pt>
                <c:pt idx="15">
                  <c:v>3.1683875560570172E-3</c:v>
                </c:pt>
                <c:pt idx="16">
                  <c:v>3.1628267122090063E-3</c:v>
                </c:pt>
                <c:pt idx="17">
                  <c:v>4.1888385440499946E-3</c:v>
                </c:pt>
                <c:pt idx="18">
                  <c:v>5.3052677884720253E-3</c:v>
                </c:pt>
                <c:pt idx="19">
                  <c:v>3.8446597952760011E-3</c:v>
                </c:pt>
                <c:pt idx="20">
                  <c:v>6.4858266598140125E-3</c:v>
                </c:pt>
                <c:pt idx="21">
                  <c:v>7.892965141078E-3</c:v>
                </c:pt>
                <c:pt idx="22">
                  <c:v>1.1850633537508001E-2</c:v>
                </c:pt>
                <c:pt idx="23">
                  <c:v>8.9158012770800422E-3</c:v>
                </c:pt>
                <c:pt idx="24">
                  <c:v>1.4313615602069001E-2</c:v>
                </c:pt>
                <c:pt idx="25">
                  <c:v>1.5411666603958001E-2</c:v>
                </c:pt>
                <c:pt idx="26">
                  <c:v>1.7791407880695002E-2</c:v>
                </c:pt>
                <c:pt idx="27">
                  <c:v>1.8377441793697005E-2</c:v>
                </c:pt>
                <c:pt idx="28">
                  <c:v>1.4860948454610001E-2</c:v>
                </c:pt>
                <c:pt idx="29">
                  <c:v>3.0758947125261067E-2</c:v>
                </c:pt>
                <c:pt idx="30">
                  <c:v>1.9939083629793009E-2</c:v>
                </c:pt>
                <c:pt idx="31">
                  <c:v>3.3833645872447089E-2</c:v>
                </c:pt>
                <c:pt idx="32">
                  <c:v>3.0287801413231053E-2</c:v>
                </c:pt>
                <c:pt idx="33">
                  <c:v>3.4605779345905002E-2</c:v>
                </c:pt>
                <c:pt idx="34">
                  <c:v>3.1211202600212103E-2</c:v>
                </c:pt>
                <c:pt idx="35">
                  <c:v>4.2704324843996264E-2</c:v>
                </c:pt>
                <c:pt idx="36">
                  <c:v>2.9722094012503E-2</c:v>
                </c:pt>
                <c:pt idx="37">
                  <c:v>4.0776949629623999E-2</c:v>
                </c:pt>
                <c:pt idx="38">
                  <c:v>1.4123023867368032E-2</c:v>
                </c:pt>
                <c:pt idx="39">
                  <c:v>0.53834852085229457</c:v>
                </c:pt>
              </c:numCache>
            </c:numRef>
          </c:val>
        </c:ser>
        <c:ser>
          <c:idx val="2"/>
          <c:order val="2"/>
          <c:tx>
            <c:strRef>
              <c:f>'Pet2'!$Z$3</c:f>
              <c:strCache>
                <c:ptCount val="1"/>
                <c:pt idx="0">
                  <c:v>UNIQUAC Modf.</c:v>
                </c:pt>
              </c:strCache>
            </c:strRef>
          </c:tx>
          <c:spPr>
            <a:solidFill>
              <a:srgbClr val="0070C0"/>
            </a:solidFill>
            <a:ln>
              <a:noFill/>
            </a:ln>
            <a:effectLst/>
          </c:spPr>
          <c:invertIfNegative val="0"/>
          <c:cat>
            <c:numRef>
              <c:f>'Pet2'!$W$4:$W$43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'Pet2'!$Z$4:$Z$43</c:f>
              <c:numCache>
                <c:formatCode>0.00E+00</c:formatCode>
                <c:ptCount val="40"/>
                <c:pt idx="0">
                  <c:v>3.4157453076900002E-4</c:v>
                </c:pt>
                <c:pt idx="1">
                  <c:v>4.0623874703600002E-4</c:v>
                </c:pt>
                <c:pt idx="2">
                  <c:v>5.7158354849700169E-4</c:v>
                </c:pt>
                <c:pt idx="3">
                  <c:v>9.2892173715700002E-4</c:v>
                </c:pt>
                <c:pt idx="4">
                  <c:v>8.1198463777300332E-4</c:v>
                </c:pt>
                <c:pt idx="5">
                  <c:v>1.026463619543E-3</c:v>
                </c:pt>
                <c:pt idx="6">
                  <c:v>1.0673544406040001E-3</c:v>
                </c:pt>
                <c:pt idx="7">
                  <c:v>1.2816496611400001E-3</c:v>
                </c:pt>
                <c:pt idx="8">
                  <c:v>1.3706543017160057E-3</c:v>
                </c:pt>
                <c:pt idx="9">
                  <c:v>1.820015850209004E-3</c:v>
                </c:pt>
                <c:pt idx="10">
                  <c:v>2.0593604282100001E-3</c:v>
                </c:pt>
                <c:pt idx="11">
                  <c:v>2.0032822968760076E-3</c:v>
                </c:pt>
                <c:pt idx="12">
                  <c:v>2.9400068896070011E-3</c:v>
                </c:pt>
                <c:pt idx="13">
                  <c:v>2.4057896147639999E-3</c:v>
                </c:pt>
                <c:pt idx="14">
                  <c:v>2.3958752954459997E-3</c:v>
                </c:pt>
                <c:pt idx="15">
                  <c:v>3.0476480978550002E-3</c:v>
                </c:pt>
                <c:pt idx="16">
                  <c:v>2.949677777873009E-3</c:v>
                </c:pt>
                <c:pt idx="17">
                  <c:v>3.7918048740150077E-3</c:v>
                </c:pt>
                <c:pt idx="18">
                  <c:v>4.6658458706679831E-3</c:v>
                </c:pt>
                <c:pt idx="19">
                  <c:v>3.2873304117480118E-3</c:v>
                </c:pt>
                <c:pt idx="20">
                  <c:v>5.3982140699479946E-3</c:v>
                </c:pt>
                <c:pt idx="21">
                  <c:v>6.3995545995369956E-3</c:v>
                </c:pt>
                <c:pt idx="22">
                  <c:v>9.3697503736940441E-3</c:v>
                </c:pt>
                <c:pt idx="23">
                  <c:v>6.8735004317110136E-3</c:v>
                </c:pt>
                <c:pt idx="24">
                  <c:v>1.0779604740161999E-2</c:v>
                </c:pt>
                <c:pt idx="25">
                  <c:v>1.1340189404864056E-2</c:v>
                </c:pt>
                <c:pt idx="26">
                  <c:v>1.2801089794134043E-2</c:v>
                </c:pt>
                <c:pt idx="27">
                  <c:v>1.2932789198412054E-2</c:v>
                </c:pt>
                <c:pt idx="28">
                  <c:v>1.0231056470254969E-2</c:v>
                </c:pt>
                <c:pt idx="29">
                  <c:v>2.0815865098575078E-2</c:v>
                </c:pt>
                <c:pt idx="30">
                  <c:v>1.319911924886305E-2</c:v>
                </c:pt>
                <c:pt idx="31">
                  <c:v>2.2050563260377999E-2</c:v>
                </c:pt>
                <c:pt idx="32">
                  <c:v>1.9368573788125069E-2</c:v>
                </c:pt>
                <c:pt idx="33">
                  <c:v>2.1768646958419999E-2</c:v>
                </c:pt>
                <c:pt idx="34">
                  <c:v>1.930171796995804E-2</c:v>
                </c:pt>
                <c:pt idx="35">
                  <c:v>2.6149466996471998E-2</c:v>
                </c:pt>
                <c:pt idx="36">
                  <c:v>1.8006298339971999E-2</c:v>
                </c:pt>
                <c:pt idx="37">
                  <c:v>2.5372681618708998E-2</c:v>
                </c:pt>
                <c:pt idx="38">
                  <c:v>9.9623650277020307E-3</c:v>
                </c:pt>
                <c:pt idx="39">
                  <c:v>0.67870588997860282</c:v>
                </c:pt>
              </c:numCache>
            </c:numRef>
          </c:val>
        </c:ser>
        <c:ser>
          <c:idx val="3"/>
          <c:order val="3"/>
          <c:tx>
            <c:strRef>
              <c:f>'Pet2'!$AA$3</c:f>
              <c:strCache>
                <c:ptCount val="1"/>
                <c:pt idx="0">
                  <c:v>Wilson Modif.</c:v>
                </c:pt>
              </c:strCache>
            </c:strRef>
          </c:tx>
          <c:spPr>
            <a:solidFill>
              <a:srgbClr val="FFC000"/>
            </a:solidFill>
            <a:ln>
              <a:noFill/>
            </a:ln>
            <a:effectLst/>
          </c:spPr>
          <c:invertIfNegative val="0"/>
          <c:cat>
            <c:numRef>
              <c:f>'Pet2'!$W$4:$W$43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'Pet2'!$AA$4:$AA$43</c:f>
              <c:numCache>
                <c:formatCode>0.00E+00</c:formatCode>
                <c:ptCount val="40"/>
                <c:pt idx="0">
                  <c:v>3.4507985288500099E-4</c:v>
                </c:pt>
                <c:pt idx="1">
                  <c:v>4.6342937216000167E-4</c:v>
                </c:pt>
                <c:pt idx="2">
                  <c:v>7.1514321676699997E-4</c:v>
                </c:pt>
                <c:pt idx="3">
                  <c:v>1.2484347901510001E-3</c:v>
                </c:pt>
                <c:pt idx="4">
                  <c:v>1.1534134723349999E-3</c:v>
                </c:pt>
                <c:pt idx="5">
                  <c:v>1.5224326811560033E-3</c:v>
                </c:pt>
                <c:pt idx="6">
                  <c:v>1.6363978629300067E-3</c:v>
                </c:pt>
                <c:pt idx="7">
                  <c:v>2.0148502421030012E-3</c:v>
                </c:pt>
                <c:pt idx="8">
                  <c:v>2.1943543472830083E-3</c:v>
                </c:pt>
                <c:pt idx="9">
                  <c:v>2.9511137380060092E-3</c:v>
                </c:pt>
                <c:pt idx="10">
                  <c:v>3.3641694194560001E-3</c:v>
                </c:pt>
                <c:pt idx="11">
                  <c:v>3.2816708462830085E-3</c:v>
                </c:pt>
                <c:pt idx="12">
                  <c:v>4.8143412586539956E-3</c:v>
                </c:pt>
                <c:pt idx="13">
                  <c:v>3.9185703109730005E-3</c:v>
                </c:pt>
                <c:pt idx="14">
                  <c:v>3.8714076485760096E-3</c:v>
                </c:pt>
                <c:pt idx="15">
                  <c:v>4.8763294269780159E-3</c:v>
                </c:pt>
                <c:pt idx="16">
                  <c:v>4.6599269442169945E-3</c:v>
                </c:pt>
                <c:pt idx="17">
                  <c:v>5.9065629842470239E-3</c:v>
                </c:pt>
                <c:pt idx="18">
                  <c:v>7.1500831218650014E-3</c:v>
                </c:pt>
                <c:pt idx="19">
                  <c:v>4.9390164328370137E-3</c:v>
                </c:pt>
                <c:pt idx="20">
                  <c:v>7.9651399256599996E-3</c:v>
                </c:pt>
                <c:pt idx="21">
                  <c:v>9.2589004147090228E-3</c:v>
                </c:pt>
                <c:pt idx="22">
                  <c:v>1.3281059377423037E-2</c:v>
                </c:pt>
                <c:pt idx="23">
                  <c:v>9.4940033478400007E-3</c:v>
                </c:pt>
                <c:pt idx="24">
                  <c:v>1.4552718981291965E-2</c:v>
                </c:pt>
                <c:pt idx="25">
                  <c:v>1.4915452064389999E-2</c:v>
                </c:pt>
                <c:pt idx="26">
                  <c:v>1.6375985085581999E-2</c:v>
                </c:pt>
                <c:pt idx="27">
                  <c:v>1.6049660634436001E-2</c:v>
                </c:pt>
                <c:pt idx="28">
                  <c:v>1.2301874533999007E-2</c:v>
                </c:pt>
                <c:pt idx="29">
                  <c:v>2.4381935066187001E-2</c:v>
                </c:pt>
                <c:pt idx="30">
                  <c:v>1.4922586463751001E-2</c:v>
                </c:pt>
                <c:pt idx="31">
                  <c:v>2.4172776570488001E-2</c:v>
                </c:pt>
                <c:pt idx="32">
                  <c:v>2.0477731967269076E-2</c:v>
                </c:pt>
                <c:pt idx="33">
                  <c:v>2.2191795477163122E-2</c:v>
                </c:pt>
                <c:pt idx="34">
                  <c:v>1.8961011930600003E-2</c:v>
                </c:pt>
                <c:pt idx="35">
                  <c:v>2.4852391693361002E-2</c:v>
                </c:pt>
                <c:pt idx="36">
                  <c:v>1.6659272683213003E-2</c:v>
                </c:pt>
                <c:pt idx="37">
                  <c:v>2.3308393710083999E-2</c:v>
                </c:pt>
                <c:pt idx="38">
                  <c:v>9.3252350078920267E-3</c:v>
                </c:pt>
                <c:pt idx="39">
                  <c:v>0.62552534709480145</c:v>
                </c:pt>
              </c:numCache>
            </c:numRef>
          </c:val>
        </c:ser>
        <c:dLbls>
          <c:showLegendKey val="0"/>
          <c:showVal val="0"/>
          <c:showCatName val="0"/>
          <c:showSerName val="0"/>
          <c:showPercent val="0"/>
          <c:showBubbleSize val="0"/>
        </c:dLbls>
        <c:gapWidth val="26"/>
        <c:axId val="461683576"/>
        <c:axId val="461683968"/>
      </c:barChart>
      <c:catAx>
        <c:axId val="461683576"/>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1683968"/>
        <c:crosses val="autoZero"/>
        <c:auto val="1"/>
        <c:lblAlgn val="ctr"/>
        <c:lblOffset val="100"/>
        <c:noMultiLvlLbl val="0"/>
      </c:catAx>
      <c:valAx>
        <c:axId val="4616839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Quantidade</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168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'Pet3'!$X$3</c:f>
              <c:strCache>
                <c:ptCount val="1"/>
                <c:pt idx="0">
                  <c:v>UNIFAC</c:v>
                </c:pt>
              </c:strCache>
            </c:strRef>
          </c:tx>
          <c:spPr>
            <a:solidFill>
              <a:srgbClr val="C00000"/>
            </a:solidFill>
            <a:ln>
              <a:noFill/>
            </a:ln>
            <a:effectLst/>
          </c:spPr>
          <c:invertIfNegative val="0"/>
          <c:cat>
            <c:numRef>
              <c:f>'Pet3'!$W$4:$W$43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'Pet3'!$X$4:$X$43</c:f>
              <c:numCache>
                <c:formatCode>0.00E+00</c:formatCode>
                <c:ptCount val="40"/>
                <c:pt idx="0">
                  <c:v>2.2936283005700058E-4</c:v>
                </c:pt>
                <c:pt idx="1">
                  <c:v>4.117221790320013E-4</c:v>
                </c:pt>
                <c:pt idx="2">
                  <c:v>6.2948309616800001E-4</c:v>
                </c:pt>
                <c:pt idx="3">
                  <c:v>1.1434067090209999E-3</c:v>
                </c:pt>
                <c:pt idx="4">
                  <c:v>1.1127195017530058E-3</c:v>
                </c:pt>
                <c:pt idx="5">
                  <c:v>1.4345731115880033E-3</c:v>
                </c:pt>
                <c:pt idx="6">
                  <c:v>1.500288596245005E-3</c:v>
                </c:pt>
                <c:pt idx="7">
                  <c:v>1.8795525224370069E-3</c:v>
                </c:pt>
                <c:pt idx="8">
                  <c:v>1.8434178255060075E-3</c:v>
                </c:pt>
                <c:pt idx="9">
                  <c:v>2.2469393844210058E-3</c:v>
                </c:pt>
                <c:pt idx="10">
                  <c:v>2.4757231557790012E-3</c:v>
                </c:pt>
                <c:pt idx="11">
                  <c:v>2.3426778305249999E-3</c:v>
                </c:pt>
                <c:pt idx="12">
                  <c:v>3.0569683006670002E-3</c:v>
                </c:pt>
                <c:pt idx="13">
                  <c:v>2.7541714525120145E-3</c:v>
                </c:pt>
                <c:pt idx="14">
                  <c:v>2.6835784037050011E-3</c:v>
                </c:pt>
                <c:pt idx="15">
                  <c:v>3.2906761381150057E-3</c:v>
                </c:pt>
                <c:pt idx="16">
                  <c:v>3.2845750520590139E-3</c:v>
                </c:pt>
                <c:pt idx="17">
                  <c:v>4.0503140977579946E-3</c:v>
                </c:pt>
                <c:pt idx="18">
                  <c:v>4.4462755328530165E-3</c:v>
                </c:pt>
                <c:pt idx="19">
                  <c:v>3.9217798673630002E-3</c:v>
                </c:pt>
                <c:pt idx="20">
                  <c:v>5.2232998357130203E-3</c:v>
                </c:pt>
                <c:pt idx="21">
                  <c:v>6.0005134241620135E-3</c:v>
                </c:pt>
                <c:pt idx="22">
                  <c:v>8.2984382402830209E-3</c:v>
                </c:pt>
                <c:pt idx="23">
                  <c:v>5.8751916801070116E-3</c:v>
                </c:pt>
                <c:pt idx="24">
                  <c:v>8.1497000197620212E-3</c:v>
                </c:pt>
                <c:pt idx="25">
                  <c:v>8.7521717519490026E-3</c:v>
                </c:pt>
                <c:pt idx="26">
                  <c:v>9.9269638815700015E-3</c:v>
                </c:pt>
                <c:pt idx="27">
                  <c:v>9.3716497468980305E-3</c:v>
                </c:pt>
                <c:pt idx="28">
                  <c:v>9.6108571847280007E-3</c:v>
                </c:pt>
                <c:pt idx="29">
                  <c:v>1.5568548584014999E-2</c:v>
                </c:pt>
                <c:pt idx="30">
                  <c:v>1.1803276622631005E-2</c:v>
                </c:pt>
                <c:pt idx="31">
                  <c:v>1.7443671209675056E-2</c:v>
                </c:pt>
                <c:pt idx="32">
                  <c:v>2.0835174764934069E-2</c:v>
                </c:pt>
                <c:pt idx="33">
                  <c:v>1.6599700382668042E-2</c:v>
                </c:pt>
                <c:pt idx="34">
                  <c:v>2.0009007764893082E-2</c:v>
                </c:pt>
                <c:pt idx="35">
                  <c:v>2.7470433044534011E-2</c:v>
                </c:pt>
                <c:pt idx="36">
                  <c:v>1.8994758263809045E-2</c:v>
                </c:pt>
                <c:pt idx="37">
                  <c:v>2.5715567835264002E-2</c:v>
                </c:pt>
                <c:pt idx="38">
                  <c:v>1.4369313486055999E-2</c:v>
                </c:pt>
                <c:pt idx="39">
                  <c:v>0.69524355668878701</c:v>
                </c:pt>
              </c:numCache>
            </c:numRef>
          </c:val>
        </c:ser>
        <c:ser>
          <c:idx val="1"/>
          <c:order val="1"/>
          <c:tx>
            <c:strRef>
              <c:f>'Pet3'!$Y$3</c:f>
              <c:strCache>
                <c:ptCount val="1"/>
                <c:pt idx="0">
                  <c:v>UNIFAC Modf.</c:v>
                </c:pt>
              </c:strCache>
            </c:strRef>
          </c:tx>
          <c:spPr>
            <a:solidFill>
              <a:schemeClr val="accent3"/>
            </a:solidFill>
            <a:ln>
              <a:noFill/>
            </a:ln>
            <a:effectLst/>
          </c:spPr>
          <c:invertIfNegative val="0"/>
          <c:cat>
            <c:numRef>
              <c:f>'Pet3'!$W$4:$W$43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'Pet3'!$Y$4:$Y$43</c:f>
              <c:numCache>
                <c:formatCode>0.00E+00</c:formatCode>
                <c:ptCount val="40"/>
                <c:pt idx="0">
                  <c:v>1.3757617644599999E-4</c:v>
                </c:pt>
                <c:pt idx="1">
                  <c:v>2.6120656956999999E-4</c:v>
                </c:pt>
                <c:pt idx="2">
                  <c:v>4.1908021965899998E-4</c:v>
                </c:pt>
                <c:pt idx="3">
                  <c:v>7.9390402320200315E-4</c:v>
                </c:pt>
                <c:pt idx="4">
                  <c:v>8.0177048534100267E-4</c:v>
                </c:pt>
                <c:pt idx="5">
                  <c:v>1.0683328673630045E-3</c:v>
                </c:pt>
                <c:pt idx="6">
                  <c:v>1.1507622505989999E-3</c:v>
                </c:pt>
                <c:pt idx="7">
                  <c:v>1.480536488797E-3</c:v>
                </c:pt>
                <c:pt idx="8">
                  <c:v>1.487449532824E-3</c:v>
                </c:pt>
                <c:pt idx="9">
                  <c:v>1.8531152318540048E-3</c:v>
                </c:pt>
                <c:pt idx="10">
                  <c:v>2.0828490030989997E-3</c:v>
                </c:pt>
                <c:pt idx="11">
                  <c:v>2.0070516535110076E-3</c:v>
                </c:pt>
                <c:pt idx="12">
                  <c:v>2.6628773154850002E-3</c:v>
                </c:pt>
                <c:pt idx="13">
                  <c:v>2.4358786723049997E-3</c:v>
                </c:pt>
                <c:pt idx="14">
                  <c:v>2.4067457188910002E-3</c:v>
                </c:pt>
                <c:pt idx="15">
                  <c:v>2.9891505438290012E-3</c:v>
                </c:pt>
                <c:pt idx="16">
                  <c:v>3.0187441655370063E-3</c:v>
                </c:pt>
                <c:pt idx="17">
                  <c:v>3.7626598651390002E-3</c:v>
                </c:pt>
                <c:pt idx="18">
                  <c:v>4.1712756588479999E-3</c:v>
                </c:pt>
                <c:pt idx="19">
                  <c:v>3.7124260750110052E-3</c:v>
                </c:pt>
                <c:pt idx="20">
                  <c:v>4.9852043934380183E-3</c:v>
                </c:pt>
                <c:pt idx="21">
                  <c:v>5.769975167537E-3</c:v>
                </c:pt>
                <c:pt idx="22">
                  <c:v>8.0340395239900005E-3</c:v>
                </c:pt>
                <c:pt idx="23">
                  <c:v>5.7231437949710239E-3</c:v>
                </c:pt>
                <c:pt idx="24">
                  <c:v>7.9830502171479994E-3</c:v>
                </c:pt>
                <c:pt idx="25">
                  <c:v>8.6161330420440208E-3</c:v>
                </c:pt>
                <c:pt idx="26">
                  <c:v>9.8163671329100002E-3</c:v>
                </c:pt>
                <c:pt idx="27">
                  <c:v>9.303989397768055E-3</c:v>
                </c:pt>
                <c:pt idx="28">
                  <c:v>9.5747317265490305E-3</c:v>
                </c:pt>
                <c:pt idx="29">
                  <c:v>1.5557042670927996E-2</c:v>
                </c:pt>
                <c:pt idx="30">
                  <c:v>1.1825207006234005E-2</c:v>
                </c:pt>
                <c:pt idx="31">
                  <c:v>1.7514313320302E-2</c:v>
                </c:pt>
                <c:pt idx="32">
                  <c:v>2.0957117186616098E-2</c:v>
                </c:pt>
                <c:pt idx="33">
                  <c:v>1.6720591456364054E-2</c:v>
                </c:pt>
                <c:pt idx="34">
                  <c:v>2.0176178429672093E-2</c:v>
                </c:pt>
                <c:pt idx="35">
                  <c:v>2.7719952123446016E-2</c:v>
                </c:pt>
                <c:pt idx="36">
                  <c:v>1.9174860378067052E-2</c:v>
                </c:pt>
                <c:pt idx="37">
                  <c:v>2.5961494482447001E-2</c:v>
                </c:pt>
                <c:pt idx="38">
                  <c:v>1.4503533283205037E-2</c:v>
                </c:pt>
                <c:pt idx="39">
                  <c:v>0.70137968274905105</c:v>
                </c:pt>
              </c:numCache>
            </c:numRef>
          </c:val>
        </c:ser>
        <c:ser>
          <c:idx val="2"/>
          <c:order val="2"/>
          <c:tx>
            <c:strRef>
              <c:f>'Pet3'!$Z$3</c:f>
              <c:strCache>
                <c:ptCount val="1"/>
                <c:pt idx="0">
                  <c:v>UNIQUAC Modf.</c:v>
                </c:pt>
              </c:strCache>
            </c:strRef>
          </c:tx>
          <c:spPr>
            <a:solidFill>
              <a:srgbClr val="0070C0"/>
            </a:solidFill>
            <a:ln>
              <a:noFill/>
            </a:ln>
            <a:effectLst/>
          </c:spPr>
          <c:invertIfNegative val="0"/>
          <c:cat>
            <c:numRef>
              <c:f>'Pet3'!$W$4:$W$43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'Pet3'!$Z$4:$Z$43</c:f>
              <c:numCache>
                <c:formatCode>0.00E+00</c:formatCode>
                <c:ptCount val="40"/>
                <c:pt idx="0">
                  <c:v>2.4782027699600019E-4</c:v>
                </c:pt>
                <c:pt idx="1">
                  <c:v>4.3354871027400125E-4</c:v>
                </c:pt>
                <c:pt idx="2">
                  <c:v>6.472128115360032E-4</c:v>
                </c:pt>
                <c:pt idx="3">
                  <c:v>1.149290656448E-3</c:v>
                </c:pt>
                <c:pt idx="4">
                  <c:v>1.0943305786270045E-3</c:v>
                </c:pt>
                <c:pt idx="5">
                  <c:v>1.3813101831970031E-3</c:v>
                </c:pt>
                <c:pt idx="6">
                  <c:v>1.4149701270920001E-3</c:v>
                </c:pt>
                <c:pt idx="7">
                  <c:v>1.7369587915160036E-3</c:v>
                </c:pt>
                <c:pt idx="8">
                  <c:v>1.6696919833990001E-3</c:v>
                </c:pt>
                <c:pt idx="9">
                  <c:v>1.9952005486630069E-3</c:v>
                </c:pt>
                <c:pt idx="10">
                  <c:v>2.1555408766410012E-3</c:v>
                </c:pt>
                <c:pt idx="11">
                  <c:v>2.0002419678550052E-3</c:v>
                </c:pt>
                <c:pt idx="12">
                  <c:v>2.5600819236710052E-3</c:v>
                </c:pt>
                <c:pt idx="13">
                  <c:v>2.2623749285620096E-3</c:v>
                </c:pt>
                <c:pt idx="14">
                  <c:v>2.1624383707590012E-3</c:v>
                </c:pt>
                <c:pt idx="15">
                  <c:v>2.6015424374930003E-3</c:v>
                </c:pt>
                <c:pt idx="16">
                  <c:v>2.5477221960430057E-3</c:v>
                </c:pt>
                <c:pt idx="17">
                  <c:v>3.0828317717580098E-3</c:v>
                </c:pt>
                <c:pt idx="18">
                  <c:v>3.3208986297139998E-3</c:v>
                </c:pt>
                <c:pt idx="19">
                  <c:v>2.8742327003300002E-3</c:v>
                </c:pt>
                <c:pt idx="20">
                  <c:v>3.7574014242870058E-3</c:v>
                </c:pt>
                <c:pt idx="21">
                  <c:v>4.2369219566109999E-3</c:v>
                </c:pt>
                <c:pt idx="22">
                  <c:v>5.7528482834300135E-3</c:v>
                </c:pt>
                <c:pt idx="23">
                  <c:v>3.9962832769720102E-3</c:v>
                </c:pt>
                <c:pt idx="24">
                  <c:v>5.4432563171890117E-3</c:v>
                </c:pt>
                <c:pt idx="25">
                  <c:v>5.7392950072610201E-3</c:v>
                </c:pt>
                <c:pt idx="26">
                  <c:v>6.3919762867760003E-3</c:v>
                </c:pt>
                <c:pt idx="27">
                  <c:v>5.9237628054050126E-3</c:v>
                </c:pt>
                <c:pt idx="28">
                  <c:v>5.965854776015988E-3</c:v>
                </c:pt>
                <c:pt idx="29">
                  <c:v>9.5028149375760308E-3</c:v>
                </c:pt>
                <c:pt idx="30">
                  <c:v>7.0714488770950105E-3</c:v>
                </c:pt>
                <c:pt idx="31">
                  <c:v>1.0281246821789969E-2</c:v>
                </c:pt>
                <c:pt idx="32">
                  <c:v>1.2076979813526E-2</c:v>
                </c:pt>
                <c:pt idx="33">
                  <c:v>9.4458603083140066E-3</c:v>
                </c:pt>
                <c:pt idx="34">
                  <c:v>1.1210589857616048E-2</c:v>
                </c:pt>
                <c:pt idx="35">
                  <c:v>1.5203227570853996E-2</c:v>
                </c:pt>
                <c:pt idx="36">
                  <c:v>1.0416458146006001E-2</c:v>
                </c:pt>
                <c:pt idx="37">
                  <c:v>1.4458583898622999E-2</c:v>
                </c:pt>
                <c:pt idx="38">
                  <c:v>9.2575053811780068E-3</c:v>
                </c:pt>
                <c:pt idx="39">
                  <c:v>0.80652944378290059</c:v>
                </c:pt>
              </c:numCache>
            </c:numRef>
          </c:val>
        </c:ser>
        <c:ser>
          <c:idx val="3"/>
          <c:order val="3"/>
          <c:tx>
            <c:strRef>
              <c:f>'Pet3'!$AA$3</c:f>
              <c:strCache>
                <c:ptCount val="1"/>
                <c:pt idx="0">
                  <c:v>Wilson Modif.</c:v>
                </c:pt>
              </c:strCache>
            </c:strRef>
          </c:tx>
          <c:spPr>
            <a:solidFill>
              <a:srgbClr val="FFC000"/>
            </a:solidFill>
            <a:ln>
              <a:noFill/>
            </a:ln>
            <a:effectLst/>
          </c:spPr>
          <c:invertIfNegative val="0"/>
          <c:cat>
            <c:numRef>
              <c:f>'Pet3'!$W$4:$W$43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'Pet3'!$AA$4:$AA$43</c:f>
              <c:numCache>
                <c:formatCode>0.00E+00</c:formatCode>
                <c:ptCount val="40"/>
                <c:pt idx="0">
                  <c:v>1.5335019243000075E-5</c:v>
                </c:pt>
                <c:pt idx="1">
                  <c:v>3.1843556148000089E-5</c:v>
                </c:pt>
                <c:pt idx="2">
                  <c:v>5.5307408935000301E-5</c:v>
                </c:pt>
                <c:pt idx="3">
                  <c:v>1.1250499521000001E-4</c:v>
                </c:pt>
                <c:pt idx="4">
                  <c:v>1.21204968527E-4</c:v>
                </c:pt>
                <c:pt idx="5">
                  <c:v>1.7136761560699999E-4</c:v>
                </c:pt>
                <c:pt idx="6">
                  <c:v>1.950001398050005E-4</c:v>
                </c:pt>
                <c:pt idx="7">
                  <c:v>2.6405227684600177E-4</c:v>
                </c:pt>
                <c:pt idx="8">
                  <c:v>2.7832762292700098E-4</c:v>
                </c:pt>
                <c:pt idx="9">
                  <c:v>3.6282529044100002E-4</c:v>
                </c:pt>
                <c:pt idx="10">
                  <c:v>4.2570562347600001E-4</c:v>
                </c:pt>
                <c:pt idx="11">
                  <c:v>4.2733120038300232E-4</c:v>
                </c:pt>
                <c:pt idx="12">
                  <c:v>5.8959660109899996E-4</c:v>
                </c:pt>
                <c:pt idx="13">
                  <c:v>5.5991425877000153E-4</c:v>
                </c:pt>
                <c:pt idx="14">
                  <c:v>5.7352045041800172E-4</c:v>
                </c:pt>
                <c:pt idx="15">
                  <c:v>7.3757662581900034E-4</c:v>
                </c:pt>
                <c:pt idx="16">
                  <c:v>7.7039750281800113E-4</c:v>
                </c:pt>
                <c:pt idx="17">
                  <c:v>9.9220834662600227E-4</c:v>
                </c:pt>
                <c:pt idx="18">
                  <c:v>1.1354489057600033E-3</c:v>
                </c:pt>
                <c:pt idx="19">
                  <c:v>1.0421836059520001E-3</c:v>
                </c:pt>
                <c:pt idx="20">
                  <c:v>1.4426342907929973E-3</c:v>
                </c:pt>
                <c:pt idx="21">
                  <c:v>1.7200725948790052E-3</c:v>
                </c:pt>
                <c:pt idx="22">
                  <c:v>2.4659314974630011E-3</c:v>
                </c:pt>
                <c:pt idx="23">
                  <c:v>1.8061934384410057E-3</c:v>
                </c:pt>
                <c:pt idx="24">
                  <c:v>2.5910951276960012E-3</c:v>
                </c:pt>
                <c:pt idx="25">
                  <c:v>2.8743451306289997E-3</c:v>
                </c:pt>
                <c:pt idx="26">
                  <c:v>3.3643132485020187E-3</c:v>
                </c:pt>
                <c:pt idx="27">
                  <c:v>3.273541442741014E-3</c:v>
                </c:pt>
                <c:pt idx="28">
                  <c:v>3.4587985472590071E-3</c:v>
                </c:pt>
                <c:pt idx="29">
                  <c:v>5.7755278039940136E-3</c:v>
                </c:pt>
                <c:pt idx="30">
                  <c:v>4.5019182798330002E-3</c:v>
                </c:pt>
                <c:pt idx="31">
                  <c:v>6.8513710077420164E-3</c:v>
                </c:pt>
                <c:pt idx="32">
                  <c:v>8.4180611552820001E-3</c:v>
                </c:pt>
                <c:pt idx="33">
                  <c:v>6.8833420609920202E-3</c:v>
                </c:pt>
                <c:pt idx="34">
                  <c:v>8.5444560462010228E-3</c:v>
                </c:pt>
                <c:pt idx="35">
                  <c:v>1.2145070475969001E-2</c:v>
                </c:pt>
                <c:pt idx="36">
                  <c:v>8.7786696688960004E-3</c:v>
                </c:pt>
                <c:pt idx="37">
                  <c:v>1.3061814772903003E-2</c:v>
                </c:pt>
                <c:pt idx="38">
                  <c:v>9.2196290778900208E-3</c:v>
                </c:pt>
                <c:pt idx="39">
                  <c:v>0.883961562317085</c:v>
                </c:pt>
              </c:numCache>
            </c:numRef>
          </c:val>
        </c:ser>
        <c:dLbls>
          <c:showLegendKey val="0"/>
          <c:showVal val="0"/>
          <c:showCatName val="0"/>
          <c:showSerName val="0"/>
          <c:showPercent val="0"/>
          <c:showBubbleSize val="0"/>
        </c:dLbls>
        <c:gapWidth val="26"/>
        <c:axId val="461682792"/>
        <c:axId val="497421032"/>
      </c:barChart>
      <c:catAx>
        <c:axId val="461682792"/>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21032"/>
        <c:crosses val="autoZero"/>
        <c:auto val="1"/>
        <c:lblAlgn val="ctr"/>
        <c:lblOffset val="100"/>
        <c:noMultiLvlLbl val="0"/>
      </c:catAx>
      <c:valAx>
        <c:axId val="49742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Quantidade</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168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'Pet4'!$X$3</c:f>
              <c:strCache>
                <c:ptCount val="1"/>
                <c:pt idx="0">
                  <c:v>UNIFAC</c:v>
                </c:pt>
              </c:strCache>
            </c:strRef>
          </c:tx>
          <c:spPr>
            <a:solidFill>
              <a:srgbClr val="C00000"/>
            </a:solidFill>
            <a:ln>
              <a:noFill/>
            </a:ln>
            <a:effectLst/>
          </c:spPr>
          <c:invertIfNegative val="0"/>
          <c:cat>
            <c:numRef>
              <c:f>'Pet4'!$W$4:$W$43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'Pet4'!$X$4:$X$43</c:f>
              <c:numCache>
                <c:formatCode>0.00E+00</c:formatCode>
                <c:ptCount val="40"/>
                <c:pt idx="0">
                  <c:v>4.4300359125100126E-4</c:v>
                </c:pt>
                <c:pt idx="1">
                  <c:v>5.7019299774800126E-4</c:v>
                </c:pt>
                <c:pt idx="2">
                  <c:v>7.5772098997000281E-4</c:v>
                </c:pt>
                <c:pt idx="3">
                  <c:v>1.2486883404749999E-3</c:v>
                </c:pt>
                <c:pt idx="4">
                  <c:v>1.153390883819E-3</c:v>
                </c:pt>
                <c:pt idx="5">
                  <c:v>1.4302299124429978E-3</c:v>
                </c:pt>
                <c:pt idx="6">
                  <c:v>1.481280290273E-3</c:v>
                </c:pt>
                <c:pt idx="7">
                  <c:v>1.8331739799980066E-3</c:v>
                </c:pt>
                <c:pt idx="8">
                  <c:v>1.8206805710230076E-3</c:v>
                </c:pt>
                <c:pt idx="9">
                  <c:v>2.1962638301129996E-3</c:v>
                </c:pt>
                <c:pt idx="10">
                  <c:v>2.4677364327310076E-3</c:v>
                </c:pt>
                <c:pt idx="11">
                  <c:v>2.3213334316110057E-3</c:v>
                </c:pt>
                <c:pt idx="12">
                  <c:v>3.2650624267930011E-3</c:v>
                </c:pt>
                <c:pt idx="13">
                  <c:v>3.0064722149589999E-3</c:v>
                </c:pt>
                <c:pt idx="14">
                  <c:v>3.1084899357960052E-3</c:v>
                </c:pt>
                <c:pt idx="15">
                  <c:v>3.78883514169801E-3</c:v>
                </c:pt>
                <c:pt idx="16">
                  <c:v>3.8883099113180002E-3</c:v>
                </c:pt>
                <c:pt idx="17">
                  <c:v>4.9045325187299892E-3</c:v>
                </c:pt>
                <c:pt idx="18">
                  <c:v>5.5363245469669965E-3</c:v>
                </c:pt>
                <c:pt idx="19">
                  <c:v>4.8485916298060001E-3</c:v>
                </c:pt>
                <c:pt idx="20">
                  <c:v>6.6036013625130159E-3</c:v>
                </c:pt>
                <c:pt idx="21">
                  <c:v>7.8550266442699995E-3</c:v>
                </c:pt>
                <c:pt idx="22">
                  <c:v>1.1105625844151033E-2</c:v>
                </c:pt>
                <c:pt idx="23">
                  <c:v>7.481422439288025E-3</c:v>
                </c:pt>
                <c:pt idx="24">
                  <c:v>1.0677244436439998E-2</c:v>
                </c:pt>
                <c:pt idx="25">
                  <c:v>1.1330824430105042E-2</c:v>
                </c:pt>
                <c:pt idx="26">
                  <c:v>1.4030281046240999E-2</c:v>
                </c:pt>
                <c:pt idx="27">
                  <c:v>1.1950505776380052E-2</c:v>
                </c:pt>
                <c:pt idx="28">
                  <c:v>1.5571182239792031E-2</c:v>
                </c:pt>
                <c:pt idx="29">
                  <c:v>1.7683851827574003E-2</c:v>
                </c:pt>
                <c:pt idx="30">
                  <c:v>1.5339125383693001E-2</c:v>
                </c:pt>
                <c:pt idx="31">
                  <c:v>2.780441422418E-2</c:v>
                </c:pt>
                <c:pt idx="32">
                  <c:v>2.5514253939257978E-2</c:v>
                </c:pt>
                <c:pt idx="33">
                  <c:v>3.0038468121420012E-2</c:v>
                </c:pt>
                <c:pt idx="34">
                  <c:v>2.8008286665239999E-2</c:v>
                </c:pt>
                <c:pt idx="35">
                  <c:v>3.8886997121541006E-2</c:v>
                </c:pt>
                <c:pt idx="36">
                  <c:v>2.2183792436591042E-2</c:v>
                </c:pt>
                <c:pt idx="37">
                  <c:v>3.8470055949151004E-2</c:v>
                </c:pt>
                <c:pt idx="38">
                  <c:v>1.7404410327298E-2</c:v>
                </c:pt>
                <c:pt idx="39">
                  <c:v>0.59199031620735498</c:v>
                </c:pt>
              </c:numCache>
            </c:numRef>
          </c:val>
        </c:ser>
        <c:ser>
          <c:idx val="1"/>
          <c:order val="1"/>
          <c:tx>
            <c:strRef>
              <c:f>'Pet4'!$Y$3</c:f>
              <c:strCache>
                <c:ptCount val="1"/>
                <c:pt idx="0">
                  <c:v>UNIFAC Modf.</c:v>
                </c:pt>
              </c:strCache>
            </c:strRef>
          </c:tx>
          <c:spPr>
            <a:solidFill>
              <a:schemeClr val="accent3"/>
            </a:solidFill>
            <a:ln>
              <a:noFill/>
            </a:ln>
            <a:effectLst/>
          </c:spPr>
          <c:invertIfNegative val="0"/>
          <c:cat>
            <c:numRef>
              <c:f>'Pet4'!$W$4:$W$43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'Pet4'!$Y$4:$Y$43</c:f>
              <c:numCache>
                <c:formatCode>0.00E+00</c:formatCode>
                <c:ptCount val="40"/>
                <c:pt idx="0">
                  <c:v>2.6362393483400095E-4</c:v>
                </c:pt>
                <c:pt idx="1">
                  <c:v>3.5899190614900139E-4</c:v>
                </c:pt>
                <c:pt idx="2">
                  <c:v>5.0076099277399999E-4</c:v>
                </c:pt>
                <c:pt idx="3">
                  <c:v>8.6090202203000226E-4</c:v>
                </c:pt>
                <c:pt idx="4">
                  <c:v>8.2546121680000047E-4</c:v>
                </c:pt>
                <c:pt idx="5">
                  <c:v>1.0582005980079999E-3</c:v>
                </c:pt>
                <c:pt idx="6">
                  <c:v>1.1291400976510021E-3</c:v>
                </c:pt>
                <c:pt idx="7">
                  <c:v>1.4354524500720001E-3</c:v>
                </c:pt>
                <c:pt idx="8">
                  <c:v>1.4608061279780035E-3</c:v>
                </c:pt>
                <c:pt idx="9">
                  <c:v>1.8015863724230021E-3</c:v>
                </c:pt>
                <c:pt idx="10">
                  <c:v>2.0655344121870115E-3</c:v>
                </c:pt>
                <c:pt idx="11">
                  <c:v>1.9791524753340062E-3</c:v>
                </c:pt>
                <c:pt idx="12">
                  <c:v>2.8311614696060012E-3</c:v>
                </c:pt>
                <c:pt idx="13">
                  <c:v>2.6475941400650152E-3</c:v>
                </c:pt>
                <c:pt idx="14">
                  <c:v>2.7765851233709999E-3</c:v>
                </c:pt>
                <c:pt idx="15">
                  <c:v>3.4287003064820114E-3</c:v>
                </c:pt>
                <c:pt idx="16">
                  <c:v>3.5611006490910099E-3</c:v>
                </c:pt>
                <c:pt idx="17">
                  <c:v>4.5414524042840278E-3</c:v>
                </c:pt>
                <c:pt idx="18">
                  <c:v>5.17844248347403E-3</c:v>
                </c:pt>
                <c:pt idx="19">
                  <c:v>4.5772971269000115E-3</c:v>
                </c:pt>
                <c:pt idx="20">
                  <c:v>6.2871115932069998E-3</c:v>
                </c:pt>
                <c:pt idx="21">
                  <c:v>7.5366534638890295E-3</c:v>
                </c:pt>
                <c:pt idx="22">
                  <c:v>1.0730962570054948E-2</c:v>
                </c:pt>
                <c:pt idx="23">
                  <c:v>7.2755729065670004E-3</c:v>
                </c:pt>
                <c:pt idx="24">
                  <c:v>1.0444048033619001E-2</c:v>
                </c:pt>
                <c:pt idx="25">
                  <c:v>1.1141720005681038E-2</c:v>
                </c:pt>
                <c:pt idx="26">
                  <c:v>1.386137522434305E-2</c:v>
                </c:pt>
                <c:pt idx="27">
                  <c:v>1.185649143157703E-2</c:v>
                </c:pt>
                <c:pt idx="28">
                  <c:v>1.5506497123888999E-2</c:v>
                </c:pt>
                <c:pt idx="29">
                  <c:v>1.7668269835222E-2</c:v>
                </c:pt>
                <c:pt idx="30">
                  <c:v>1.5369345204838033E-2</c:v>
                </c:pt>
                <c:pt idx="31">
                  <c:v>2.7927219058928011E-2</c:v>
                </c:pt>
                <c:pt idx="32">
                  <c:v>2.5679458983285001E-2</c:v>
                </c:pt>
                <c:pt idx="33">
                  <c:v>3.0283594658515052E-2</c:v>
                </c:pt>
                <c:pt idx="34">
                  <c:v>2.8274022060254016E-2</c:v>
                </c:pt>
                <c:pt idx="35">
                  <c:v>3.9294185693195004E-2</c:v>
                </c:pt>
                <c:pt idx="36">
                  <c:v>2.2430562466234091E-2</c:v>
                </c:pt>
                <c:pt idx="37">
                  <c:v>3.8910887514833001E-2</c:v>
                </c:pt>
                <c:pt idx="38">
                  <c:v>1.7604369729396E-2</c:v>
                </c:pt>
                <c:pt idx="39">
                  <c:v>0.59863570613295758</c:v>
                </c:pt>
              </c:numCache>
            </c:numRef>
          </c:val>
        </c:ser>
        <c:ser>
          <c:idx val="2"/>
          <c:order val="2"/>
          <c:tx>
            <c:strRef>
              <c:f>'Pet4'!$Z$3</c:f>
              <c:strCache>
                <c:ptCount val="1"/>
                <c:pt idx="0">
                  <c:v>UNIQUAC Modf.</c:v>
                </c:pt>
              </c:strCache>
            </c:strRef>
          </c:tx>
          <c:spPr>
            <a:solidFill>
              <a:srgbClr val="0070C0"/>
            </a:solidFill>
            <a:ln>
              <a:noFill/>
            </a:ln>
            <a:effectLst/>
          </c:spPr>
          <c:invertIfNegative val="0"/>
          <c:cat>
            <c:numRef>
              <c:f>'Pet4'!$W$4:$W$43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'Pet4'!$Z$4:$Z$43</c:f>
              <c:numCache>
                <c:formatCode>0.00E+00</c:formatCode>
                <c:ptCount val="40"/>
                <c:pt idx="0">
                  <c:v>5.0378551749399999E-4</c:v>
                </c:pt>
                <c:pt idx="1">
                  <c:v>6.3365804313800114E-4</c:v>
                </c:pt>
                <c:pt idx="2">
                  <c:v>8.2378931114900013E-4</c:v>
                </c:pt>
                <c:pt idx="3">
                  <c:v>1.3290812470480001E-3</c:v>
                </c:pt>
                <c:pt idx="4">
                  <c:v>1.2024942069449973E-3</c:v>
                </c:pt>
                <c:pt idx="5">
                  <c:v>1.4611045051780001E-3</c:v>
                </c:pt>
                <c:pt idx="6">
                  <c:v>1.4831994318760034E-3</c:v>
                </c:pt>
                <c:pt idx="7">
                  <c:v>1.799473688292E-3</c:v>
                </c:pt>
                <c:pt idx="8">
                  <c:v>1.7523655718800061E-3</c:v>
                </c:pt>
                <c:pt idx="9">
                  <c:v>2.0729302462780012E-3</c:v>
                </c:pt>
                <c:pt idx="10">
                  <c:v>2.2843075685860187E-3</c:v>
                </c:pt>
                <c:pt idx="11">
                  <c:v>2.107578436699E-3</c:v>
                </c:pt>
                <c:pt idx="12">
                  <c:v>2.9078601398250001E-3</c:v>
                </c:pt>
                <c:pt idx="13">
                  <c:v>2.6265664711080002E-3</c:v>
                </c:pt>
                <c:pt idx="14">
                  <c:v>2.6641483608790058E-3</c:v>
                </c:pt>
                <c:pt idx="15">
                  <c:v>3.1858494696270002E-3</c:v>
                </c:pt>
                <c:pt idx="16">
                  <c:v>3.207759307111013E-3</c:v>
                </c:pt>
                <c:pt idx="17">
                  <c:v>3.9700879685990106E-3</c:v>
                </c:pt>
                <c:pt idx="18">
                  <c:v>4.3973967878420117E-3</c:v>
                </c:pt>
                <c:pt idx="19">
                  <c:v>3.7787119315050095E-3</c:v>
                </c:pt>
                <c:pt idx="20">
                  <c:v>5.0508262632620003E-3</c:v>
                </c:pt>
                <c:pt idx="21">
                  <c:v>5.8966896270210116E-3</c:v>
                </c:pt>
                <c:pt idx="22">
                  <c:v>8.1842605913640207E-3</c:v>
                </c:pt>
                <c:pt idx="23">
                  <c:v>5.4090636244220336E-3</c:v>
                </c:pt>
                <c:pt idx="24">
                  <c:v>7.5794572385259997E-3</c:v>
                </c:pt>
                <c:pt idx="25">
                  <c:v>7.8964416821350209E-3</c:v>
                </c:pt>
                <c:pt idx="26">
                  <c:v>9.6020342462650558E-3</c:v>
                </c:pt>
                <c:pt idx="27">
                  <c:v>8.0272626868759991E-3</c:v>
                </c:pt>
                <c:pt idx="28">
                  <c:v>1.0276623061315E-2</c:v>
                </c:pt>
                <c:pt idx="29">
                  <c:v>1.1466942900103996E-2</c:v>
                </c:pt>
                <c:pt idx="30">
                  <c:v>9.7695014760810252E-3</c:v>
                </c:pt>
                <c:pt idx="31">
                  <c:v>1.7456176910290999E-2</c:v>
                </c:pt>
                <c:pt idx="32">
                  <c:v>1.5746306984770999E-2</c:v>
                </c:pt>
                <c:pt idx="33">
                  <c:v>1.8255009427639003E-2</c:v>
                </c:pt>
                <c:pt idx="34">
                  <c:v>1.6751551054531053E-2</c:v>
                </c:pt>
                <c:pt idx="35">
                  <c:v>2.3009226160854001E-2</c:v>
                </c:pt>
                <c:pt idx="36">
                  <c:v>1.2969060027936999E-2</c:v>
                </c:pt>
                <c:pt idx="37">
                  <c:v>2.3116433751214988E-2</c:v>
                </c:pt>
                <c:pt idx="38">
                  <c:v>1.1885757528364021E-2</c:v>
                </c:pt>
                <c:pt idx="39">
                  <c:v>0.72745922654597395</c:v>
                </c:pt>
              </c:numCache>
            </c:numRef>
          </c:val>
        </c:ser>
        <c:ser>
          <c:idx val="3"/>
          <c:order val="3"/>
          <c:tx>
            <c:strRef>
              <c:f>'Pet4'!$AA$3</c:f>
              <c:strCache>
                <c:ptCount val="1"/>
                <c:pt idx="0">
                  <c:v>Wilson Modif.</c:v>
                </c:pt>
              </c:strCache>
            </c:strRef>
          </c:tx>
          <c:spPr>
            <a:solidFill>
              <a:srgbClr val="FFC000"/>
            </a:solidFill>
            <a:ln>
              <a:noFill/>
            </a:ln>
            <a:effectLst/>
          </c:spPr>
          <c:invertIfNegative val="0"/>
          <c:cat>
            <c:numRef>
              <c:f>'Pet4'!$W$4:$W$43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'Pet4'!$AA$4:$AA$43</c:f>
              <c:numCache>
                <c:formatCode>0.00E+00</c:formatCode>
                <c:ptCount val="40"/>
                <c:pt idx="0">
                  <c:v>7.1411576599199995E-4</c:v>
                </c:pt>
                <c:pt idx="1">
                  <c:v>1.0087567370999999E-3</c:v>
                </c:pt>
                <c:pt idx="2">
                  <c:v>1.4286995394670026E-3</c:v>
                </c:pt>
                <c:pt idx="3">
                  <c:v>2.4579160789390091E-3</c:v>
                </c:pt>
                <c:pt idx="4">
                  <c:v>2.3313368538550052E-3</c:v>
                </c:pt>
                <c:pt idx="5">
                  <c:v>2.9328647732970001E-3</c:v>
                </c:pt>
                <c:pt idx="6">
                  <c:v>3.0504060712610052E-3</c:v>
                </c:pt>
                <c:pt idx="7">
                  <c:v>3.7611284301190058E-3</c:v>
                </c:pt>
                <c:pt idx="8">
                  <c:v>3.6946936754040012E-3</c:v>
                </c:pt>
                <c:pt idx="9">
                  <c:v>4.3844456967749995E-3</c:v>
                </c:pt>
                <c:pt idx="10">
                  <c:v>4.8210033748810116E-3</c:v>
                </c:pt>
                <c:pt idx="11">
                  <c:v>4.4165252120979999E-3</c:v>
                </c:pt>
                <c:pt idx="12">
                  <c:v>6.0332026875450171E-3</c:v>
                </c:pt>
                <c:pt idx="13">
                  <c:v>5.3692790851560231E-3</c:v>
                </c:pt>
                <c:pt idx="14">
                  <c:v>5.3508253499830001E-3</c:v>
                </c:pt>
                <c:pt idx="15">
                  <c:v>6.2743991506190146E-3</c:v>
                </c:pt>
                <c:pt idx="16">
                  <c:v>6.1772385171349996E-3</c:v>
                </c:pt>
                <c:pt idx="17">
                  <c:v>7.4642463427220165E-3</c:v>
                </c:pt>
                <c:pt idx="18">
                  <c:v>8.0501708478220267E-3</c:v>
                </c:pt>
                <c:pt idx="19">
                  <c:v>6.7166607677100146E-3</c:v>
                </c:pt>
                <c:pt idx="20">
                  <c:v>8.7229234303400002E-3</c:v>
                </c:pt>
                <c:pt idx="21">
                  <c:v>9.8799772077620383E-3</c:v>
                </c:pt>
                <c:pt idx="22">
                  <c:v>1.3286403860610033E-2</c:v>
                </c:pt>
                <c:pt idx="23">
                  <c:v>8.4531928709770422E-3</c:v>
                </c:pt>
                <c:pt idx="24">
                  <c:v>1.1436317384958001E-2</c:v>
                </c:pt>
                <c:pt idx="25">
                  <c:v>1.1480900633141005E-2</c:v>
                </c:pt>
                <c:pt idx="26">
                  <c:v>1.3441515699838079E-2</c:v>
                </c:pt>
                <c:pt idx="27">
                  <c:v>1.0781665973361E-2</c:v>
                </c:pt>
                <c:pt idx="28">
                  <c:v>1.3266497500336E-2</c:v>
                </c:pt>
                <c:pt idx="29">
                  <c:v>1.4206054184542001E-2</c:v>
                </c:pt>
                <c:pt idx="30">
                  <c:v>1.1594895235128046E-2</c:v>
                </c:pt>
                <c:pt idx="31">
                  <c:v>1.9922576952993001E-2</c:v>
                </c:pt>
                <c:pt idx="32">
                  <c:v>1.718007578780404E-2</c:v>
                </c:pt>
                <c:pt idx="33">
                  <c:v>1.9032644989133998E-2</c:v>
                </c:pt>
                <c:pt idx="34">
                  <c:v>1.6672626276133001E-2</c:v>
                </c:pt>
                <c:pt idx="35">
                  <c:v>2.1942052365694999E-2</c:v>
                </c:pt>
                <c:pt idx="36">
                  <c:v>1.1917092692432029E-2</c:v>
                </c:pt>
                <c:pt idx="37">
                  <c:v>2.0923071606455002E-2</c:v>
                </c:pt>
                <c:pt idx="38">
                  <c:v>1.0880806702404001E-2</c:v>
                </c:pt>
                <c:pt idx="39">
                  <c:v>0.64854079368807604</c:v>
                </c:pt>
              </c:numCache>
            </c:numRef>
          </c:val>
        </c:ser>
        <c:dLbls>
          <c:showLegendKey val="0"/>
          <c:showVal val="0"/>
          <c:showCatName val="0"/>
          <c:showSerName val="0"/>
          <c:showPercent val="0"/>
          <c:showBubbleSize val="0"/>
        </c:dLbls>
        <c:gapWidth val="26"/>
        <c:axId val="497420248"/>
        <c:axId val="497419072"/>
      </c:barChart>
      <c:catAx>
        <c:axId val="497420248"/>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19072"/>
        <c:crosses val="autoZero"/>
        <c:auto val="1"/>
        <c:lblAlgn val="ctr"/>
        <c:lblOffset val="100"/>
        <c:noMultiLvlLbl val="0"/>
      </c:catAx>
      <c:valAx>
        <c:axId val="497419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Quantidade</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2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'Pet6'!$X$3</c:f>
              <c:strCache>
                <c:ptCount val="1"/>
                <c:pt idx="0">
                  <c:v>UNIFAC</c:v>
                </c:pt>
              </c:strCache>
            </c:strRef>
          </c:tx>
          <c:spPr>
            <a:solidFill>
              <a:srgbClr val="C00000"/>
            </a:solidFill>
            <a:ln>
              <a:noFill/>
            </a:ln>
            <a:effectLst/>
          </c:spPr>
          <c:invertIfNegative val="0"/>
          <c:cat>
            <c:numRef>
              <c:f>'Pet6'!$W$4:$W$43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'Pet6'!$X$4:$X$43</c:f>
              <c:numCache>
                <c:formatCode>0.00E+00</c:formatCode>
                <c:ptCount val="40"/>
                <c:pt idx="0">
                  <c:v>6.1100425014000157E-5</c:v>
                </c:pt>
                <c:pt idx="1">
                  <c:v>5.8625127796000001E-5</c:v>
                </c:pt>
                <c:pt idx="2">
                  <c:v>1.0773441907800001E-4</c:v>
                </c:pt>
                <c:pt idx="3">
                  <c:v>2.1885254199300057E-4</c:v>
                </c:pt>
                <c:pt idx="4">
                  <c:v>3.0012553042100003E-4</c:v>
                </c:pt>
                <c:pt idx="5">
                  <c:v>4.2526803643399999E-4</c:v>
                </c:pt>
                <c:pt idx="6">
                  <c:v>5.5077295425399997E-4</c:v>
                </c:pt>
                <c:pt idx="7">
                  <c:v>8.891489722420039E-4</c:v>
                </c:pt>
                <c:pt idx="8">
                  <c:v>1.0415808130060029E-3</c:v>
                </c:pt>
                <c:pt idx="9">
                  <c:v>1.5923968122760021E-3</c:v>
                </c:pt>
                <c:pt idx="10">
                  <c:v>2.0520982534889998E-3</c:v>
                </c:pt>
                <c:pt idx="11">
                  <c:v>2.1706379247400012E-3</c:v>
                </c:pt>
                <c:pt idx="12">
                  <c:v>2.9689923770670115E-3</c:v>
                </c:pt>
                <c:pt idx="13">
                  <c:v>2.7573095015200116E-3</c:v>
                </c:pt>
                <c:pt idx="14">
                  <c:v>2.710554041255012E-3</c:v>
                </c:pt>
                <c:pt idx="15">
                  <c:v>3.3718424135309967E-3</c:v>
                </c:pt>
                <c:pt idx="16">
                  <c:v>3.3522279716390012E-3</c:v>
                </c:pt>
                <c:pt idx="17">
                  <c:v>4.1603338863059891E-3</c:v>
                </c:pt>
                <c:pt idx="18">
                  <c:v>4.4693367589309996E-3</c:v>
                </c:pt>
                <c:pt idx="19">
                  <c:v>4.0615881671079955E-3</c:v>
                </c:pt>
                <c:pt idx="20">
                  <c:v>5.3448202263529955E-3</c:v>
                </c:pt>
                <c:pt idx="21">
                  <c:v>6.1290368594349946E-3</c:v>
                </c:pt>
                <c:pt idx="22">
                  <c:v>8.6519228895480249E-3</c:v>
                </c:pt>
                <c:pt idx="23">
                  <c:v>6.1240512172529892E-3</c:v>
                </c:pt>
                <c:pt idx="24">
                  <c:v>8.7260747161870007E-3</c:v>
                </c:pt>
                <c:pt idx="25">
                  <c:v>9.3172477695650027E-3</c:v>
                </c:pt>
                <c:pt idx="26">
                  <c:v>1.0579462516077E-2</c:v>
                </c:pt>
                <c:pt idx="27">
                  <c:v>1.0146793691369001E-2</c:v>
                </c:pt>
                <c:pt idx="28">
                  <c:v>9.7128992524580307E-3</c:v>
                </c:pt>
                <c:pt idx="29">
                  <c:v>1.7565756902309999E-2</c:v>
                </c:pt>
                <c:pt idx="30">
                  <c:v>1.2781956268546005E-2</c:v>
                </c:pt>
                <c:pt idx="31">
                  <c:v>2.3781722707731E-2</c:v>
                </c:pt>
                <c:pt idx="32">
                  <c:v>1.9037018653636009E-2</c:v>
                </c:pt>
                <c:pt idx="33">
                  <c:v>1.8248717568158001E-2</c:v>
                </c:pt>
                <c:pt idx="34">
                  <c:v>2.6616829762279012E-2</c:v>
                </c:pt>
                <c:pt idx="35">
                  <c:v>2.8019528328411997E-2</c:v>
                </c:pt>
                <c:pt idx="36">
                  <c:v>2.121595242140209E-2</c:v>
                </c:pt>
                <c:pt idx="37">
                  <c:v>3.051102732973001E-2</c:v>
                </c:pt>
                <c:pt idx="38">
                  <c:v>1.2154406664771E-2</c:v>
                </c:pt>
                <c:pt idx="39">
                  <c:v>0.6780142473266848</c:v>
                </c:pt>
              </c:numCache>
            </c:numRef>
          </c:val>
        </c:ser>
        <c:ser>
          <c:idx val="1"/>
          <c:order val="1"/>
          <c:tx>
            <c:strRef>
              <c:f>'Pet6'!$Y$3</c:f>
              <c:strCache>
                <c:ptCount val="1"/>
                <c:pt idx="0">
                  <c:v>UNIFAC Modf.</c:v>
                </c:pt>
              </c:strCache>
            </c:strRef>
          </c:tx>
          <c:spPr>
            <a:solidFill>
              <a:schemeClr val="accent3"/>
            </a:solidFill>
            <a:ln>
              <a:noFill/>
            </a:ln>
            <a:effectLst/>
          </c:spPr>
          <c:invertIfNegative val="0"/>
          <c:cat>
            <c:numRef>
              <c:f>'Pet6'!$W$4:$W$43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'Pet6'!$Y$4:$Y$43</c:f>
              <c:numCache>
                <c:formatCode>0.00E+00</c:formatCode>
                <c:ptCount val="40"/>
                <c:pt idx="0">
                  <c:v>3.6624967628000194E-5</c:v>
                </c:pt>
                <c:pt idx="1">
                  <c:v>3.7168146775000113E-5</c:v>
                </c:pt>
                <c:pt idx="2">
                  <c:v>7.1674872201000001E-5</c:v>
                </c:pt>
                <c:pt idx="3">
                  <c:v>1.5184790677500039E-4</c:v>
                </c:pt>
                <c:pt idx="4">
                  <c:v>2.1609602972900101E-4</c:v>
                </c:pt>
                <c:pt idx="5">
                  <c:v>3.164571260820019E-4</c:v>
                </c:pt>
                <c:pt idx="6">
                  <c:v>4.2212374600800125E-4</c:v>
                </c:pt>
                <c:pt idx="7">
                  <c:v>6.9981494344800341E-4</c:v>
                </c:pt>
                <c:pt idx="8">
                  <c:v>8.3973587308100017E-4</c:v>
                </c:pt>
                <c:pt idx="9">
                  <c:v>1.3121411300790029E-3</c:v>
                </c:pt>
                <c:pt idx="10">
                  <c:v>1.7248790375510021E-3</c:v>
                </c:pt>
                <c:pt idx="11">
                  <c:v>1.8579092614690001E-3</c:v>
                </c:pt>
                <c:pt idx="12">
                  <c:v>2.5837265768190133E-3</c:v>
                </c:pt>
                <c:pt idx="13">
                  <c:v>2.4362023406339999E-3</c:v>
                </c:pt>
                <c:pt idx="14">
                  <c:v>2.4284148197020058E-3</c:v>
                </c:pt>
                <c:pt idx="15">
                  <c:v>3.0595979269750057E-3</c:v>
                </c:pt>
                <c:pt idx="16">
                  <c:v>3.0775173622970154E-3</c:v>
                </c:pt>
                <c:pt idx="17">
                  <c:v>3.8604644231789997E-3</c:v>
                </c:pt>
                <c:pt idx="18">
                  <c:v>4.1879919923079965E-3</c:v>
                </c:pt>
                <c:pt idx="19">
                  <c:v>3.8401283764580058E-3</c:v>
                </c:pt>
                <c:pt idx="20">
                  <c:v>5.0948484558459997E-3</c:v>
                </c:pt>
                <c:pt idx="21">
                  <c:v>5.8860333091200114E-3</c:v>
                </c:pt>
                <c:pt idx="22">
                  <c:v>8.3652684571710028E-3</c:v>
                </c:pt>
                <c:pt idx="23">
                  <c:v>5.9575223278499996E-3</c:v>
                </c:pt>
                <c:pt idx="24">
                  <c:v>8.5358136715710017E-3</c:v>
                </c:pt>
                <c:pt idx="25">
                  <c:v>9.159407926503044E-3</c:v>
                </c:pt>
                <c:pt idx="26">
                  <c:v>1.044637229136304E-2</c:v>
                </c:pt>
                <c:pt idx="27">
                  <c:v>1.0058513648223001E-2</c:v>
                </c:pt>
                <c:pt idx="28">
                  <c:v>9.6616077620420068E-3</c:v>
                </c:pt>
                <c:pt idx="29">
                  <c:v>1.7525319751469003E-2</c:v>
                </c:pt>
                <c:pt idx="30">
                  <c:v>1.2785206085439E-2</c:v>
                </c:pt>
                <c:pt idx="31">
                  <c:v>2.3838931374316006E-2</c:v>
                </c:pt>
                <c:pt idx="32">
                  <c:v>1.9116374550073E-2</c:v>
                </c:pt>
                <c:pt idx="33">
                  <c:v>1.8350159015353064E-2</c:v>
                </c:pt>
                <c:pt idx="34">
                  <c:v>2.6792276692273076E-2</c:v>
                </c:pt>
                <c:pt idx="35">
                  <c:v>2.8223541791520999E-2</c:v>
                </c:pt>
                <c:pt idx="36">
                  <c:v>2.1378066840783999E-2</c:v>
                </c:pt>
                <c:pt idx="37">
                  <c:v>3.0745499063711001E-2</c:v>
                </c:pt>
                <c:pt idx="38">
                  <c:v>1.2244649118923999E-2</c:v>
                </c:pt>
                <c:pt idx="39">
                  <c:v>0.68267407100724797</c:v>
                </c:pt>
              </c:numCache>
            </c:numRef>
          </c:val>
        </c:ser>
        <c:ser>
          <c:idx val="2"/>
          <c:order val="2"/>
          <c:tx>
            <c:strRef>
              <c:f>'Pet6'!$Z$3</c:f>
              <c:strCache>
                <c:ptCount val="1"/>
                <c:pt idx="0">
                  <c:v>UNIQUAC Modf.</c:v>
                </c:pt>
              </c:strCache>
            </c:strRef>
          </c:tx>
          <c:spPr>
            <a:solidFill>
              <a:srgbClr val="0070C0"/>
            </a:solidFill>
            <a:ln>
              <a:noFill/>
            </a:ln>
            <a:effectLst/>
          </c:spPr>
          <c:invertIfNegative val="0"/>
          <c:cat>
            <c:numRef>
              <c:f>'Pet6'!$W$4:$W$43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'Pet6'!$Z$4:$Z$43</c:f>
              <c:numCache>
                <c:formatCode>0.00E+00</c:formatCode>
                <c:ptCount val="40"/>
                <c:pt idx="0">
                  <c:v>6.6611194074999997E-5</c:v>
                </c:pt>
                <c:pt idx="1">
                  <c:v>6.2450615607000177E-5</c:v>
                </c:pt>
                <c:pt idx="2">
                  <c:v>1.1226289225000053E-4</c:v>
                </c:pt>
                <c:pt idx="3">
                  <c:v>2.2324337093300057E-4</c:v>
                </c:pt>
                <c:pt idx="4">
                  <c:v>2.9984344699300012E-4</c:v>
                </c:pt>
                <c:pt idx="5">
                  <c:v>4.1627312093899888E-4</c:v>
                </c:pt>
                <c:pt idx="6">
                  <c:v>5.2836151793100113E-4</c:v>
                </c:pt>
                <c:pt idx="7">
                  <c:v>8.3612412063100068E-4</c:v>
                </c:pt>
                <c:pt idx="8">
                  <c:v>9.6027691276700047E-4</c:v>
                </c:pt>
                <c:pt idx="9">
                  <c:v>1.4395554791420031E-3</c:v>
                </c:pt>
                <c:pt idx="10">
                  <c:v>1.8192664463379999E-3</c:v>
                </c:pt>
                <c:pt idx="11">
                  <c:v>1.8872924422780031E-3</c:v>
                </c:pt>
                <c:pt idx="12">
                  <c:v>2.5320205053610012E-3</c:v>
                </c:pt>
                <c:pt idx="13">
                  <c:v>2.3064796886510001E-3</c:v>
                </c:pt>
                <c:pt idx="14">
                  <c:v>2.224110533422008E-3</c:v>
                </c:pt>
                <c:pt idx="15">
                  <c:v>2.7142441208330001E-3</c:v>
                </c:pt>
                <c:pt idx="16">
                  <c:v>2.6472532939910056E-3</c:v>
                </c:pt>
                <c:pt idx="17">
                  <c:v>3.223475857964011E-3</c:v>
                </c:pt>
                <c:pt idx="18">
                  <c:v>3.3975752829760088E-3</c:v>
                </c:pt>
                <c:pt idx="19">
                  <c:v>3.0292531802870002E-3</c:v>
                </c:pt>
                <c:pt idx="20">
                  <c:v>3.9120110263730001E-3</c:v>
                </c:pt>
                <c:pt idx="21">
                  <c:v>4.4025048875539997E-3</c:v>
                </c:pt>
                <c:pt idx="22">
                  <c:v>6.1006406791569998E-3</c:v>
                </c:pt>
                <c:pt idx="23">
                  <c:v>4.2359937495670104E-3</c:v>
                </c:pt>
                <c:pt idx="24">
                  <c:v>5.9259003750620114E-3</c:v>
                </c:pt>
                <c:pt idx="25">
                  <c:v>6.2109965711710001E-3</c:v>
                </c:pt>
                <c:pt idx="26">
                  <c:v>6.9235572989640136E-3</c:v>
                </c:pt>
                <c:pt idx="27">
                  <c:v>6.5173424968270116E-3</c:v>
                </c:pt>
                <c:pt idx="28">
                  <c:v>6.1248308657519852E-3</c:v>
                </c:pt>
                <c:pt idx="29">
                  <c:v>1.0895134106596E-2</c:v>
                </c:pt>
                <c:pt idx="30">
                  <c:v>7.7804542315560001E-3</c:v>
                </c:pt>
                <c:pt idx="31">
                  <c:v>1.4256473075462003E-2</c:v>
                </c:pt>
                <c:pt idx="32">
                  <c:v>1.1199003976291958E-2</c:v>
                </c:pt>
                <c:pt idx="33">
                  <c:v>1.0548256996085E-2</c:v>
                </c:pt>
                <c:pt idx="34">
                  <c:v>1.5173073846571001E-2</c:v>
                </c:pt>
                <c:pt idx="35">
                  <c:v>1.5755391433837005E-2</c:v>
                </c:pt>
                <c:pt idx="36">
                  <c:v>1.1836432565647001E-2</c:v>
                </c:pt>
                <c:pt idx="37">
                  <c:v>1.7504047568199E-2</c:v>
                </c:pt>
                <c:pt idx="38">
                  <c:v>7.9921251294839991E-3</c:v>
                </c:pt>
                <c:pt idx="39">
                  <c:v>0.79597985509647295</c:v>
                </c:pt>
              </c:numCache>
            </c:numRef>
          </c:val>
        </c:ser>
        <c:ser>
          <c:idx val="3"/>
          <c:order val="3"/>
          <c:tx>
            <c:strRef>
              <c:f>'Pet6'!$AA$3</c:f>
              <c:strCache>
                <c:ptCount val="1"/>
                <c:pt idx="0">
                  <c:v>Wilson Modif.</c:v>
                </c:pt>
              </c:strCache>
            </c:strRef>
          </c:tx>
          <c:spPr>
            <a:solidFill>
              <a:srgbClr val="FFC000"/>
            </a:solidFill>
            <a:ln>
              <a:noFill/>
            </a:ln>
            <a:effectLst/>
          </c:spPr>
          <c:invertIfNegative val="0"/>
          <c:cat>
            <c:numRef>
              <c:f>'Pet6'!$W$4:$W$43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'Pet6'!$AA$4:$AA$43</c:f>
              <c:numCache>
                <c:formatCode>0.00E+00</c:formatCode>
                <c:ptCount val="40"/>
                <c:pt idx="0">
                  <c:v>4.2086968880000201E-6</c:v>
                </c:pt>
                <c:pt idx="1">
                  <c:v>4.6827723350000182E-6</c:v>
                </c:pt>
                <c:pt idx="2">
                  <c:v>9.7909725940000282E-6</c:v>
                </c:pt>
                <c:pt idx="3">
                  <c:v>2.2295008608000135E-5</c:v>
                </c:pt>
                <c:pt idx="4">
                  <c:v>3.3866459160000004E-5</c:v>
                </c:pt>
                <c:pt idx="5">
                  <c:v>5.2640340452999997E-5</c:v>
                </c:pt>
                <c:pt idx="6">
                  <c:v>7.4184385093000179E-5</c:v>
                </c:pt>
                <c:pt idx="7">
                  <c:v>1.294336983810005E-4</c:v>
                </c:pt>
                <c:pt idx="8">
                  <c:v>1.6291986219600061E-4</c:v>
                </c:pt>
                <c:pt idx="9">
                  <c:v>2.6630055359800074E-4</c:v>
                </c:pt>
                <c:pt idx="10">
                  <c:v>3.6530522247400012E-4</c:v>
                </c:pt>
                <c:pt idx="11">
                  <c:v>4.0973281777500022E-4</c:v>
                </c:pt>
                <c:pt idx="12">
                  <c:v>5.9225566660299966E-4</c:v>
                </c:pt>
                <c:pt idx="13">
                  <c:v>5.7944718631900002E-4</c:v>
                </c:pt>
                <c:pt idx="14">
                  <c:v>5.9845204128000174E-4</c:v>
                </c:pt>
                <c:pt idx="15">
                  <c:v>7.8026227854600396E-4</c:v>
                </c:pt>
                <c:pt idx="16">
                  <c:v>8.1118810283300005E-4</c:v>
                </c:pt>
                <c:pt idx="17">
                  <c:v>1.0506968147410021E-3</c:v>
                </c:pt>
                <c:pt idx="18">
                  <c:v>1.1757705123340001E-3</c:v>
                </c:pt>
                <c:pt idx="19">
                  <c:v>1.1110825964740043E-3</c:v>
                </c:pt>
                <c:pt idx="20">
                  <c:v>1.5183703529299999E-3</c:v>
                </c:pt>
                <c:pt idx="21">
                  <c:v>1.8055990851159999E-3</c:v>
                </c:pt>
                <c:pt idx="22">
                  <c:v>2.6400009066620076E-3</c:v>
                </c:pt>
                <c:pt idx="23">
                  <c:v>1.9318500293810086E-3</c:v>
                </c:pt>
                <c:pt idx="24">
                  <c:v>2.8444754638480003E-3</c:v>
                </c:pt>
                <c:pt idx="25">
                  <c:v>3.1346590184590001E-3</c:v>
                </c:pt>
                <c:pt idx="26">
                  <c:v>3.6699880252140057E-3</c:v>
                </c:pt>
                <c:pt idx="27">
                  <c:v>3.6250843828270138E-3</c:v>
                </c:pt>
                <c:pt idx="28">
                  <c:v>3.5720738161630003E-3</c:v>
                </c:pt>
                <c:pt idx="29">
                  <c:v>6.6556543194499955E-3</c:v>
                </c:pt>
                <c:pt idx="30">
                  <c:v>4.9766413084260212E-3</c:v>
                </c:pt>
                <c:pt idx="31">
                  <c:v>9.5354202005080366E-3</c:v>
                </c:pt>
                <c:pt idx="32">
                  <c:v>7.8309593073430123E-3</c:v>
                </c:pt>
                <c:pt idx="33">
                  <c:v>7.708262431413036E-3</c:v>
                </c:pt>
                <c:pt idx="34">
                  <c:v>1.1590203754622001E-2</c:v>
                </c:pt>
                <c:pt idx="35">
                  <c:v>1.2612059211314043E-2</c:v>
                </c:pt>
                <c:pt idx="36">
                  <c:v>1.0000979147493021E-2</c:v>
                </c:pt>
                <c:pt idx="37">
                  <c:v>1.5857404579846999E-2</c:v>
                </c:pt>
                <c:pt idx="38">
                  <c:v>7.9786119090280213E-3</c:v>
                </c:pt>
                <c:pt idx="39">
                  <c:v>0.87227718676126842</c:v>
                </c:pt>
              </c:numCache>
            </c:numRef>
          </c:val>
        </c:ser>
        <c:dLbls>
          <c:showLegendKey val="0"/>
          <c:showVal val="0"/>
          <c:showCatName val="0"/>
          <c:showSerName val="0"/>
          <c:showPercent val="0"/>
          <c:showBubbleSize val="0"/>
        </c:dLbls>
        <c:gapWidth val="26"/>
        <c:axId val="497419464"/>
        <c:axId val="497418288"/>
      </c:barChart>
      <c:catAx>
        <c:axId val="497419464"/>
        <c:scaling>
          <c:orientation val="minMax"/>
        </c:scaling>
        <c:delete val="0"/>
        <c:axPos val="b"/>
        <c:title>
          <c:tx>
            <c:rich>
              <a:bodyPr/>
              <a:lstStyle/>
              <a:p>
                <a:pPr>
                  <a:defRPr/>
                </a:pPr>
                <a:r>
                  <a:rPr lang="pt-BR"/>
                  <a:t>Número</a:t>
                </a:r>
                <a:r>
                  <a:rPr lang="pt-BR" baseline="0"/>
                  <a:t> de carbonos</a:t>
                </a:r>
                <a:endParaRPr lang="pt-B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18288"/>
        <c:crosses val="autoZero"/>
        <c:auto val="1"/>
        <c:lblAlgn val="ctr"/>
        <c:lblOffset val="100"/>
        <c:noMultiLvlLbl val="0"/>
      </c:catAx>
      <c:valAx>
        <c:axId val="49741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Quantidade</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1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'Pet7'!$X$3</c:f>
              <c:strCache>
                <c:ptCount val="1"/>
                <c:pt idx="0">
                  <c:v>UNIFAC</c:v>
                </c:pt>
              </c:strCache>
            </c:strRef>
          </c:tx>
          <c:spPr>
            <a:solidFill>
              <a:srgbClr val="C00000"/>
            </a:solidFill>
            <a:ln>
              <a:noFill/>
            </a:ln>
            <a:effectLst/>
          </c:spPr>
          <c:invertIfNegative val="0"/>
          <c:cat>
            <c:numRef>
              <c:f>'Pet7'!$W$4:$W$43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'Pet7'!$X$4:$X$43</c:f>
              <c:numCache>
                <c:formatCode>0.00E+00</c:formatCode>
                <c:ptCount val="40"/>
                <c:pt idx="0">
                  <c:v>4.7110572721799999E-4</c:v>
                </c:pt>
                <c:pt idx="1">
                  <c:v>6.1884783470900011E-4</c:v>
                </c:pt>
                <c:pt idx="2">
                  <c:v>5.6745169384999955E-4</c:v>
                </c:pt>
                <c:pt idx="3">
                  <c:v>7.1991816115700023E-4</c:v>
                </c:pt>
                <c:pt idx="4">
                  <c:v>7.4900689397400233E-4</c:v>
                </c:pt>
                <c:pt idx="5">
                  <c:v>1.0358242775929951E-3</c:v>
                </c:pt>
                <c:pt idx="6">
                  <c:v>1.1366706685420021E-3</c:v>
                </c:pt>
                <c:pt idx="7">
                  <c:v>1.4614126615760045E-3</c:v>
                </c:pt>
                <c:pt idx="8">
                  <c:v>1.437149056797E-3</c:v>
                </c:pt>
                <c:pt idx="9">
                  <c:v>1.7975106830679999E-3</c:v>
                </c:pt>
                <c:pt idx="10">
                  <c:v>2.0402837505720138E-3</c:v>
                </c:pt>
                <c:pt idx="11">
                  <c:v>1.9905688320410067E-3</c:v>
                </c:pt>
                <c:pt idx="12">
                  <c:v>2.566129641195008E-3</c:v>
                </c:pt>
                <c:pt idx="13">
                  <c:v>2.4193664066439998E-3</c:v>
                </c:pt>
                <c:pt idx="14">
                  <c:v>2.3505447688930052E-3</c:v>
                </c:pt>
                <c:pt idx="15">
                  <c:v>2.9582930112470058E-3</c:v>
                </c:pt>
                <c:pt idx="16">
                  <c:v>2.9654540161430012E-3</c:v>
                </c:pt>
                <c:pt idx="17">
                  <c:v>3.7537583958780012E-3</c:v>
                </c:pt>
                <c:pt idx="18">
                  <c:v>4.0640939286269891E-3</c:v>
                </c:pt>
                <c:pt idx="19">
                  <c:v>3.7188623090310012E-3</c:v>
                </c:pt>
                <c:pt idx="20">
                  <c:v>4.9711069204070105E-3</c:v>
                </c:pt>
                <c:pt idx="21">
                  <c:v>5.7100935762510003E-3</c:v>
                </c:pt>
                <c:pt idx="22">
                  <c:v>7.9847661145120222E-3</c:v>
                </c:pt>
                <c:pt idx="23">
                  <c:v>5.7331159924380115E-3</c:v>
                </c:pt>
                <c:pt idx="24">
                  <c:v>7.7960508220140164E-3</c:v>
                </c:pt>
                <c:pt idx="25">
                  <c:v>8.5188814386110007E-3</c:v>
                </c:pt>
                <c:pt idx="26">
                  <c:v>9.7255178443240251E-3</c:v>
                </c:pt>
                <c:pt idx="27">
                  <c:v>9.0353023344590267E-3</c:v>
                </c:pt>
                <c:pt idx="28">
                  <c:v>9.1313295261610007E-3</c:v>
                </c:pt>
                <c:pt idx="29">
                  <c:v>1.5951659636068059E-2</c:v>
                </c:pt>
                <c:pt idx="30">
                  <c:v>1.1996134827779999E-2</c:v>
                </c:pt>
                <c:pt idx="31">
                  <c:v>2.1436788923768001E-2</c:v>
                </c:pt>
                <c:pt idx="32">
                  <c:v>1.7035621870144992E-2</c:v>
                </c:pt>
                <c:pt idx="33">
                  <c:v>1.7276047616466002E-2</c:v>
                </c:pt>
                <c:pt idx="34">
                  <c:v>2.3641828356464011E-2</c:v>
                </c:pt>
                <c:pt idx="35">
                  <c:v>2.3876526071930998E-2</c:v>
                </c:pt>
                <c:pt idx="36">
                  <c:v>2.0171631638129052E-2</c:v>
                </c:pt>
                <c:pt idx="37">
                  <c:v>2.7498119770393088E-2</c:v>
                </c:pt>
                <c:pt idx="38">
                  <c:v>3.8452185074000122E-5</c:v>
                </c:pt>
                <c:pt idx="39">
                  <c:v>0.71364877181584863</c:v>
                </c:pt>
              </c:numCache>
            </c:numRef>
          </c:val>
        </c:ser>
        <c:ser>
          <c:idx val="1"/>
          <c:order val="1"/>
          <c:tx>
            <c:strRef>
              <c:f>'Pet7'!$Y$3</c:f>
              <c:strCache>
                <c:ptCount val="1"/>
                <c:pt idx="0">
                  <c:v>UNIFAC Modf.</c:v>
                </c:pt>
              </c:strCache>
            </c:strRef>
          </c:tx>
          <c:spPr>
            <a:solidFill>
              <a:schemeClr val="accent3"/>
            </a:solidFill>
            <a:ln>
              <a:noFill/>
            </a:ln>
            <a:effectLst/>
          </c:spPr>
          <c:invertIfNegative val="0"/>
          <c:cat>
            <c:numRef>
              <c:f>'Pet7'!$W$4:$W$43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'Pet7'!$Y$4:$Y$43</c:f>
              <c:numCache>
                <c:formatCode>0.00E+00</c:formatCode>
                <c:ptCount val="40"/>
                <c:pt idx="0">
                  <c:v>2.7860209118800081E-4</c:v>
                </c:pt>
                <c:pt idx="1">
                  <c:v>3.8719250289500078E-4</c:v>
                </c:pt>
                <c:pt idx="2">
                  <c:v>3.7267448468100164E-4</c:v>
                </c:pt>
                <c:pt idx="3">
                  <c:v>4.9325095948400243E-4</c:v>
                </c:pt>
                <c:pt idx="4">
                  <c:v>5.3272369106100001E-4</c:v>
                </c:pt>
                <c:pt idx="5">
                  <c:v>7.6165766864500102E-4</c:v>
                </c:pt>
                <c:pt idx="6">
                  <c:v>8.6114537139800047E-4</c:v>
                </c:pt>
                <c:pt idx="7">
                  <c:v>1.1373981374090021E-3</c:v>
                </c:pt>
                <c:pt idx="8">
                  <c:v>1.146150684976007E-3</c:v>
                </c:pt>
                <c:pt idx="9">
                  <c:v>1.4657255524669999E-3</c:v>
                </c:pt>
                <c:pt idx="10">
                  <c:v>1.6977238557629999E-3</c:v>
                </c:pt>
                <c:pt idx="11">
                  <c:v>1.6873160513000045E-3</c:v>
                </c:pt>
                <c:pt idx="12">
                  <c:v>2.2124131189280001E-3</c:v>
                </c:pt>
                <c:pt idx="13">
                  <c:v>2.118602236966E-3</c:v>
                </c:pt>
                <c:pt idx="14">
                  <c:v>2.0879719596450077E-3</c:v>
                </c:pt>
                <c:pt idx="15">
                  <c:v>2.6625789142700001E-3</c:v>
                </c:pt>
                <c:pt idx="16">
                  <c:v>2.7014481971689998E-3</c:v>
                </c:pt>
                <c:pt idx="17">
                  <c:v>3.4577352710840076E-3</c:v>
                </c:pt>
                <c:pt idx="18">
                  <c:v>3.7819636092430052E-3</c:v>
                </c:pt>
                <c:pt idx="19">
                  <c:v>3.4932425414110086E-3</c:v>
                </c:pt>
                <c:pt idx="20">
                  <c:v>4.7097632449910262E-3</c:v>
                </c:pt>
                <c:pt idx="21">
                  <c:v>5.4525738326550001E-3</c:v>
                </c:pt>
                <c:pt idx="22">
                  <c:v>7.6795947621920132E-3</c:v>
                </c:pt>
                <c:pt idx="23">
                  <c:v>5.5501969012360002E-3</c:v>
                </c:pt>
                <c:pt idx="24">
                  <c:v>7.592315935486E-3</c:v>
                </c:pt>
                <c:pt idx="25">
                  <c:v>8.3410282563320028E-3</c:v>
                </c:pt>
                <c:pt idx="26">
                  <c:v>9.5687749771190267E-3</c:v>
                </c:pt>
                <c:pt idx="27">
                  <c:v>8.9284196472640288E-3</c:v>
                </c:pt>
                <c:pt idx="28">
                  <c:v>9.0583147401730006E-3</c:v>
                </c:pt>
                <c:pt idx="29">
                  <c:v>1.5878317406253999E-2</c:v>
                </c:pt>
                <c:pt idx="30">
                  <c:v>1.197673915058203E-2</c:v>
                </c:pt>
                <c:pt idx="31">
                  <c:v>2.1457445845225066E-2</c:v>
                </c:pt>
                <c:pt idx="32">
                  <c:v>1.7089446909475999E-2</c:v>
                </c:pt>
                <c:pt idx="33">
                  <c:v>1.7362189650120045E-2</c:v>
                </c:pt>
                <c:pt idx="34">
                  <c:v>2.3794509476424006E-2</c:v>
                </c:pt>
                <c:pt idx="35">
                  <c:v>2.4057726256514006E-2</c:v>
                </c:pt>
                <c:pt idx="36">
                  <c:v>2.0340918513218068E-2</c:v>
                </c:pt>
                <c:pt idx="37">
                  <c:v>2.7742318902635052E-2</c:v>
                </c:pt>
                <c:pt idx="38">
                  <c:v>3.8800790085000152E-5</c:v>
                </c:pt>
                <c:pt idx="39">
                  <c:v>0.72004308790203397</c:v>
                </c:pt>
              </c:numCache>
            </c:numRef>
          </c:val>
        </c:ser>
        <c:ser>
          <c:idx val="2"/>
          <c:order val="2"/>
          <c:tx>
            <c:strRef>
              <c:f>'Pet7'!$Z$3</c:f>
              <c:strCache>
                <c:ptCount val="1"/>
                <c:pt idx="0">
                  <c:v>UNIQUAC Modf.</c:v>
                </c:pt>
              </c:strCache>
            </c:strRef>
          </c:tx>
          <c:spPr>
            <a:solidFill>
              <a:srgbClr val="0070C0"/>
            </a:solidFill>
            <a:ln>
              <a:noFill/>
            </a:ln>
            <a:effectLst/>
          </c:spPr>
          <c:invertIfNegative val="0"/>
          <c:cat>
            <c:numRef>
              <c:f>'Pet7'!$W$4:$W$43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'Pet7'!$Z$4:$Z$43</c:f>
              <c:numCache>
                <c:formatCode>0.00E+00</c:formatCode>
                <c:ptCount val="40"/>
                <c:pt idx="0">
                  <c:v>5.0019899088800022E-4</c:v>
                </c:pt>
                <c:pt idx="1">
                  <c:v>6.4214019222400183E-4</c:v>
                </c:pt>
                <c:pt idx="2">
                  <c:v>5.7606872969999997E-4</c:v>
                </c:pt>
                <c:pt idx="3">
                  <c:v>7.1555628597799997E-4</c:v>
                </c:pt>
                <c:pt idx="4">
                  <c:v>7.2925722477399995E-4</c:v>
                </c:pt>
                <c:pt idx="5">
                  <c:v>9.8826758871600425E-4</c:v>
                </c:pt>
                <c:pt idx="6">
                  <c:v>1.0630033351669999E-3</c:v>
                </c:pt>
                <c:pt idx="7">
                  <c:v>1.3399119564230033E-3</c:v>
                </c:pt>
                <c:pt idx="8">
                  <c:v>1.2920470698770073E-3</c:v>
                </c:pt>
                <c:pt idx="9">
                  <c:v>1.5848222778280028E-3</c:v>
                </c:pt>
                <c:pt idx="10">
                  <c:v>1.7643238414450039E-3</c:v>
                </c:pt>
                <c:pt idx="11">
                  <c:v>1.688416627366006E-3</c:v>
                </c:pt>
                <c:pt idx="12">
                  <c:v>2.13517894348E-3</c:v>
                </c:pt>
                <c:pt idx="13">
                  <c:v>1.9748323353820053E-3</c:v>
                </c:pt>
                <c:pt idx="14">
                  <c:v>1.8823218179760029E-3</c:v>
                </c:pt>
                <c:pt idx="15">
                  <c:v>2.3243136869180001E-3</c:v>
                </c:pt>
                <c:pt idx="16">
                  <c:v>2.2860363274500076E-3</c:v>
                </c:pt>
                <c:pt idx="17">
                  <c:v>2.8394168082000052E-3</c:v>
                </c:pt>
                <c:pt idx="18">
                  <c:v>3.0165062749870058E-3</c:v>
                </c:pt>
                <c:pt idx="19">
                  <c:v>2.7084980866280057E-3</c:v>
                </c:pt>
                <c:pt idx="20">
                  <c:v>3.5531285540710096E-3</c:v>
                </c:pt>
                <c:pt idx="21">
                  <c:v>4.0054725243169999E-3</c:v>
                </c:pt>
                <c:pt idx="22">
                  <c:v>5.4978413871030135E-3</c:v>
                </c:pt>
                <c:pt idx="23">
                  <c:v>3.8733748165680083E-3</c:v>
                </c:pt>
                <c:pt idx="24">
                  <c:v>5.1704975289560001E-3</c:v>
                </c:pt>
                <c:pt idx="25">
                  <c:v>5.5460761775580104E-3</c:v>
                </c:pt>
                <c:pt idx="26">
                  <c:v>6.2158296625959997E-3</c:v>
                </c:pt>
                <c:pt idx="27">
                  <c:v>5.6680379096809945E-3</c:v>
                </c:pt>
                <c:pt idx="28">
                  <c:v>5.6242200076720003E-3</c:v>
                </c:pt>
                <c:pt idx="29">
                  <c:v>9.6580204623779985E-3</c:v>
                </c:pt>
                <c:pt idx="30">
                  <c:v>7.1296923919580198E-3</c:v>
                </c:pt>
                <c:pt idx="31">
                  <c:v>1.2536631371535999E-2</c:v>
                </c:pt>
                <c:pt idx="32">
                  <c:v>9.7790793747800208E-3</c:v>
                </c:pt>
                <c:pt idx="33">
                  <c:v>9.746049776152E-3</c:v>
                </c:pt>
                <c:pt idx="34">
                  <c:v>1.3138434854890996E-2</c:v>
                </c:pt>
                <c:pt idx="35">
                  <c:v>1.3075059305543001E-2</c:v>
                </c:pt>
                <c:pt idx="36">
                  <c:v>1.095034957464497E-2</c:v>
                </c:pt>
                <c:pt idx="37">
                  <c:v>1.5261680849345033E-2</c:v>
                </c:pt>
                <c:pt idx="38">
                  <c:v>2.422757289900007E-5</c:v>
                </c:pt>
                <c:pt idx="39">
                  <c:v>0.82149517749594503</c:v>
                </c:pt>
              </c:numCache>
            </c:numRef>
          </c:val>
        </c:ser>
        <c:ser>
          <c:idx val="3"/>
          <c:order val="3"/>
          <c:tx>
            <c:strRef>
              <c:f>'Pet7'!$AA$3</c:f>
              <c:strCache>
                <c:ptCount val="1"/>
                <c:pt idx="0">
                  <c:v>Wilson Modif.</c:v>
                </c:pt>
              </c:strCache>
            </c:strRef>
          </c:tx>
          <c:spPr>
            <a:solidFill>
              <a:srgbClr val="FFC000"/>
            </a:solidFill>
            <a:ln>
              <a:noFill/>
            </a:ln>
            <a:effectLst/>
          </c:spPr>
          <c:invertIfNegative val="0"/>
          <c:cat>
            <c:numRef>
              <c:f>'Pet7'!$W$4:$W$43</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'Pet7'!$AA$4:$AA$43</c:f>
              <c:numCache>
                <c:formatCode>0.00E+00</c:formatCode>
                <c:ptCount val="40"/>
                <c:pt idx="0">
                  <c:v>6.7341081433000267E-5</c:v>
                </c:pt>
                <c:pt idx="1">
                  <c:v>1.01509941338E-4</c:v>
                </c:pt>
                <c:pt idx="2">
                  <c:v>1.0445342251900001E-4</c:v>
                </c:pt>
                <c:pt idx="3">
                  <c:v>1.4622760273300036E-4</c:v>
                </c:pt>
                <c:pt idx="4">
                  <c:v>1.6567398493000057E-4</c:v>
                </c:pt>
                <c:pt idx="5">
                  <c:v>2.4687801497000084E-4</c:v>
                </c:pt>
                <c:pt idx="6">
                  <c:v>2.8938169325900002E-4</c:v>
                </c:pt>
                <c:pt idx="7">
                  <c:v>3.9454369797500084E-4</c:v>
                </c:pt>
                <c:pt idx="8">
                  <c:v>4.0889427746500131E-4</c:v>
                </c:pt>
                <c:pt idx="9">
                  <c:v>5.3614842354200015E-4</c:v>
                </c:pt>
                <c:pt idx="10">
                  <c:v>6.3503742103599998E-4</c:v>
                </c:pt>
                <c:pt idx="11">
                  <c:v>6.4388383306900185E-4</c:v>
                </c:pt>
                <c:pt idx="12">
                  <c:v>8.5963708126700041E-4</c:v>
                </c:pt>
                <c:pt idx="13">
                  <c:v>8.3658406106600579E-4</c:v>
                </c:pt>
                <c:pt idx="14">
                  <c:v>8.3660144523500367E-4</c:v>
                </c:pt>
                <c:pt idx="15">
                  <c:v>1.0811526487820031E-3</c:v>
                </c:pt>
                <c:pt idx="16">
                  <c:v>1.1101988908410034E-3</c:v>
                </c:pt>
                <c:pt idx="17">
                  <c:v>1.4367667264059999E-3</c:v>
                </c:pt>
                <c:pt idx="18">
                  <c:v>1.5871371448220055E-3</c:v>
                </c:pt>
                <c:pt idx="19">
                  <c:v>1.4790851734750048E-3</c:v>
                </c:pt>
                <c:pt idx="20">
                  <c:v>2.0111753828480003E-3</c:v>
                </c:pt>
                <c:pt idx="21">
                  <c:v>2.3465195343660011E-3</c:v>
                </c:pt>
                <c:pt idx="22">
                  <c:v>3.3289534210750012E-3</c:v>
                </c:pt>
                <c:pt idx="23">
                  <c:v>2.4192009088880003E-3</c:v>
                </c:pt>
                <c:pt idx="24">
                  <c:v>3.3289922620850115E-3</c:v>
                </c:pt>
                <c:pt idx="25">
                  <c:v>3.6765862525380095E-3</c:v>
                </c:pt>
                <c:pt idx="26">
                  <c:v>4.2378349045179946E-3</c:v>
                </c:pt>
                <c:pt idx="27">
                  <c:v>3.9693949257710104E-3</c:v>
                </c:pt>
                <c:pt idx="28">
                  <c:v>4.0437278413409999E-3</c:v>
                </c:pt>
                <c:pt idx="29">
                  <c:v>7.1287520235609999E-3</c:v>
                </c:pt>
                <c:pt idx="30">
                  <c:v>5.3925834470159861E-3</c:v>
                </c:pt>
                <c:pt idx="31">
                  <c:v>9.7178271862729988E-3</c:v>
                </c:pt>
                <c:pt idx="32">
                  <c:v>7.7514703677500126E-3</c:v>
                </c:pt>
                <c:pt idx="33">
                  <c:v>7.8989158006610004E-3</c:v>
                </c:pt>
                <c:pt idx="34">
                  <c:v>1.0896248631178999E-2</c:v>
                </c:pt>
                <c:pt idx="35">
                  <c:v>1.1112620829395001E-2</c:v>
                </c:pt>
                <c:pt idx="36">
                  <c:v>9.6000050037620046E-3</c:v>
                </c:pt>
                <c:pt idx="37">
                  <c:v>1.4036126002122999E-2</c:v>
                </c:pt>
                <c:pt idx="38">
                  <c:v>2.4059265946000059E-5</c:v>
                </c:pt>
                <c:pt idx="39">
                  <c:v>0.874111869442742</c:v>
                </c:pt>
              </c:numCache>
            </c:numRef>
          </c:val>
        </c:ser>
        <c:dLbls>
          <c:showLegendKey val="0"/>
          <c:showVal val="0"/>
          <c:showCatName val="0"/>
          <c:showSerName val="0"/>
          <c:showPercent val="0"/>
          <c:showBubbleSize val="0"/>
        </c:dLbls>
        <c:gapWidth val="26"/>
        <c:axId val="497419856"/>
        <c:axId val="497420640"/>
      </c:barChart>
      <c:catAx>
        <c:axId val="497419856"/>
        <c:scaling>
          <c:orientation val="minMax"/>
        </c:scaling>
        <c:delete val="0"/>
        <c:axPos val="b"/>
        <c:title>
          <c:tx>
            <c:rich>
              <a:bodyPr/>
              <a:lstStyle/>
              <a:p>
                <a:pPr>
                  <a:defRPr/>
                </a:pPr>
                <a:r>
                  <a:rPr lang="pt-BR"/>
                  <a:t>Número de carbono</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20640"/>
        <c:crosses val="autoZero"/>
        <c:auto val="1"/>
        <c:lblAlgn val="ctr"/>
        <c:lblOffset val="100"/>
        <c:noMultiLvlLbl val="0"/>
      </c:catAx>
      <c:valAx>
        <c:axId val="49742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Quantidade</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41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78174051772988"/>
          <c:y val="5.9139784946236833E-2"/>
          <c:w val="0.81546008954762816"/>
          <c:h val="0.64366438066209464"/>
        </c:manualLayout>
      </c:layout>
      <c:barChart>
        <c:barDir val="col"/>
        <c:grouping val="clustered"/>
        <c:varyColors val="0"/>
        <c:ser>
          <c:idx val="0"/>
          <c:order val="0"/>
          <c:tx>
            <c:strRef>
              <c:f>'Pet1'!$O$2</c:f>
              <c:strCache>
                <c:ptCount val="1"/>
                <c:pt idx="0">
                  <c:v>Wilson Modificado</c:v>
                </c:pt>
              </c:strCache>
            </c:strRef>
          </c:tx>
          <c:spPr>
            <a:solidFill>
              <a:schemeClr val="accent1"/>
            </a:solidFill>
            <a:ln>
              <a:noFill/>
            </a:ln>
            <a:effectLst/>
          </c:spPr>
          <c:invertIfNegative val="0"/>
          <c:cat>
            <c:numRef>
              <c:f>'Pet1'!$N$3:$N$42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'Pet1'!$O$3:$O$42</c:f>
              <c:numCache>
                <c:formatCode>0.00%</c:formatCode>
                <c:ptCount val="40"/>
                <c:pt idx="0">
                  <c:v>1.0000000000000089E-4</c:v>
                </c:pt>
                <c:pt idx="1">
                  <c:v>3.0000000000000258E-4</c:v>
                </c:pt>
                <c:pt idx="2">
                  <c:v>1.1999999999999999E-3</c:v>
                </c:pt>
                <c:pt idx="3">
                  <c:v>3.8000000000000052E-3</c:v>
                </c:pt>
                <c:pt idx="4">
                  <c:v>5.6000000000000034E-3</c:v>
                </c:pt>
                <c:pt idx="5">
                  <c:v>4.7000000000000123E-3</c:v>
                </c:pt>
                <c:pt idx="6">
                  <c:v>5.7000000000000123E-3</c:v>
                </c:pt>
                <c:pt idx="7">
                  <c:v>6.8000000000000334E-3</c:v>
                </c:pt>
                <c:pt idx="8">
                  <c:v>8.6000000000000208E-3</c:v>
                </c:pt>
                <c:pt idx="9">
                  <c:v>1.43E-2</c:v>
                </c:pt>
                <c:pt idx="10">
                  <c:v>2.3099999999999999E-2</c:v>
                </c:pt>
                <c:pt idx="11">
                  <c:v>2.2600000000000012E-2</c:v>
                </c:pt>
                <c:pt idx="12">
                  <c:v>1.2900000000000003E-2</c:v>
                </c:pt>
                <c:pt idx="13">
                  <c:v>3.8699999999999998E-2</c:v>
                </c:pt>
                <c:pt idx="14">
                  <c:v>7.8000000000000387E-3</c:v>
                </c:pt>
                <c:pt idx="15">
                  <c:v>3.9000000000000014E-2</c:v>
                </c:pt>
                <c:pt idx="16">
                  <c:v>3.0000000000000002E-2</c:v>
                </c:pt>
                <c:pt idx="17">
                  <c:v>2.5600000000000012E-2</c:v>
                </c:pt>
                <c:pt idx="18">
                  <c:v>2.3299999999999998E-2</c:v>
                </c:pt>
                <c:pt idx="19">
                  <c:v>2.4299999999999999E-2</c:v>
                </c:pt>
                <c:pt idx="20">
                  <c:v>2.86E-2</c:v>
                </c:pt>
                <c:pt idx="21">
                  <c:v>3.2199999999999999E-2</c:v>
                </c:pt>
                <c:pt idx="22">
                  <c:v>2.7100000000000006E-2</c:v>
                </c:pt>
                <c:pt idx="23">
                  <c:v>2.63E-2</c:v>
                </c:pt>
                <c:pt idx="24">
                  <c:v>2.5700000000000001E-2</c:v>
                </c:pt>
                <c:pt idx="25">
                  <c:v>1.6700000000000124E-2</c:v>
                </c:pt>
                <c:pt idx="26">
                  <c:v>3.3099999999999997E-2</c:v>
                </c:pt>
                <c:pt idx="27">
                  <c:v>3.4000000000000002E-2</c:v>
                </c:pt>
                <c:pt idx="28">
                  <c:v>3.2399999999999998E-2</c:v>
                </c:pt>
                <c:pt idx="29">
                  <c:v>2.93E-2</c:v>
                </c:pt>
                <c:pt idx="30">
                  <c:v>2.1300000000000006E-2</c:v>
                </c:pt>
                <c:pt idx="31">
                  <c:v>3.2300000000000002E-2</c:v>
                </c:pt>
                <c:pt idx="32">
                  <c:v>3.6799999999999999E-2</c:v>
                </c:pt>
                <c:pt idx="33">
                  <c:v>5.0100000000000013E-2</c:v>
                </c:pt>
                <c:pt idx="34">
                  <c:v>2.9399999999999999E-2</c:v>
                </c:pt>
                <c:pt idx="35">
                  <c:v>4.82E-2</c:v>
                </c:pt>
                <c:pt idx="36">
                  <c:v>1.1400000000000098E-2</c:v>
                </c:pt>
                <c:pt idx="37">
                  <c:v>1.0800000000000021E-2</c:v>
                </c:pt>
                <c:pt idx="38">
                  <c:v>7.4000000000000558E-3</c:v>
                </c:pt>
                <c:pt idx="39">
                  <c:v>0.16839999999999999</c:v>
                </c:pt>
              </c:numCache>
            </c:numRef>
          </c:val>
        </c:ser>
        <c:ser>
          <c:idx val="1"/>
          <c:order val="1"/>
          <c:tx>
            <c:strRef>
              <c:f>'Pet1'!$P$2</c:f>
              <c:strCache>
                <c:ptCount val="1"/>
                <c:pt idx="0">
                  <c:v>Experimental</c:v>
                </c:pt>
              </c:strCache>
            </c:strRef>
          </c:tx>
          <c:spPr>
            <a:solidFill>
              <a:schemeClr val="accent2"/>
            </a:solidFill>
            <a:ln>
              <a:noFill/>
            </a:ln>
            <a:effectLst/>
          </c:spPr>
          <c:invertIfNegative val="0"/>
          <c:cat>
            <c:numRef>
              <c:f>'Pet1'!$N$3:$N$42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'Pet1'!$P$3:$P$42</c:f>
              <c:numCache>
                <c:formatCode>0.00%</c:formatCode>
                <c:ptCount val="40"/>
                <c:pt idx="0">
                  <c:v>0</c:v>
                </c:pt>
                <c:pt idx="1">
                  <c:v>0</c:v>
                </c:pt>
                <c:pt idx="2">
                  <c:v>6.0000000000000114E-3</c:v>
                </c:pt>
                <c:pt idx="3">
                  <c:v>0</c:v>
                </c:pt>
                <c:pt idx="4">
                  <c:v>0</c:v>
                </c:pt>
                <c:pt idx="5">
                  <c:v>0</c:v>
                </c:pt>
                <c:pt idx="6">
                  <c:v>0</c:v>
                </c:pt>
                <c:pt idx="7">
                  <c:v>1.2560000000000003E-2</c:v>
                </c:pt>
                <c:pt idx="8">
                  <c:v>7.6364800000000123E-3</c:v>
                </c:pt>
                <c:pt idx="9">
                  <c:v>9.1436800000000047E-3</c:v>
                </c:pt>
                <c:pt idx="10">
                  <c:v>1.426816E-2</c:v>
                </c:pt>
                <c:pt idx="11">
                  <c:v>1.3062400000000087E-2</c:v>
                </c:pt>
                <c:pt idx="12">
                  <c:v>1.748352000000012E-2</c:v>
                </c:pt>
                <c:pt idx="13">
                  <c:v>1.7383040000000002E-2</c:v>
                </c:pt>
                <c:pt idx="14">
                  <c:v>1.8890239999999999E-2</c:v>
                </c:pt>
                <c:pt idx="15">
                  <c:v>2.441664000000001E-2</c:v>
                </c:pt>
                <c:pt idx="16">
                  <c:v>2.9038720000000004E-2</c:v>
                </c:pt>
                <c:pt idx="17">
                  <c:v>3.3158399999999998E-2</c:v>
                </c:pt>
                <c:pt idx="18">
                  <c:v>3.6273280000000276E-2</c:v>
                </c:pt>
                <c:pt idx="19">
                  <c:v>3.3962239999999998E-2</c:v>
                </c:pt>
                <c:pt idx="20">
                  <c:v>3.7680000000000012E-2</c:v>
                </c:pt>
                <c:pt idx="21">
                  <c:v>4.0995839999999999E-2</c:v>
                </c:pt>
                <c:pt idx="22">
                  <c:v>3.5268479999999998E-2</c:v>
                </c:pt>
                <c:pt idx="23">
                  <c:v>4.0392960000000533E-2</c:v>
                </c:pt>
                <c:pt idx="24">
                  <c:v>3.5268479999999998E-2</c:v>
                </c:pt>
                <c:pt idx="25">
                  <c:v>3.8081920000000012E-2</c:v>
                </c:pt>
                <c:pt idx="26">
                  <c:v>2.6526719999999997E-2</c:v>
                </c:pt>
                <c:pt idx="27">
                  <c:v>2.56224E-2</c:v>
                </c:pt>
                <c:pt idx="28">
                  <c:v>2.351232E-2</c:v>
                </c:pt>
                <c:pt idx="29">
                  <c:v>2.321088E-2</c:v>
                </c:pt>
                <c:pt idx="30">
                  <c:v>2.0397439999999979E-2</c:v>
                </c:pt>
                <c:pt idx="31">
                  <c:v>2.0196479999999968E-2</c:v>
                </c:pt>
                <c:pt idx="32">
                  <c:v>1.5072E-2</c:v>
                </c:pt>
                <c:pt idx="33">
                  <c:v>1.517248E-2</c:v>
                </c:pt>
                <c:pt idx="34">
                  <c:v>1.467008E-2</c:v>
                </c:pt>
                <c:pt idx="35">
                  <c:v>1.537344E-2</c:v>
                </c:pt>
                <c:pt idx="36">
                  <c:v>1.2760960000000002E-2</c:v>
                </c:pt>
                <c:pt idx="37">
                  <c:v>1.185664E-2</c:v>
                </c:pt>
                <c:pt idx="38">
                  <c:v>6.4307200000000642E-3</c:v>
                </c:pt>
                <c:pt idx="39">
                  <c:v>0.26828160000000001</c:v>
                </c:pt>
              </c:numCache>
            </c:numRef>
          </c:val>
        </c:ser>
        <c:dLbls>
          <c:showLegendKey val="0"/>
          <c:showVal val="0"/>
          <c:showCatName val="0"/>
          <c:showSerName val="0"/>
          <c:showPercent val="0"/>
          <c:showBubbleSize val="0"/>
        </c:dLbls>
        <c:gapWidth val="100"/>
        <c:axId val="539851592"/>
        <c:axId val="539858256"/>
      </c:barChart>
      <c:catAx>
        <c:axId val="539851592"/>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8256"/>
        <c:crosses val="autoZero"/>
        <c:auto val="1"/>
        <c:lblAlgn val="ctr"/>
        <c:lblOffset val="100"/>
        <c:noMultiLvlLbl val="0"/>
      </c:catAx>
      <c:valAx>
        <c:axId val="53985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Composição da cera</a:t>
                </a:r>
              </a:p>
            </c:rich>
          </c:tx>
          <c:layout>
            <c:manualLayout>
              <c:xMode val="edge"/>
              <c:yMode val="edge"/>
              <c:x val="2.2859605784571142E-2"/>
              <c:y val="0.19031326729320128"/>
            </c:manualLayout>
          </c:layout>
          <c:overlay val="0"/>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Plan2!$B$2</c:f>
              <c:strCache>
                <c:ptCount val="1"/>
                <c:pt idx="0">
                  <c:v>% Vol</c:v>
                </c:pt>
              </c:strCache>
            </c:strRef>
          </c:tx>
          <c:invertIfNegative val="0"/>
          <c:cat>
            <c:strRef>
              <c:f>Plan2!$A$3:$A$42</c:f>
              <c:strCache>
                <c:ptCount val="40"/>
                <c:pt idx="0">
                  <c:v>C5</c:v>
                </c:pt>
                <c:pt idx="1">
                  <c:v>C6</c:v>
                </c:pt>
                <c:pt idx="2">
                  <c:v>C7</c:v>
                </c:pt>
                <c:pt idx="3">
                  <c:v>C8</c:v>
                </c:pt>
                <c:pt idx="4">
                  <c:v>C9</c:v>
                </c:pt>
                <c:pt idx="5">
                  <c:v>C10</c:v>
                </c:pt>
                <c:pt idx="6">
                  <c:v>C11</c:v>
                </c:pt>
                <c:pt idx="7">
                  <c:v>C12</c:v>
                </c:pt>
                <c:pt idx="8">
                  <c:v>C13</c:v>
                </c:pt>
                <c:pt idx="9">
                  <c:v>C14</c:v>
                </c:pt>
                <c:pt idx="10">
                  <c:v>C15</c:v>
                </c:pt>
                <c:pt idx="11">
                  <c:v>C16</c:v>
                </c:pt>
                <c:pt idx="12">
                  <c:v>C17</c:v>
                </c:pt>
                <c:pt idx="13">
                  <c:v>C18</c:v>
                </c:pt>
                <c:pt idx="14">
                  <c:v>C19</c:v>
                </c:pt>
                <c:pt idx="15">
                  <c:v>C20</c:v>
                </c:pt>
                <c:pt idx="16">
                  <c:v>C21</c:v>
                </c:pt>
                <c:pt idx="17">
                  <c:v>C22</c:v>
                </c:pt>
                <c:pt idx="18">
                  <c:v>C23</c:v>
                </c:pt>
                <c:pt idx="19">
                  <c:v>C24</c:v>
                </c:pt>
                <c:pt idx="20">
                  <c:v>C25</c:v>
                </c:pt>
                <c:pt idx="21">
                  <c:v>C26</c:v>
                </c:pt>
                <c:pt idx="22">
                  <c:v>C27</c:v>
                </c:pt>
                <c:pt idx="23">
                  <c:v>C28</c:v>
                </c:pt>
                <c:pt idx="24">
                  <c:v>C29</c:v>
                </c:pt>
                <c:pt idx="25">
                  <c:v>C30</c:v>
                </c:pt>
                <c:pt idx="26">
                  <c:v>C31</c:v>
                </c:pt>
                <c:pt idx="27">
                  <c:v>C32</c:v>
                </c:pt>
                <c:pt idx="28">
                  <c:v>C33</c:v>
                </c:pt>
                <c:pt idx="29">
                  <c:v>C34</c:v>
                </c:pt>
                <c:pt idx="30">
                  <c:v>C35</c:v>
                </c:pt>
                <c:pt idx="31">
                  <c:v>C36</c:v>
                </c:pt>
                <c:pt idx="32">
                  <c:v>C37</c:v>
                </c:pt>
                <c:pt idx="33">
                  <c:v>C38</c:v>
                </c:pt>
                <c:pt idx="34">
                  <c:v>C39</c:v>
                </c:pt>
                <c:pt idx="35">
                  <c:v>C40</c:v>
                </c:pt>
                <c:pt idx="36">
                  <c:v>C41</c:v>
                </c:pt>
                <c:pt idx="37">
                  <c:v>C42</c:v>
                </c:pt>
                <c:pt idx="38">
                  <c:v>C43</c:v>
                </c:pt>
                <c:pt idx="39">
                  <c:v>C44+</c:v>
                </c:pt>
              </c:strCache>
            </c:strRef>
          </c:cat>
          <c:val>
            <c:numRef>
              <c:f>Plan2!$B$3:$B$42</c:f>
              <c:numCache>
                <c:formatCode>General</c:formatCode>
                <c:ptCount val="40"/>
                <c:pt idx="0">
                  <c:v>1.07</c:v>
                </c:pt>
                <c:pt idx="1">
                  <c:v>2.15</c:v>
                </c:pt>
                <c:pt idx="2">
                  <c:v>2.34</c:v>
                </c:pt>
                <c:pt idx="3">
                  <c:v>2.19</c:v>
                </c:pt>
                <c:pt idx="4">
                  <c:v>2.02</c:v>
                </c:pt>
                <c:pt idx="5">
                  <c:v>2.3299999999999987</c:v>
                </c:pt>
                <c:pt idx="6">
                  <c:v>2.15</c:v>
                </c:pt>
                <c:pt idx="7">
                  <c:v>2.3499999999999988</c:v>
                </c:pt>
                <c:pt idx="8">
                  <c:v>2.2999999999999998</c:v>
                </c:pt>
                <c:pt idx="9">
                  <c:v>2.8</c:v>
                </c:pt>
                <c:pt idx="10">
                  <c:v>2.9</c:v>
                </c:pt>
                <c:pt idx="11">
                  <c:v>2.6</c:v>
                </c:pt>
                <c:pt idx="12">
                  <c:v>3.4499999999999997</c:v>
                </c:pt>
                <c:pt idx="13">
                  <c:v>2.59</c:v>
                </c:pt>
                <c:pt idx="14">
                  <c:v>2.3699999999999997</c:v>
                </c:pt>
                <c:pt idx="15">
                  <c:v>2.7</c:v>
                </c:pt>
                <c:pt idx="16">
                  <c:v>2.3699999999999997</c:v>
                </c:pt>
                <c:pt idx="17">
                  <c:v>2.72</c:v>
                </c:pt>
                <c:pt idx="18">
                  <c:v>3.03</c:v>
                </c:pt>
                <c:pt idx="19">
                  <c:v>1.9000000000000001</c:v>
                </c:pt>
                <c:pt idx="20">
                  <c:v>2.77</c:v>
                </c:pt>
                <c:pt idx="21">
                  <c:v>2.9099999999999997</c:v>
                </c:pt>
                <c:pt idx="22">
                  <c:v>3.69</c:v>
                </c:pt>
                <c:pt idx="23">
                  <c:v>2.3899999999999997</c:v>
                </c:pt>
                <c:pt idx="24">
                  <c:v>3.22</c:v>
                </c:pt>
                <c:pt idx="25">
                  <c:v>2.98</c:v>
                </c:pt>
                <c:pt idx="26">
                  <c:v>2.8699999999999997</c:v>
                </c:pt>
                <c:pt idx="27">
                  <c:v>2.46</c:v>
                </c:pt>
                <c:pt idx="28">
                  <c:v>1.6400000000000001</c:v>
                </c:pt>
                <c:pt idx="29">
                  <c:v>2.92</c:v>
                </c:pt>
                <c:pt idx="30">
                  <c:v>1.55</c:v>
                </c:pt>
                <c:pt idx="31">
                  <c:v>2.13</c:v>
                </c:pt>
                <c:pt idx="32">
                  <c:v>1.25</c:v>
                </c:pt>
                <c:pt idx="33">
                  <c:v>1.34</c:v>
                </c:pt>
                <c:pt idx="34">
                  <c:v>1.159999999999989</c:v>
                </c:pt>
                <c:pt idx="35">
                  <c:v>1.46</c:v>
                </c:pt>
                <c:pt idx="36">
                  <c:v>0.92</c:v>
                </c:pt>
                <c:pt idx="37">
                  <c:v>1.2</c:v>
                </c:pt>
                <c:pt idx="38">
                  <c:v>0.37000000000000038</c:v>
                </c:pt>
                <c:pt idx="39">
                  <c:v>12.54</c:v>
                </c:pt>
              </c:numCache>
            </c:numRef>
          </c:val>
        </c:ser>
        <c:dLbls>
          <c:showLegendKey val="0"/>
          <c:showVal val="0"/>
          <c:showCatName val="0"/>
          <c:showSerName val="0"/>
          <c:showPercent val="0"/>
          <c:showBubbleSize val="0"/>
        </c:dLbls>
        <c:gapWidth val="150"/>
        <c:axId val="449916464"/>
        <c:axId val="449915680"/>
      </c:barChart>
      <c:catAx>
        <c:axId val="449916464"/>
        <c:scaling>
          <c:orientation val="minMax"/>
        </c:scaling>
        <c:delete val="0"/>
        <c:axPos val="b"/>
        <c:title>
          <c:tx>
            <c:rich>
              <a:bodyPr/>
              <a:lstStyle/>
              <a:p>
                <a:pPr>
                  <a:defRPr/>
                </a:pPr>
                <a:r>
                  <a:rPr lang="pt-BR"/>
                  <a:t>Número de Carbonos</a:t>
                </a:r>
              </a:p>
            </c:rich>
          </c:tx>
          <c:overlay val="0"/>
        </c:title>
        <c:numFmt formatCode="General" sourceLinked="1"/>
        <c:majorTickMark val="out"/>
        <c:minorTickMark val="none"/>
        <c:tickLblPos val="nextTo"/>
        <c:crossAx val="449915680"/>
        <c:crosses val="autoZero"/>
        <c:auto val="1"/>
        <c:lblAlgn val="ctr"/>
        <c:lblOffset val="100"/>
        <c:noMultiLvlLbl val="0"/>
      </c:catAx>
      <c:valAx>
        <c:axId val="449915680"/>
        <c:scaling>
          <c:orientation val="minMax"/>
          <c:max val="30"/>
        </c:scaling>
        <c:delete val="0"/>
        <c:axPos val="l"/>
        <c:majorGridlines/>
        <c:title>
          <c:tx>
            <c:rich>
              <a:bodyPr/>
              <a:lstStyle/>
              <a:p>
                <a:pPr>
                  <a:defRPr sz="1000" b="1" i="0" u="none" strike="noStrike" baseline="0">
                    <a:solidFill>
                      <a:srgbClr val="000000"/>
                    </a:solidFill>
                    <a:latin typeface="Calibri"/>
                    <a:ea typeface="Calibri"/>
                    <a:cs typeface="Calibri"/>
                  </a:defRPr>
                </a:pPr>
                <a:r>
                  <a:rPr lang="pt-BR" sz="1000"/>
                  <a:t>%</a:t>
                </a:r>
                <a:r>
                  <a:rPr lang="pt-BR" sz="1000" baseline="0"/>
                  <a:t> </a:t>
                </a:r>
                <a:r>
                  <a:rPr lang="pt-BR" sz="1000" b="1" i="0" baseline="0"/>
                  <a:t>volume</a:t>
                </a:r>
                <a:endParaRPr lang="pt-BR" sz="1000"/>
              </a:p>
            </c:rich>
          </c:tx>
          <c:overlay val="0"/>
        </c:title>
        <c:numFmt formatCode="General" sourceLinked="1"/>
        <c:majorTickMark val="out"/>
        <c:minorTickMark val="none"/>
        <c:tickLblPos val="nextTo"/>
        <c:crossAx val="44991646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3972257091051"/>
          <c:y val="5.8666666666666693E-2"/>
          <c:w val="0.82034488442567965"/>
          <c:h val="0.65184839895013291"/>
        </c:manualLayout>
      </c:layout>
      <c:barChart>
        <c:barDir val="col"/>
        <c:grouping val="clustered"/>
        <c:varyColors val="0"/>
        <c:ser>
          <c:idx val="0"/>
          <c:order val="0"/>
          <c:tx>
            <c:strRef>
              <c:f>'Pet2'!$O$2</c:f>
              <c:strCache>
                <c:ptCount val="1"/>
                <c:pt idx="0">
                  <c:v>Wilson Modificado</c:v>
                </c:pt>
              </c:strCache>
            </c:strRef>
          </c:tx>
          <c:spPr>
            <a:solidFill>
              <a:schemeClr val="accent1"/>
            </a:solidFill>
            <a:ln>
              <a:noFill/>
            </a:ln>
            <a:effectLst/>
          </c:spPr>
          <c:invertIfNegative val="0"/>
          <c:cat>
            <c:numRef>
              <c:f>'Pet2'!$N$3:$N$42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'Pet2'!$O$3:$O$42</c:f>
              <c:numCache>
                <c:formatCode>0.00%</c:formatCode>
                <c:ptCount val="40"/>
                <c:pt idx="0">
                  <c:v>2.0000000000000052E-4</c:v>
                </c:pt>
                <c:pt idx="1">
                  <c:v>3.0000000000000258E-4</c:v>
                </c:pt>
                <c:pt idx="2">
                  <c:v>8.0000000000000264E-4</c:v>
                </c:pt>
                <c:pt idx="3">
                  <c:v>2.0999999999999999E-3</c:v>
                </c:pt>
                <c:pt idx="4">
                  <c:v>2.8000000000000052E-3</c:v>
                </c:pt>
                <c:pt idx="5">
                  <c:v>5.1999999999999998E-3</c:v>
                </c:pt>
                <c:pt idx="6">
                  <c:v>7.6000000000000104E-3</c:v>
                </c:pt>
                <c:pt idx="7">
                  <c:v>1.1800000000000109E-2</c:v>
                </c:pt>
                <c:pt idx="8">
                  <c:v>1.5299999999999998E-2</c:v>
                </c:pt>
                <c:pt idx="9">
                  <c:v>2.2800000000000206E-2</c:v>
                </c:pt>
                <c:pt idx="10">
                  <c:v>2.7200000000000012E-2</c:v>
                </c:pt>
                <c:pt idx="11">
                  <c:v>2.6400000000000052E-2</c:v>
                </c:pt>
                <c:pt idx="12">
                  <c:v>3.7500000000000006E-2</c:v>
                </c:pt>
                <c:pt idx="13">
                  <c:v>2.8899999999999999E-2</c:v>
                </c:pt>
                <c:pt idx="14">
                  <c:v>2.6599999999999999E-2</c:v>
                </c:pt>
                <c:pt idx="15">
                  <c:v>3.1000000000000052E-2</c:v>
                </c:pt>
                <c:pt idx="16">
                  <c:v>2.7200000000000012E-2</c:v>
                </c:pt>
                <c:pt idx="17">
                  <c:v>3.1600000000000052E-2</c:v>
                </c:pt>
                <c:pt idx="18">
                  <c:v>3.49E-2</c:v>
                </c:pt>
                <c:pt idx="19">
                  <c:v>2.1900000000000006E-2</c:v>
                </c:pt>
                <c:pt idx="20">
                  <c:v>3.2000000000000042E-2</c:v>
                </c:pt>
                <c:pt idx="21">
                  <c:v>3.3700000000000001E-2</c:v>
                </c:pt>
                <c:pt idx="22">
                  <c:v>4.36E-2</c:v>
                </c:pt>
                <c:pt idx="23">
                  <c:v>2.8199999999999989E-2</c:v>
                </c:pt>
                <c:pt idx="24">
                  <c:v>3.8800000000000001E-2</c:v>
                </c:pt>
                <c:pt idx="25">
                  <c:v>3.5799999999999998E-2</c:v>
                </c:pt>
                <c:pt idx="26">
                  <c:v>3.5300000000000005E-2</c:v>
                </c:pt>
                <c:pt idx="27">
                  <c:v>3.1199999999999999E-2</c:v>
                </c:pt>
                <c:pt idx="28">
                  <c:v>2.1500000000000002E-2</c:v>
                </c:pt>
                <c:pt idx="29">
                  <c:v>3.790000000000001E-2</c:v>
                </c:pt>
                <c:pt idx="30">
                  <c:v>2.1000000000000012E-2</c:v>
                </c:pt>
                <c:pt idx="31">
                  <c:v>3.0300000000000001E-2</c:v>
                </c:pt>
                <c:pt idx="32">
                  <c:v>2.3099999999999999E-2</c:v>
                </c:pt>
                <c:pt idx="33">
                  <c:v>2.2500000000000006E-2</c:v>
                </c:pt>
                <c:pt idx="34">
                  <c:v>1.7299999999999996E-2</c:v>
                </c:pt>
                <c:pt idx="35">
                  <c:v>2.01E-2</c:v>
                </c:pt>
                <c:pt idx="36">
                  <c:v>1.2E-2</c:v>
                </c:pt>
                <c:pt idx="37">
                  <c:v>1.4E-2</c:v>
                </c:pt>
                <c:pt idx="38">
                  <c:v>4.1000000000000003E-3</c:v>
                </c:pt>
                <c:pt idx="39">
                  <c:v>0.1353</c:v>
                </c:pt>
              </c:numCache>
            </c:numRef>
          </c:val>
        </c:ser>
        <c:ser>
          <c:idx val="1"/>
          <c:order val="1"/>
          <c:tx>
            <c:strRef>
              <c:f>'Pet2'!$P$2</c:f>
              <c:strCache>
                <c:ptCount val="1"/>
                <c:pt idx="0">
                  <c:v>Experimental</c:v>
                </c:pt>
              </c:strCache>
            </c:strRef>
          </c:tx>
          <c:spPr>
            <a:solidFill>
              <a:schemeClr val="accent2"/>
            </a:solidFill>
            <a:ln>
              <a:noFill/>
            </a:ln>
            <a:effectLst/>
          </c:spPr>
          <c:invertIfNegative val="0"/>
          <c:cat>
            <c:numRef>
              <c:f>'Pet2'!$N$3:$N$42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'Pet2'!$P$3:$P$42</c:f>
              <c:numCache>
                <c:formatCode>0.00%</c:formatCode>
                <c:ptCount val="40"/>
                <c:pt idx="0">
                  <c:v>0</c:v>
                </c:pt>
                <c:pt idx="1">
                  <c:v>0</c:v>
                </c:pt>
                <c:pt idx="2">
                  <c:v>7.0000000000000114E-3</c:v>
                </c:pt>
                <c:pt idx="3">
                  <c:v>9.0000000000000247E-4</c:v>
                </c:pt>
                <c:pt idx="4">
                  <c:v>8.0000000000000227E-3</c:v>
                </c:pt>
                <c:pt idx="5">
                  <c:v>0</c:v>
                </c:pt>
                <c:pt idx="6">
                  <c:v>1.5346500000000107E-3</c:v>
                </c:pt>
                <c:pt idx="7">
                  <c:v>5.7293600000000574E-3</c:v>
                </c:pt>
                <c:pt idx="8">
                  <c:v>9.3102100000000028E-3</c:v>
                </c:pt>
                <c:pt idx="9">
                  <c:v>1.7188080000000001E-2</c:v>
                </c:pt>
                <c:pt idx="10">
                  <c:v>1.9234280000000003E-2</c:v>
                </c:pt>
                <c:pt idx="11">
                  <c:v>2.0155070000000001E-2</c:v>
                </c:pt>
                <c:pt idx="12">
                  <c:v>2.8442180000000001E-2</c:v>
                </c:pt>
                <c:pt idx="13">
                  <c:v>2.4861330000000056E-2</c:v>
                </c:pt>
                <c:pt idx="14">
                  <c:v>2.4349779999999998E-2</c:v>
                </c:pt>
                <c:pt idx="15">
                  <c:v>2.7419080000000002E-2</c:v>
                </c:pt>
                <c:pt idx="16">
                  <c:v>2.915835E-2</c:v>
                </c:pt>
                <c:pt idx="17">
                  <c:v>3.253458E-2</c:v>
                </c:pt>
                <c:pt idx="18">
                  <c:v>3.4990019999999997E-2</c:v>
                </c:pt>
                <c:pt idx="19">
                  <c:v>3.2739200000000267E-2</c:v>
                </c:pt>
                <c:pt idx="20">
                  <c:v>3.5399260000000002E-2</c:v>
                </c:pt>
                <c:pt idx="21">
                  <c:v>3.7547770000000258E-2</c:v>
                </c:pt>
                <c:pt idx="22">
                  <c:v>3.58085E-2</c:v>
                </c:pt>
                <c:pt idx="23">
                  <c:v>3.938935000000001E-2</c:v>
                </c:pt>
                <c:pt idx="24">
                  <c:v>4.020783E-2</c:v>
                </c:pt>
                <c:pt idx="25">
                  <c:v>3.632005E-2</c:v>
                </c:pt>
                <c:pt idx="26">
                  <c:v>3.8366250000000005E-2</c:v>
                </c:pt>
                <c:pt idx="27">
                  <c:v>2.2098960000000011E-2</c:v>
                </c:pt>
                <c:pt idx="28">
                  <c:v>3.4376159999999996E-2</c:v>
                </c:pt>
                <c:pt idx="29">
                  <c:v>2.6702909999999996E-2</c:v>
                </c:pt>
                <c:pt idx="30">
                  <c:v>2.3735920000000001E-2</c:v>
                </c:pt>
                <c:pt idx="31">
                  <c:v>2.4861330000000056E-2</c:v>
                </c:pt>
                <c:pt idx="32">
                  <c:v>1.8722730000000003E-2</c:v>
                </c:pt>
                <c:pt idx="33">
                  <c:v>1.790425E-2</c:v>
                </c:pt>
                <c:pt idx="34">
                  <c:v>1.8006560000000001E-2</c:v>
                </c:pt>
                <c:pt idx="35">
                  <c:v>1.8518110000000001E-2</c:v>
                </c:pt>
                <c:pt idx="36">
                  <c:v>1.5960360000000003E-2</c:v>
                </c:pt>
                <c:pt idx="37">
                  <c:v>1.626729E-2</c:v>
                </c:pt>
                <c:pt idx="38">
                  <c:v>1.3811850000000103E-2</c:v>
                </c:pt>
                <c:pt idx="39">
                  <c:v>0.16144517999999999</c:v>
                </c:pt>
              </c:numCache>
            </c:numRef>
          </c:val>
        </c:ser>
        <c:dLbls>
          <c:showLegendKey val="0"/>
          <c:showVal val="0"/>
          <c:showCatName val="0"/>
          <c:showSerName val="0"/>
          <c:showPercent val="0"/>
          <c:showBubbleSize val="0"/>
        </c:dLbls>
        <c:gapWidth val="100"/>
        <c:axId val="539857472"/>
        <c:axId val="539852768"/>
      </c:barChart>
      <c:catAx>
        <c:axId val="539857472"/>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2768"/>
        <c:crosses val="autoZero"/>
        <c:auto val="1"/>
        <c:lblAlgn val="ctr"/>
        <c:lblOffset val="100"/>
        <c:noMultiLvlLbl val="0"/>
      </c:catAx>
      <c:valAx>
        <c:axId val="539852768"/>
        <c:scaling>
          <c:orientation val="minMax"/>
          <c:max val="0.3000000000000003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sz="1000" b="1" i="0" u="none" strike="noStrike" baseline="0">
                    <a:effectLst/>
                  </a:rPr>
                  <a:t>Composição da cera</a:t>
                </a:r>
                <a:endParaRPr lang="pt-BR"/>
              </a:p>
            </c:rich>
          </c:tx>
          <c:overlay val="0"/>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3722923188821"/>
          <c:y val="5.5137844611528819E-2"/>
          <c:w val="0.81116908579198554"/>
          <c:h val="0.67278984863734304"/>
        </c:manualLayout>
      </c:layout>
      <c:barChart>
        <c:barDir val="col"/>
        <c:grouping val="clustered"/>
        <c:varyColors val="0"/>
        <c:ser>
          <c:idx val="0"/>
          <c:order val="0"/>
          <c:tx>
            <c:strRef>
              <c:f>'Pet3'!$O$2</c:f>
              <c:strCache>
                <c:ptCount val="1"/>
                <c:pt idx="0">
                  <c:v>Wilson Modificado</c:v>
                </c:pt>
              </c:strCache>
            </c:strRef>
          </c:tx>
          <c:spPr>
            <a:solidFill>
              <a:schemeClr val="accent1"/>
            </a:solidFill>
            <a:ln>
              <a:noFill/>
            </a:ln>
            <a:effectLst/>
          </c:spPr>
          <c:invertIfNegative val="0"/>
          <c:cat>
            <c:numRef>
              <c:f>'Pet3'!$N$3:$N$42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'Pet3'!$O$3:$O$42</c:f>
              <c:numCache>
                <c:formatCode>0.00%</c:formatCode>
                <c:ptCount val="40"/>
                <c:pt idx="0">
                  <c:v>1.0000000000000089E-4</c:v>
                </c:pt>
                <c:pt idx="1">
                  <c:v>3.0000000000000258E-4</c:v>
                </c:pt>
                <c:pt idx="2">
                  <c:v>7.0000000000000531E-4</c:v>
                </c:pt>
                <c:pt idx="3">
                  <c:v>2.0000000000000052E-3</c:v>
                </c:pt>
                <c:pt idx="4">
                  <c:v>3.0000000000000092E-3</c:v>
                </c:pt>
                <c:pt idx="5">
                  <c:v>5.8000000000000013E-3</c:v>
                </c:pt>
                <c:pt idx="6">
                  <c:v>8.6000000000000208E-3</c:v>
                </c:pt>
                <c:pt idx="7">
                  <c:v>1.4400000000000001E-2</c:v>
                </c:pt>
                <c:pt idx="8">
                  <c:v>1.7800000000000003E-2</c:v>
                </c:pt>
                <c:pt idx="9">
                  <c:v>2.5500000000000002E-2</c:v>
                </c:pt>
                <c:pt idx="10">
                  <c:v>3.0800000000000011E-2</c:v>
                </c:pt>
                <c:pt idx="11">
                  <c:v>2.9899999999999999E-2</c:v>
                </c:pt>
                <c:pt idx="12">
                  <c:v>3.85E-2</c:v>
                </c:pt>
                <c:pt idx="13">
                  <c:v>3.2900000000000006E-2</c:v>
                </c:pt>
                <c:pt idx="14">
                  <c:v>2.9700000000000001E-2</c:v>
                </c:pt>
                <c:pt idx="15">
                  <c:v>3.32E-2</c:v>
                </c:pt>
                <c:pt idx="16">
                  <c:v>2.9800000000000011E-2</c:v>
                </c:pt>
                <c:pt idx="17">
                  <c:v>3.2800000000000246E-2</c:v>
                </c:pt>
                <c:pt idx="18">
                  <c:v>3.1900000000000005E-2</c:v>
                </c:pt>
                <c:pt idx="19">
                  <c:v>2.4900000000000002E-2</c:v>
                </c:pt>
                <c:pt idx="20">
                  <c:v>2.9100000000000001E-2</c:v>
                </c:pt>
                <c:pt idx="21">
                  <c:v>2.9200000000000011E-2</c:v>
                </c:pt>
                <c:pt idx="22">
                  <c:v>3.5300000000000005E-2</c:v>
                </c:pt>
                <c:pt idx="23">
                  <c:v>2.1700000000000001E-2</c:v>
                </c:pt>
                <c:pt idx="24">
                  <c:v>2.6200000000000011E-2</c:v>
                </c:pt>
                <c:pt idx="25">
                  <c:v>2.4299999999999999E-2</c:v>
                </c:pt>
                <c:pt idx="26">
                  <c:v>2.3800000000000002E-2</c:v>
                </c:pt>
                <c:pt idx="27">
                  <c:v>1.9400000000000146E-2</c:v>
                </c:pt>
                <c:pt idx="28">
                  <c:v>1.7100000000000001E-2</c:v>
                </c:pt>
                <c:pt idx="29">
                  <c:v>2.3800000000000002E-2</c:v>
                </c:pt>
                <c:pt idx="30">
                  <c:v>1.5500000000000081E-2</c:v>
                </c:pt>
                <c:pt idx="31">
                  <c:v>1.9699999999999999E-2</c:v>
                </c:pt>
                <c:pt idx="32">
                  <c:v>2.0199999999999999E-2</c:v>
                </c:pt>
                <c:pt idx="33">
                  <c:v>1.3800000000000109E-2</c:v>
                </c:pt>
                <c:pt idx="34">
                  <c:v>1.4200000000000001E-2</c:v>
                </c:pt>
                <c:pt idx="35">
                  <c:v>1.6700000000000124E-2</c:v>
                </c:pt>
                <c:pt idx="36">
                  <c:v>9.9000000000000268E-3</c:v>
                </c:pt>
                <c:pt idx="37">
                  <c:v>1.1500000000000099E-2</c:v>
                </c:pt>
                <c:pt idx="38">
                  <c:v>5.5000000000000014E-3</c:v>
                </c:pt>
                <c:pt idx="39">
                  <c:v>0.23050000000000001</c:v>
                </c:pt>
              </c:numCache>
            </c:numRef>
          </c:val>
        </c:ser>
        <c:ser>
          <c:idx val="1"/>
          <c:order val="1"/>
          <c:tx>
            <c:strRef>
              <c:f>'Pet3'!$P$2</c:f>
              <c:strCache>
                <c:ptCount val="1"/>
                <c:pt idx="0">
                  <c:v>Experimental</c:v>
                </c:pt>
              </c:strCache>
            </c:strRef>
          </c:tx>
          <c:spPr>
            <a:solidFill>
              <a:schemeClr val="accent2"/>
            </a:solidFill>
            <a:ln>
              <a:noFill/>
            </a:ln>
            <a:effectLst/>
          </c:spPr>
          <c:invertIfNegative val="0"/>
          <c:cat>
            <c:numRef>
              <c:f>'Pet3'!$N$3:$N$42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'Pet3'!$P$3:$P$42</c:f>
              <c:numCache>
                <c:formatCode>0.00%</c:formatCode>
                <c:ptCount val="40"/>
                <c:pt idx="0">
                  <c:v>0</c:v>
                </c:pt>
                <c:pt idx="1">
                  <c:v>0</c:v>
                </c:pt>
                <c:pt idx="2">
                  <c:v>1.1199899999999999E-2</c:v>
                </c:pt>
                <c:pt idx="3">
                  <c:v>5.7513000000000512E-3</c:v>
                </c:pt>
                <c:pt idx="4">
                  <c:v>4.9441000000000034E-3</c:v>
                </c:pt>
                <c:pt idx="5">
                  <c:v>8.4756000000001021E-3</c:v>
                </c:pt>
                <c:pt idx="6">
                  <c:v>5.6504000000000033E-3</c:v>
                </c:pt>
                <c:pt idx="7">
                  <c:v>7.4666000000000602E-3</c:v>
                </c:pt>
                <c:pt idx="8">
                  <c:v>1.2410699999999998E-2</c:v>
                </c:pt>
                <c:pt idx="9">
                  <c:v>2.4316899999999978E-2</c:v>
                </c:pt>
                <c:pt idx="10">
                  <c:v>3.0572699999999998E-2</c:v>
                </c:pt>
                <c:pt idx="11">
                  <c:v>3.1379899999999995E-2</c:v>
                </c:pt>
                <c:pt idx="12">
                  <c:v>4.1268099999999995E-2</c:v>
                </c:pt>
                <c:pt idx="13">
                  <c:v>3.7837499999999996E-2</c:v>
                </c:pt>
                <c:pt idx="14">
                  <c:v>3.8543799999999996E-2</c:v>
                </c:pt>
                <c:pt idx="15">
                  <c:v>4.4295100000000004E-2</c:v>
                </c:pt>
                <c:pt idx="16">
                  <c:v>4.4396000000000643E-2</c:v>
                </c:pt>
                <c:pt idx="17">
                  <c:v>4.5203200000000013E-2</c:v>
                </c:pt>
                <c:pt idx="18">
                  <c:v>4.3084299999999992E-2</c:v>
                </c:pt>
                <c:pt idx="19">
                  <c:v>3.7635700000000348E-2</c:v>
                </c:pt>
                <c:pt idx="20">
                  <c:v>3.5819499999999997E-2</c:v>
                </c:pt>
                <c:pt idx="21">
                  <c:v>3.6021299999999999E-2</c:v>
                </c:pt>
                <c:pt idx="22">
                  <c:v>3.0471800000000295E-2</c:v>
                </c:pt>
                <c:pt idx="23">
                  <c:v>2.9260999999999999E-2</c:v>
                </c:pt>
                <c:pt idx="24">
                  <c:v>2.70412000000003E-2</c:v>
                </c:pt>
                <c:pt idx="25">
                  <c:v>2.48214E-2</c:v>
                </c:pt>
                <c:pt idx="26">
                  <c:v>2.48214E-2</c:v>
                </c:pt>
                <c:pt idx="27">
                  <c:v>2.1390800000000001E-2</c:v>
                </c:pt>
                <c:pt idx="28">
                  <c:v>1.7455700000000001E-2</c:v>
                </c:pt>
                <c:pt idx="29">
                  <c:v>1.9877300000000001E-2</c:v>
                </c:pt>
                <c:pt idx="30">
                  <c:v>1.8262900000000009E-2</c:v>
                </c:pt>
                <c:pt idx="31">
                  <c:v>1.8666500000000131E-2</c:v>
                </c:pt>
                <c:pt idx="32">
                  <c:v>1.4025099999999999E-2</c:v>
                </c:pt>
                <c:pt idx="33">
                  <c:v>1.4226899999999999E-2</c:v>
                </c:pt>
                <c:pt idx="34">
                  <c:v>1.3823300000000083E-2</c:v>
                </c:pt>
                <c:pt idx="35">
                  <c:v>1.48323E-2</c:v>
                </c:pt>
                <c:pt idx="36">
                  <c:v>1.3016099999999999E-2</c:v>
                </c:pt>
                <c:pt idx="37">
                  <c:v>1.3318799999999999E-2</c:v>
                </c:pt>
                <c:pt idx="38">
                  <c:v>1.0998100000000005E-2</c:v>
                </c:pt>
                <c:pt idx="39">
                  <c:v>0.1273358</c:v>
                </c:pt>
              </c:numCache>
            </c:numRef>
          </c:val>
        </c:ser>
        <c:dLbls>
          <c:showLegendKey val="0"/>
          <c:showVal val="0"/>
          <c:showCatName val="0"/>
          <c:showSerName val="0"/>
          <c:showPercent val="0"/>
          <c:showBubbleSize val="0"/>
        </c:dLbls>
        <c:gapWidth val="100"/>
        <c:axId val="539853160"/>
        <c:axId val="539853552"/>
      </c:barChart>
      <c:catAx>
        <c:axId val="539853160"/>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3552"/>
        <c:crosses val="autoZero"/>
        <c:auto val="1"/>
        <c:lblAlgn val="ctr"/>
        <c:lblOffset val="100"/>
        <c:noMultiLvlLbl val="0"/>
      </c:catAx>
      <c:valAx>
        <c:axId val="539853552"/>
        <c:scaling>
          <c:orientation val="minMax"/>
          <c:max val="0.3000000000000003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sz="1000" b="1" i="0" u="none" strike="noStrike" baseline="0">
                    <a:effectLst/>
                  </a:rPr>
                  <a:t>Composição da cera</a:t>
                </a:r>
                <a:endParaRPr lang="pt-BR"/>
              </a:p>
            </c:rich>
          </c:tx>
          <c:overlay val="0"/>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1152642064322"/>
          <c:y val="6.0606060606060622E-2"/>
          <c:w val="0.81759478860323187"/>
          <c:h val="0.6348296132404978"/>
        </c:manualLayout>
      </c:layout>
      <c:barChart>
        <c:barDir val="col"/>
        <c:grouping val="clustered"/>
        <c:varyColors val="0"/>
        <c:ser>
          <c:idx val="0"/>
          <c:order val="0"/>
          <c:tx>
            <c:strRef>
              <c:f>'Pet4'!$O$2</c:f>
              <c:strCache>
                <c:ptCount val="1"/>
                <c:pt idx="0">
                  <c:v>Wilson Modificado</c:v>
                </c:pt>
              </c:strCache>
            </c:strRef>
          </c:tx>
          <c:spPr>
            <a:solidFill>
              <a:schemeClr val="accent1"/>
            </a:solidFill>
            <a:ln>
              <a:noFill/>
            </a:ln>
            <a:effectLst/>
          </c:spPr>
          <c:invertIfNegative val="0"/>
          <c:cat>
            <c:numRef>
              <c:f>'Pet4'!$N$3:$N$42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'Pet4'!$O$3:$O$42</c:f>
              <c:numCache>
                <c:formatCode>0.00%</c:formatCode>
                <c:ptCount val="40"/>
                <c:pt idx="0">
                  <c:v>2.0000000000000052E-4</c:v>
                </c:pt>
                <c:pt idx="1">
                  <c:v>4.0000000000000034E-4</c:v>
                </c:pt>
                <c:pt idx="2">
                  <c:v>8.0000000000000264E-4</c:v>
                </c:pt>
                <c:pt idx="3">
                  <c:v>2.0000000000000052E-3</c:v>
                </c:pt>
                <c:pt idx="4">
                  <c:v>2.8000000000000052E-3</c:v>
                </c:pt>
                <c:pt idx="5">
                  <c:v>5.1999999999999998E-3</c:v>
                </c:pt>
                <c:pt idx="6">
                  <c:v>7.6000000000000104E-3</c:v>
                </c:pt>
                <c:pt idx="7">
                  <c:v>1.2699999999999998E-2</c:v>
                </c:pt>
                <c:pt idx="8">
                  <c:v>1.6100000000000041E-2</c:v>
                </c:pt>
                <c:pt idx="9">
                  <c:v>2.3199999999999988E-2</c:v>
                </c:pt>
                <c:pt idx="10">
                  <c:v>2.9100000000000001E-2</c:v>
                </c:pt>
                <c:pt idx="11">
                  <c:v>2.87E-2</c:v>
                </c:pt>
                <c:pt idx="12">
                  <c:v>4.02E-2</c:v>
                </c:pt>
                <c:pt idx="13">
                  <c:v>3.5300000000000005E-2</c:v>
                </c:pt>
                <c:pt idx="14">
                  <c:v>3.3799999999999997E-2</c:v>
                </c:pt>
                <c:pt idx="15">
                  <c:v>3.7400000000000252E-2</c:v>
                </c:pt>
                <c:pt idx="16">
                  <c:v>3.4300000000000004E-2</c:v>
                </c:pt>
                <c:pt idx="17">
                  <c:v>3.8399999999999997E-2</c:v>
                </c:pt>
                <c:pt idx="18">
                  <c:v>3.7999999999999999E-2</c:v>
                </c:pt>
                <c:pt idx="19">
                  <c:v>2.9100000000000001E-2</c:v>
                </c:pt>
                <c:pt idx="20">
                  <c:v>3.44E-2</c:v>
                </c:pt>
                <c:pt idx="21">
                  <c:v>3.5400000000000001E-2</c:v>
                </c:pt>
                <c:pt idx="22">
                  <c:v>4.3199999999999995E-2</c:v>
                </c:pt>
                <c:pt idx="23">
                  <c:v>2.5000000000000001E-2</c:v>
                </c:pt>
                <c:pt idx="24">
                  <c:v>3.0599999999999999E-2</c:v>
                </c:pt>
                <c:pt idx="25">
                  <c:v>2.780000000000021E-2</c:v>
                </c:pt>
                <c:pt idx="26">
                  <c:v>2.9399999999999999E-2</c:v>
                </c:pt>
                <c:pt idx="27">
                  <c:v>2.1300000000000006E-2</c:v>
                </c:pt>
                <c:pt idx="28">
                  <c:v>2.3599999999999993E-2</c:v>
                </c:pt>
                <c:pt idx="29">
                  <c:v>2.2800000000000206E-2</c:v>
                </c:pt>
                <c:pt idx="30">
                  <c:v>1.6799999999999999E-2</c:v>
                </c:pt>
                <c:pt idx="31">
                  <c:v>2.5800000000000052E-2</c:v>
                </c:pt>
                <c:pt idx="32">
                  <c:v>2.01E-2</c:v>
                </c:pt>
                <c:pt idx="33">
                  <c:v>2.0000000000000011E-2</c:v>
                </c:pt>
                <c:pt idx="34">
                  <c:v>1.5800000000000043E-2</c:v>
                </c:pt>
                <c:pt idx="35">
                  <c:v>1.8599999999999998E-2</c:v>
                </c:pt>
                <c:pt idx="36">
                  <c:v>9.0000000000000028E-3</c:v>
                </c:pt>
                <c:pt idx="37">
                  <c:v>1.3200000000000081E-2</c:v>
                </c:pt>
                <c:pt idx="38">
                  <c:v>5.1000000000000004E-3</c:v>
                </c:pt>
                <c:pt idx="39">
                  <c:v>0.14680000000000001</c:v>
                </c:pt>
              </c:numCache>
            </c:numRef>
          </c:val>
        </c:ser>
        <c:ser>
          <c:idx val="1"/>
          <c:order val="1"/>
          <c:tx>
            <c:strRef>
              <c:f>'Pet4'!$P$2</c:f>
              <c:strCache>
                <c:ptCount val="1"/>
                <c:pt idx="0">
                  <c:v>Experimental</c:v>
                </c:pt>
              </c:strCache>
            </c:strRef>
          </c:tx>
          <c:spPr>
            <a:solidFill>
              <a:schemeClr val="accent2"/>
            </a:solidFill>
            <a:ln>
              <a:noFill/>
            </a:ln>
            <a:effectLst/>
          </c:spPr>
          <c:invertIfNegative val="0"/>
          <c:cat>
            <c:numRef>
              <c:f>'Pet4'!$N$3:$N$42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'Pet4'!$P$3:$P$42</c:f>
              <c:numCache>
                <c:formatCode>0.00%</c:formatCode>
                <c:ptCount val="40"/>
                <c:pt idx="0">
                  <c:v>0</c:v>
                </c:pt>
                <c:pt idx="1">
                  <c:v>0</c:v>
                </c:pt>
                <c:pt idx="2">
                  <c:v>8.8950400000001057E-3</c:v>
                </c:pt>
                <c:pt idx="3">
                  <c:v>7.1766800000000134E-3</c:v>
                </c:pt>
                <c:pt idx="4">
                  <c:v>1.2129599999999999E-2</c:v>
                </c:pt>
                <c:pt idx="5">
                  <c:v>1.3746880000000104E-2</c:v>
                </c:pt>
                <c:pt idx="6">
                  <c:v>1.344364E-2</c:v>
                </c:pt>
                <c:pt idx="7">
                  <c:v>2.1125720000000001E-2</c:v>
                </c:pt>
                <c:pt idx="8">
                  <c:v>2.9515360000000011E-2</c:v>
                </c:pt>
                <c:pt idx="9">
                  <c:v>4.1038479999999995E-2</c:v>
                </c:pt>
                <c:pt idx="10">
                  <c:v>4.2554679999999998E-2</c:v>
                </c:pt>
                <c:pt idx="11">
                  <c:v>3.932012E-2</c:v>
                </c:pt>
                <c:pt idx="12">
                  <c:v>4.5991400000000023E-2</c:v>
                </c:pt>
                <c:pt idx="13">
                  <c:v>4.0634159999999947E-2</c:v>
                </c:pt>
                <c:pt idx="14">
                  <c:v>3.7298520000000002E-2</c:v>
                </c:pt>
                <c:pt idx="15">
                  <c:v>3.3760719999999994E-2</c:v>
                </c:pt>
                <c:pt idx="16">
                  <c:v>3.3255320000000005E-2</c:v>
                </c:pt>
                <c:pt idx="17">
                  <c:v>3.2345600000000002E-2</c:v>
                </c:pt>
                <c:pt idx="18">
                  <c:v>3.2648840000000269E-2</c:v>
                </c:pt>
                <c:pt idx="19">
                  <c:v>2.9616440000000001E-2</c:v>
                </c:pt>
                <c:pt idx="20">
                  <c:v>2.9616440000000001E-2</c:v>
                </c:pt>
                <c:pt idx="21">
                  <c:v>3.133480000000001E-2</c:v>
                </c:pt>
                <c:pt idx="22">
                  <c:v>2.7594839999999999E-2</c:v>
                </c:pt>
                <c:pt idx="23">
                  <c:v>2.7898080000000002E-2</c:v>
                </c:pt>
                <c:pt idx="24">
                  <c:v>2.5573240000000261E-2</c:v>
                </c:pt>
                <c:pt idx="25">
                  <c:v>2.3753800000000002E-2</c:v>
                </c:pt>
                <c:pt idx="26">
                  <c:v>2.3551640000000002E-2</c:v>
                </c:pt>
                <c:pt idx="27">
                  <c:v>2.0418159999999998E-2</c:v>
                </c:pt>
                <c:pt idx="28">
                  <c:v>2.0620320000000001E-2</c:v>
                </c:pt>
                <c:pt idx="29">
                  <c:v>1.9104120000000151E-2</c:v>
                </c:pt>
                <c:pt idx="30">
                  <c:v>1.758792E-2</c:v>
                </c:pt>
                <c:pt idx="31">
                  <c:v>1.799224E-2</c:v>
                </c:pt>
                <c:pt idx="32">
                  <c:v>1.344364E-2</c:v>
                </c:pt>
                <c:pt idx="33">
                  <c:v>1.283716E-2</c:v>
                </c:pt>
                <c:pt idx="34">
                  <c:v>1.2938239999999998E-2</c:v>
                </c:pt>
                <c:pt idx="35">
                  <c:v>1.3544720000000105E-2</c:v>
                </c:pt>
                <c:pt idx="36">
                  <c:v>1.1320960000000001E-2</c:v>
                </c:pt>
                <c:pt idx="37">
                  <c:v>1.3241480000000095E-2</c:v>
                </c:pt>
                <c:pt idx="38">
                  <c:v>8.1874800000000247E-3</c:v>
                </c:pt>
                <c:pt idx="39">
                  <c:v>0.11836468000000012</c:v>
                </c:pt>
              </c:numCache>
            </c:numRef>
          </c:val>
        </c:ser>
        <c:dLbls>
          <c:showLegendKey val="0"/>
          <c:showVal val="0"/>
          <c:showCatName val="0"/>
          <c:showSerName val="0"/>
          <c:showPercent val="0"/>
          <c:showBubbleSize val="0"/>
        </c:dLbls>
        <c:gapWidth val="100"/>
        <c:axId val="539857080"/>
        <c:axId val="539857864"/>
      </c:barChart>
      <c:catAx>
        <c:axId val="539857080"/>
        <c:scaling>
          <c:orientation val="minMax"/>
        </c:scaling>
        <c:delete val="0"/>
        <c:axPos val="b"/>
        <c:title>
          <c:tx>
            <c:rich>
              <a:bodyPr/>
              <a:lstStyle/>
              <a:p>
                <a:pPr>
                  <a:defRPr/>
                </a:pPr>
                <a:r>
                  <a:rPr lang="pt-BR"/>
                  <a:t>Número de carbono</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7864"/>
        <c:crosses val="autoZero"/>
        <c:auto val="1"/>
        <c:lblAlgn val="ctr"/>
        <c:lblOffset val="100"/>
        <c:noMultiLvlLbl val="0"/>
      </c:catAx>
      <c:valAx>
        <c:axId val="539857864"/>
        <c:scaling>
          <c:orientation val="minMax"/>
          <c:max val="0.3000000000000003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sz="1000" b="1" i="0" u="none" strike="noStrike" baseline="0">
                    <a:effectLst/>
                  </a:rPr>
                  <a:t>Composição da cera</a:t>
                </a:r>
                <a:endParaRPr lang="pt-BR"/>
              </a:p>
            </c:rich>
          </c:tx>
          <c:overlay val="0"/>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70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1134010791087"/>
          <c:y val="5.8666666666666693E-2"/>
          <c:w val="0.81665096947627314"/>
          <c:h val="0.65184839895013291"/>
        </c:manualLayout>
      </c:layout>
      <c:barChart>
        <c:barDir val="col"/>
        <c:grouping val="clustered"/>
        <c:varyColors val="0"/>
        <c:ser>
          <c:idx val="0"/>
          <c:order val="0"/>
          <c:tx>
            <c:strRef>
              <c:f>'Pet7'!$O$2</c:f>
              <c:strCache>
                <c:ptCount val="1"/>
                <c:pt idx="0">
                  <c:v>Wilson Modificado</c:v>
                </c:pt>
              </c:strCache>
            </c:strRef>
          </c:tx>
          <c:spPr>
            <a:solidFill>
              <a:schemeClr val="accent1"/>
            </a:solidFill>
            <a:ln>
              <a:noFill/>
            </a:ln>
            <a:effectLst/>
          </c:spPr>
          <c:invertIfNegative val="0"/>
          <c:cat>
            <c:numRef>
              <c:f>'Pet7'!$N$3:$N$42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'Pet7'!$O$3:$O$42</c:f>
              <c:numCache>
                <c:formatCode>0.00%</c:formatCode>
                <c:ptCount val="40"/>
                <c:pt idx="0">
                  <c:v>2.0000000000000052E-4</c:v>
                </c:pt>
                <c:pt idx="1">
                  <c:v>5.0000000000000034E-4</c:v>
                </c:pt>
                <c:pt idx="2">
                  <c:v>7.0000000000000531E-4</c:v>
                </c:pt>
                <c:pt idx="3">
                  <c:v>1.5000000000000091E-3</c:v>
                </c:pt>
                <c:pt idx="4">
                  <c:v>2.3000000000000052E-3</c:v>
                </c:pt>
                <c:pt idx="5">
                  <c:v>4.7000000000000123E-3</c:v>
                </c:pt>
                <c:pt idx="6">
                  <c:v>7.4000000000000558E-3</c:v>
                </c:pt>
                <c:pt idx="7">
                  <c:v>1.2900000000000003E-2</c:v>
                </c:pt>
                <c:pt idx="8">
                  <c:v>1.6100000000000041E-2</c:v>
                </c:pt>
                <c:pt idx="9">
                  <c:v>2.4E-2</c:v>
                </c:pt>
                <c:pt idx="10">
                  <c:v>3.0300000000000001E-2</c:v>
                </c:pt>
                <c:pt idx="11">
                  <c:v>3.0800000000000011E-2</c:v>
                </c:pt>
                <c:pt idx="12">
                  <c:v>3.9399999999999998E-2</c:v>
                </c:pt>
                <c:pt idx="13">
                  <c:v>3.5300000000000005E-2</c:v>
                </c:pt>
                <c:pt idx="14">
                  <c:v>3.1700000000000006E-2</c:v>
                </c:pt>
                <c:pt idx="15">
                  <c:v>3.61E-2</c:v>
                </c:pt>
                <c:pt idx="16">
                  <c:v>3.2300000000000002E-2</c:v>
                </c:pt>
                <c:pt idx="17">
                  <c:v>3.6200000000000052E-2</c:v>
                </c:pt>
                <c:pt idx="18">
                  <c:v>3.44E-2</c:v>
                </c:pt>
                <c:pt idx="19">
                  <c:v>2.7400000000000209E-2</c:v>
                </c:pt>
                <c:pt idx="20">
                  <c:v>3.1800000000000002E-2</c:v>
                </c:pt>
                <c:pt idx="21">
                  <c:v>3.1600000000000052E-2</c:v>
                </c:pt>
                <c:pt idx="22">
                  <c:v>3.7999999999999999E-2</c:v>
                </c:pt>
                <c:pt idx="23">
                  <c:v>2.3400000000000001E-2</c:v>
                </c:pt>
                <c:pt idx="24">
                  <c:v>2.7300000000000001E-2</c:v>
                </c:pt>
                <c:pt idx="25">
                  <c:v>2.5500000000000002E-2</c:v>
                </c:pt>
                <c:pt idx="26">
                  <c:v>2.4799999999999999E-2</c:v>
                </c:pt>
                <c:pt idx="27">
                  <c:v>1.9599999999999999E-2</c:v>
                </c:pt>
                <c:pt idx="28">
                  <c:v>1.6799999999999999E-2</c:v>
                </c:pt>
                <c:pt idx="29">
                  <c:v>2.4900000000000002E-2</c:v>
                </c:pt>
                <c:pt idx="30">
                  <c:v>1.5900000000000001E-2</c:v>
                </c:pt>
                <c:pt idx="31">
                  <c:v>2.4E-2</c:v>
                </c:pt>
                <c:pt idx="32">
                  <c:v>1.6199999999999999E-2</c:v>
                </c:pt>
                <c:pt idx="33">
                  <c:v>1.3899999999999999E-2</c:v>
                </c:pt>
                <c:pt idx="34">
                  <c:v>1.6100000000000041E-2</c:v>
                </c:pt>
                <c:pt idx="35">
                  <c:v>1.3700000000000098E-2</c:v>
                </c:pt>
                <c:pt idx="36">
                  <c:v>9.8000000000000708E-3</c:v>
                </c:pt>
                <c:pt idx="37">
                  <c:v>1.1299999999999998E-2</c:v>
                </c:pt>
                <c:pt idx="38">
                  <c:v>0</c:v>
                </c:pt>
                <c:pt idx="39">
                  <c:v>0.21130000000000004</c:v>
                </c:pt>
              </c:numCache>
            </c:numRef>
          </c:val>
        </c:ser>
        <c:ser>
          <c:idx val="1"/>
          <c:order val="1"/>
          <c:tx>
            <c:strRef>
              <c:f>'Pet7'!$P$2</c:f>
              <c:strCache>
                <c:ptCount val="1"/>
                <c:pt idx="0">
                  <c:v>Experimental</c:v>
                </c:pt>
              </c:strCache>
            </c:strRef>
          </c:tx>
          <c:spPr>
            <a:solidFill>
              <a:schemeClr val="accent2"/>
            </a:solidFill>
            <a:ln>
              <a:noFill/>
            </a:ln>
            <a:effectLst/>
          </c:spPr>
          <c:invertIfNegative val="0"/>
          <c:cat>
            <c:numRef>
              <c:f>'Pet7'!$N$3:$N$42</c:f>
              <c:numCache>
                <c:formatCode>General</c:formatCode>
                <c:ptCount val="4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numCache>
            </c:numRef>
          </c:cat>
          <c:val>
            <c:numRef>
              <c:f>'Pet7'!$P$3:$P$42</c:f>
              <c:numCache>
                <c:formatCode>0.00%</c:formatCode>
                <c:ptCount val="40"/>
                <c:pt idx="0">
                  <c:v>0</c:v>
                </c:pt>
                <c:pt idx="1">
                  <c:v>0</c:v>
                </c:pt>
                <c:pt idx="2">
                  <c:v>2.0547780000000002E-2</c:v>
                </c:pt>
                <c:pt idx="3">
                  <c:v>0</c:v>
                </c:pt>
                <c:pt idx="4">
                  <c:v>1.5276359999999999E-2</c:v>
                </c:pt>
                <c:pt idx="5">
                  <c:v>0</c:v>
                </c:pt>
                <c:pt idx="6">
                  <c:v>4.0880400000000124E-3</c:v>
                </c:pt>
                <c:pt idx="7">
                  <c:v>9.5746200000000007E-3</c:v>
                </c:pt>
                <c:pt idx="8">
                  <c:v>1.0542840000000001E-2</c:v>
                </c:pt>
                <c:pt idx="9">
                  <c:v>1.9041660000000005E-2</c:v>
                </c:pt>
                <c:pt idx="10">
                  <c:v>2.3990339999999988E-2</c:v>
                </c:pt>
                <c:pt idx="11">
                  <c:v>2.5926779999999993E-2</c:v>
                </c:pt>
                <c:pt idx="12">
                  <c:v>3.3349800000000006E-2</c:v>
                </c:pt>
                <c:pt idx="13">
                  <c:v>3.313464E-2</c:v>
                </c:pt>
                <c:pt idx="14">
                  <c:v>3.5501399999999995E-2</c:v>
                </c:pt>
                <c:pt idx="15">
                  <c:v>4.2601680000000024E-2</c:v>
                </c:pt>
                <c:pt idx="16">
                  <c:v>4.0987980000000014E-2</c:v>
                </c:pt>
                <c:pt idx="17">
                  <c:v>4.1741039999999986E-2</c:v>
                </c:pt>
                <c:pt idx="18">
                  <c:v>3.9589440000000004E-2</c:v>
                </c:pt>
                <c:pt idx="19">
                  <c:v>3.5716560000000001E-2</c:v>
                </c:pt>
                <c:pt idx="20">
                  <c:v>3.5071080000000011E-2</c:v>
                </c:pt>
                <c:pt idx="21">
                  <c:v>3.668478E-2</c:v>
                </c:pt>
                <c:pt idx="22">
                  <c:v>3.162852E-2</c:v>
                </c:pt>
                <c:pt idx="23">
                  <c:v>3.4855920000000006E-2</c:v>
                </c:pt>
                <c:pt idx="24">
                  <c:v>3.173610000000001E-2</c:v>
                </c:pt>
                <c:pt idx="25">
                  <c:v>2.9369340000000011E-2</c:v>
                </c:pt>
                <c:pt idx="26">
                  <c:v>2.4313079999999997E-2</c:v>
                </c:pt>
                <c:pt idx="27">
                  <c:v>2.5819200000000202E-2</c:v>
                </c:pt>
                <c:pt idx="28">
                  <c:v>2.4313079999999997E-2</c:v>
                </c:pt>
                <c:pt idx="29">
                  <c:v>2.2591800000000016E-2</c:v>
                </c:pt>
                <c:pt idx="30">
                  <c:v>2.0547780000000002E-2</c:v>
                </c:pt>
                <c:pt idx="31">
                  <c:v>2.0978100000000006E-2</c:v>
                </c:pt>
                <c:pt idx="32">
                  <c:v>1.5491520000000092E-2</c:v>
                </c:pt>
                <c:pt idx="33">
                  <c:v>1.5599099999999999E-2</c:v>
                </c:pt>
                <c:pt idx="34">
                  <c:v>1.4953619999999996E-2</c:v>
                </c:pt>
                <c:pt idx="35">
                  <c:v>1.581426E-2</c:v>
                </c:pt>
                <c:pt idx="36">
                  <c:v>1.3447500000000093E-2</c:v>
                </c:pt>
                <c:pt idx="37">
                  <c:v>1.484604E-2</c:v>
                </c:pt>
                <c:pt idx="38">
                  <c:v>8.7139800000000048E-3</c:v>
                </c:pt>
                <c:pt idx="39">
                  <c:v>0.12597617999999997</c:v>
                </c:pt>
              </c:numCache>
            </c:numRef>
          </c:val>
        </c:ser>
        <c:dLbls>
          <c:showLegendKey val="0"/>
          <c:showVal val="0"/>
          <c:showCatName val="0"/>
          <c:showSerName val="0"/>
          <c:showPercent val="0"/>
          <c:showBubbleSize val="0"/>
        </c:dLbls>
        <c:gapWidth val="100"/>
        <c:axId val="539853944"/>
        <c:axId val="539854336"/>
      </c:barChart>
      <c:catAx>
        <c:axId val="539853944"/>
        <c:scaling>
          <c:orientation val="minMax"/>
        </c:scaling>
        <c:delete val="0"/>
        <c:axPos val="b"/>
        <c:title>
          <c:tx>
            <c:rich>
              <a:bodyPr/>
              <a:lstStyle/>
              <a:p>
                <a:pPr>
                  <a:defRPr/>
                </a:pPr>
                <a:r>
                  <a:rPr lang="pt-BR"/>
                  <a:t>Número de carbonos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4336"/>
        <c:crosses val="autoZero"/>
        <c:auto val="1"/>
        <c:lblAlgn val="ctr"/>
        <c:lblOffset val="100"/>
        <c:noMultiLvlLbl val="0"/>
      </c:catAx>
      <c:valAx>
        <c:axId val="539854336"/>
        <c:scaling>
          <c:orientation val="minMax"/>
          <c:max val="0.3000000000000003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sz="1000" b="1" i="0" u="none" strike="noStrike" baseline="0">
                    <a:effectLst/>
                  </a:rPr>
                  <a:t>Composição da cera</a:t>
                </a:r>
                <a:endParaRPr lang="pt-BR"/>
              </a:p>
            </c:rich>
          </c:tx>
          <c:overlay val="0"/>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85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Plan2!$B$1</c:f>
              <c:strCache>
                <c:ptCount val="1"/>
                <c:pt idx="0">
                  <c:v>Quantity [%]</c:v>
                </c:pt>
              </c:strCache>
            </c:strRef>
          </c:tx>
          <c:invertIfNegative val="0"/>
          <c:cat>
            <c:strRef>
              <c:f>Plan2!$A$2:$A$41</c:f>
              <c:strCache>
                <c:ptCount val="40"/>
                <c:pt idx="0">
                  <c:v>C5</c:v>
                </c:pt>
                <c:pt idx="1">
                  <c:v>C6</c:v>
                </c:pt>
                <c:pt idx="2">
                  <c:v>C7</c:v>
                </c:pt>
                <c:pt idx="3">
                  <c:v>C8</c:v>
                </c:pt>
                <c:pt idx="4">
                  <c:v>C9</c:v>
                </c:pt>
                <c:pt idx="5">
                  <c:v>C10</c:v>
                </c:pt>
                <c:pt idx="6">
                  <c:v>C11</c:v>
                </c:pt>
                <c:pt idx="7">
                  <c:v>C12</c:v>
                </c:pt>
                <c:pt idx="8">
                  <c:v>C13</c:v>
                </c:pt>
                <c:pt idx="9">
                  <c:v>C14</c:v>
                </c:pt>
                <c:pt idx="10">
                  <c:v>C15</c:v>
                </c:pt>
                <c:pt idx="11">
                  <c:v>C16</c:v>
                </c:pt>
                <c:pt idx="12">
                  <c:v>C17</c:v>
                </c:pt>
                <c:pt idx="13">
                  <c:v>C18</c:v>
                </c:pt>
                <c:pt idx="14">
                  <c:v>C19</c:v>
                </c:pt>
                <c:pt idx="15">
                  <c:v>C20</c:v>
                </c:pt>
                <c:pt idx="16">
                  <c:v>C21</c:v>
                </c:pt>
                <c:pt idx="17">
                  <c:v>C22</c:v>
                </c:pt>
                <c:pt idx="18">
                  <c:v>C23</c:v>
                </c:pt>
                <c:pt idx="19">
                  <c:v>C24</c:v>
                </c:pt>
                <c:pt idx="20">
                  <c:v>C25</c:v>
                </c:pt>
                <c:pt idx="21">
                  <c:v>C26</c:v>
                </c:pt>
                <c:pt idx="22">
                  <c:v>C27</c:v>
                </c:pt>
                <c:pt idx="23">
                  <c:v>C28</c:v>
                </c:pt>
                <c:pt idx="24">
                  <c:v>C29</c:v>
                </c:pt>
                <c:pt idx="25">
                  <c:v>C30</c:v>
                </c:pt>
                <c:pt idx="26">
                  <c:v>C31</c:v>
                </c:pt>
                <c:pt idx="27">
                  <c:v>C32</c:v>
                </c:pt>
                <c:pt idx="28">
                  <c:v>C33</c:v>
                </c:pt>
                <c:pt idx="29">
                  <c:v>C34</c:v>
                </c:pt>
                <c:pt idx="30">
                  <c:v>C35</c:v>
                </c:pt>
                <c:pt idx="31">
                  <c:v>C36</c:v>
                </c:pt>
                <c:pt idx="32">
                  <c:v>C37</c:v>
                </c:pt>
                <c:pt idx="33">
                  <c:v>C38</c:v>
                </c:pt>
                <c:pt idx="34">
                  <c:v>C39</c:v>
                </c:pt>
                <c:pt idx="35">
                  <c:v>C40</c:v>
                </c:pt>
                <c:pt idx="36">
                  <c:v>C41</c:v>
                </c:pt>
                <c:pt idx="37">
                  <c:v>C42</c:v>
                </c:pt>
                <c:pt idx="38">
                  <c:v>C43</c:v>
                </c:pt>
                <c:pt idx="39">
                  <c:v>C44+</c:v>
                </c:pt>
              </c:strCache>
            </c:strRef>
          </c:cat>
          <c:val>
            <c:numRef>
              <c:f>Plan2!$B$2:$B$41</c:f>
              <c:numCache>
                <c:formatCode>General</c:formatCode>
                <c:ptCount val="40"/>
                <c:pt idx="0">
                  <c:v>0.81</c:v>
                </c:pt>
                <c:pt idx="1">
                  <c:v>2.4099999999999997</c:v>
                </c:pt>
                <c:pt idx="2">
                  <c:v>2.8</c:v>
                </c:pt>
                <c:pt idx="3">
                  <c:v>2.88</c:v>
                </c:pt>
                <c:pt idx="4">
                  <c:v>2.9099999999999997</c:v>
                </c:pt>
                <c:pt idx="5">
                  <c:v>3.3699999999999997</c:v>
                </c:pt>
                <c:pt idx="6">
                  <c:v>3.08</c:v>
                </c:pt>
                <c:pt idx="7">
                  <c:v>3.46</c:v>
                </c:pt>
                <c:pt idx="8">
                  <c:v>3.06</c:v>
                </c:pt>
                <c:pt idx="9">
                  <c:v>3.3699999999999997</c:v>
                </c:pt>
                <c:pt idx="10">
                  <c:v>3.3499999999999988</c:v>
                </c:pt>
                <c:pt idx="11">
                  <c:v>2.88</c:v>
                </c:pt>
                <c:pt idx="12">
                  <c:v>3.3499999999999988</c:v>
                </c:pt>
                <c:pt idx="13">
                  <c:v>2.73</c:v>
                </c:pt>
                <c:pt idx="14">
                  <c:v>2.4099999999999997</c:v>
                </c:pt>
                <c:pt idx="15">
                  <c:v>2.61</c:v>
                </c:pt>
                <c:pt idx="16">
                  <c:v>2.3299999999999987</c:v>
                </c:pt>
                <c:pt idx="17">
                  <c:v>2.5299999999999998</c:v>
                </c:pt>
                <c:pt idx="18">
                  <c:v>2.48</c:v>
                </c:pt>
                <c:pt idx="19">
                  <c:v>1.9200000000000021</c:v>
                </c:pt>
                <c:pt idx="20">
                  <c:v>2.2400000000000002</c:v>
                </c:pt>
                <c:pt idx="21">
                  <c:v>2.25</c:v>
                </c:pt>
                <c:pt idx="22">
                  <c:v>2.66</c:v>
                </c:pt>
                <c:pt idx="23">
                  <c:v>1.6400000000000001</c:v>
                </c:pt>
                <c:pt idx="24">
                  <c:v>1.9300000000000099</c:v>
                </c:pt>
                <c:pt idx="25">
                  <c:v>1.8</c:v>
                </c:pt>
                <c:pt idx="26">
                  <c:v>1.72</c:v>
                </c:pt>
                <c:pt idx="27">
                  <c:v>1.36</c:v>
                </c:pt>
                <c:pt idx="28">
                  <c:v>1.159999999999989</c:v>
                </c:pt>
                <c:pt idx="29">
                  <c:v>1.6300000000000001</c:v>
                </c:pt>
                <c:pt idx="30">
                  <c:v>1.02</c:v>
                </c:pt>
                <c:pt idx="31">
                  <c:v>1.23</c:v>
                </c:pt>
                <c:pt idx="32">
                  <c:v>0.97000000000000064</c:v>
                </c:pt>
                <c:pt idx="33">
                  <c:v>0.73000000000000065</c:v>
                </c:pt>
                <c:pt idx="34">
                  <c:v>0.85000000000000064</c:v>
                </c:pt>
                <c:pt idx="35">
                  <c:v>1.08</c:v>
                </c:pt>
                <c:pt idx="36">
                  <c:v>0.68</c:v>
                </c:pt>
                <c:pt idx="37">
                  <c:v>0.88</c:v>
                </c:pt>
                <c:pt idx="38">
                  <c:v>0.44</c:v>
                </c:pt>
                <c:pt idx="39">
                  <c:v>19.02</c:v>
                </c:pt>
              </c:numCache>
            </c:numRef>
          </c:val>
        </c:ser>
        <c:dLbls>
          <c:showLegendKey val="0"/>
          <c:showVal val="0"/>
          <c:showCatName val="0"/>
          <c:showSerName val="0"/>
          <c:showPercent val="0"/>
          <c:showBubbleSize val="0"/>
        </c:dLbls>
        <c:gapWidth val="150"/>
        <c:axId val="449917248"/>
        <c:axId val="449918032"/>
      </c:barChart>
      <c:catAx>
        <c:axId val="449917248"/>
        <c:scaling>
          <c:orientation val="minMax"/>
        </c:scaling>
        <c:delete val="0"/>
        <c:axPos val="b"/>
        <c:title>
          <c:tx>
            <c:rich>
              <a:bodyPr/>
              <a:lstStyle/>
              <a:p>
                <a:pPr>
                  <a:defRPr/>
                </a:pPr>
                <a:r>
                  <a:rPr lang="pt-BR"/>
                  <a:t>Número de Carbonos</a:t>
                </a:r>
              </a:p>
            </c:rich>
          </c:tx>
          <c:overlay val="0"/>
        </c:title>
        <c:numFmt formatCode="General" sourceLinked="1"/>
        <c:majorTickMark val="out"/>
        <c:minorTickMark val="none"/>
        <c:tickLblPos val="nextTo"/>
        <c:crossAx val="449918032"/>
        <c:crosses val="autoZero"/>
        <c:auto val="1"/>
        <c:lblAlgn val="ctr"/>
        <c:lblOffset val="100"/>
        <c:noMultiLvlLbl val="0"/>
      </c:catAx>
      <c:valAx>
        <c:axId val="449918032"/>
        <c:scaling>
          <c:orientation val="minMax"/>
          <c:max val="30"/>
        </c:scaling>
        <c:delete val="0"/>
        <c:axPos val="l"/>
        <c:majorGridlines/>
        <c:title>
          <c:tx>
            <c:rich>
              <a:bodyPr/>
              <a:lstStyle/>
              <a:p>
                <a:pPr>
                  <a:defRPr sz="1000" b="1" i="0" u="none" strike="noStrike" baseline="0">
                    <a:solidFill>
                      <a:srgbClr val="000000"/>
                    </a:solidFill>
                    <a:latin typeface="Calibri"/>
                    <a:ea typeface="Calibri"/>
                    <a:cs typeface="Calibri"/>
                  </a:defRPr>
                </a:pPr>
                <a:r>
                  <a:rPr lang="pt-BR"/>
                  <a:t>%volume</a:t>
                </a:r>
              </a:p>
            </c:rich>
          </c:tx>
          <c:overlay val="0"/>
        </c:title>
        <c:numFmt formatCode="General" sourceLinked="1"/>
        <c:majorTickMark val="out"/>
        <c:minorTickMark val="none"/>
        <c:tickLblPos val="nextTo"/>
        <c:crossAx val="4499172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Plan2!$B$1</c:f>
              <c:strCache>
                <c:ptCount val="1"/>
                <c:pt idx="0">
                  <c:v>Quantity [%]</c:v>
                </c:pt>
              </c:strCache>
            </c:strRef>
          </c:tx>
          <c:invertIfNegative val="0"/>
          <c:cat>
            <c:strRef>
              <c:f>Plan2!$A$2:$A$41</c:f>
              <c:strCache>
                <c:ptCount val="40"/>
                <c:pt idx="0">
                  <c:v>C5</c:v>
                </c:pt>
                <c:pt idx="1">
                  <c:v>C6</c:v>
                </c:pt>
                <c:pt idx="2">
                  <c:v>C7</c:v>
                </c:pt>
                <c:pt idx="3">
                  <c:v>C8</c:v>
                </c:pt>
                <c:pt idx="4">
                  <c:v>C9</c:v>
                </c:pt>
                <c:pt idx="5">
                  <c:v>C10</c:v>
                </c:pt>
                <c:pt idx="6">
                  <c:v>C11</c:v>
                </c:pt>
                <c:pt idx="7">
                  <c:v>C12</c:v>
                </c:pt>
                <c:pt idx="8">
                  <c:v>C13</c:v>
                </c:pt>
                <c:pt idx="9">
                  <c:v>C14</c:v>
                </c:pt>
                <c:pt idx="10">
                  <c:v>C15</c:v>
                </c:pt>
                <c:pt idx="11">
                  <c:v>C16</c:v>
                </c:pt>
                <c:pt idx="12">
                  <c:v>C17</c:v>
                </c:pt>
                <c:pt idx="13">
                  <c:v>C18</c:v>
                </c:pt>
                <c:pt idx="14">
                  <c:v>C19</c:v>
                </c:pt>
                <c:pt idx="15">
                  <c:v>C20</c:v>
                </c:pt>
                <c:pt idx="16">
                  <c:v>C21</c:v>
                </c:pt>
                <c:pt idx="17">
                  <c:v>C22</c:v>
                </c:pt>
                <c:pt idx="18">
                  <c:v>C23</c:v>
                </c:pt>
                <c:pt idx="19">
                  <c:v>C24</c:v>
                </c:pt>
                <c:pt idx="20">
                  <c:v>C25</c:v>
                </c:pt>
                <c:pt idx="21">
                  <c:v>C26</c:v>
                </c:pt>
                <c:pt idx="22">
                  <c:v>C27</c:v>
                </c:pt>
                <c:pt idx="23">
                  <c:v>C28</c:v>
                </c:pt>
                <c:pt idx="24">
                  <c:v>C29</c:v>
                </c:pt>
                <c:pt idx="25">
                  <c:v>C30</c:v>
                </c:pt>
                <c:pt idx="26">
                  <c:v>C31</c:v>
                </c:pt>
                <c:pt idx="27">
                  <c:v>C32</c:v>
                </c:pt>
                <c:pt idx="28">
                  <c:v>C33</c:v>
                </c:pt>
                <c:pt idx="29">
                  <c:v>C34</c:v>
                </c:pt>
                <c:pt idx="30">
                  <c:v>C35</c:v>
                </c:pt>
                <c:pt idx="31">
                  <c:v>C36</c:v>
                </c:pt>
                <c:pt idx="32">
                  <c:v>C37</c:v>
                </c:pt>
                <c:pt idx="33">
                  <c:v>C38</c:v>
                </c:pt>
                <c:pt idx="34">
                  <c:v>C39</c:v>
                </c:pt>
                <c:pt idx="35">
                  <c:v>C40</c:v>
                </c:pt>
                <c:pt idx="36">
                  <c:v>C41</c:v>
                </c:pt>
                <c:pt idx="37">
                  <c:v>C42</c:v>
                </c:pt>
                <c:pt idx="38">
                  <c:v>C43</c:v>
                </c:pt>
                <c:pt idx="39">
                  <c:v>C44+</c:v>
                </c:pt>
              </c:strCache>
            </c:strRef>
          </c:cat>
          <c:val>
            <c:numRef>
              <c:f>Plan2!$B$2:$B$41</c:f>
              <c:numCache>
                <c:formatCode>General</c:formatCode>
                <c:ptCount val="40"/>
                <c:pt idx="0">
                  <c:v>1.6700000000000021</c:v>
                </c:pt>
                <c:pt idx="1">
                  <c:v>3.56</c:v>
                </c:pt>
                <c:pt idx="2">
                  <c:v>3.58</c:v>
                </c:pt>
                <c:pt idx="3">
                  <c:v>3.32</c:v>
                </c:pt>
                <c:pt idx="4">
                  <c:v>3.16</c:v>
                </c:pt>
                <c:pt idx="5">
                  <c:v>3.4899999999999998</c:v>
                </c:pt>
                <c:pt idx="6">
                  <c:v>3.13</c:v>
                </c:pt>
                <c:pt idx="7">
                  <c:v>3.44</c:v>
                </c:pt>
                <c:pt idx="8">
                  <c:v>3.05</c:v>
                </c:pt>
                <c:pt idx="9">
                  <c:v>3.29</c:v>
                </c:pt>
                <c:pt idx="10">
                  <c:v>3.3</c:v>
                </c:pt>
                <c:pt idx="11">
                  <c:v>2.79</c:v>
                </c:pt>
                <c:pt idx="12">
                  <c:v>3.46</c:v>
                </c:pt>
                <c:pt idx="13">
                  <c:v>2.8499999999999988</c:v>
                </c:pt>
                <c:pt idx="14">
                  <c:v>2.64</c:v>
                </c:pt>
                <c:pt idx="15">
                  <c:v>2.8099999999999987</c:v>
                </c:pt>
                <c:pt idx="16">
                  <c:v>2.5499999999999998</c:v>
                </c:pt>
                <c:pt idx="17">
                  <c:v>2.8</c:v>
                </c:pt>
                <c:pt idx="18">
                  <c:v>2.79</c:v>
                </c:pt>
                <c:pt idx="19">
                  <c:v>2.12</c:v>
                </c:pt>
                <c:pt idx="20">
                  <c:v>2.5</c:v>
                </c:pt>
                <c:pt idx="21">
                  <c:v>2.57</c:v>
                </c:pt>
                <c:pt idx="22">
                  <c:v>3.07</c:v>
                </c:pt>
                <c:pt idx="23">
                  <c:v>1.78</c:v>
                </c:pt>
                <c:pt idx="24">
                  <c:v>2.13</c:v>
                </c:pt>
                <c:pt idx="25">
                  <c:v>1.9400000000000099</c:v>
                </c:pt>
                <c:pt idx="26">
                  <c:v>2</c:v>
                </c:pt>
                <c:pt idx="27">
                  <c:v>1.41</c:v>
                </c:pt>
                <c:pt idx="28">
                  <c:v>1.51</c:v>
                </c:pt>
                <c:pt idx="29">
                  <c:v>1.47</c:v>
                </c:pt>
                <c:pt idx="30">
                  <c:v>1.04</c:v>
                </c:pt>
                <c:pt idx="31">
                  <c:v>1.52</c:v>
                </c:pt>
                <c:pt idx="32">
                  <c:v>0.91</c:v>
                </c:pt>
                <c:pt idx="33">
                  <c:v>1</c:v>
                </c:pt>
                <c:pt idx="34">
                  <c:v>0.89</c:v>
                </c:pt>
                <c:pt idx="35">
                  <c:v>1.1299999999999888</c:v>
                </c:pt>
                <c:pt idx="36">
                  <c:v>0.58000000000000007</c:v>
                </c:pt>
                <c:pt idx="37">
                  <c:v>0.95000000000000062</c:v>
                </c:pt>
                <c:pt idx="38">
                  <c:v>0.38000000000000272</c:v>
                </c:pt>
                <c:pt idx="39">
                  <c:v>11.41</c:v>
                </c:pt>
              </c:numCache>
            </c:numRef>
          </c:val>
        </c:ser>
        <c:dLbls>
          <c:showLegendKey val="0"/>
          <c:showVal val="0"/>
          <c:showCatName val="0"/>
          <c:showSerName val="0"/>
          <c:showPercent val="0"/>
          <c:showBubbleSize val="0"/>
        </c:dLbls>
        <c:gapWidth val="150"/>
        <c:axId val="277514752"/>
        <c:axId val="277516712"/>
      </c:barChart>
      <c:catAx>
        <c:axId val="277514752"/>
        <c:scaling>
          <c:orientation val="minMax"/>
        </c:scaling>
        <c:delete val="0"/>
        <c:axPos val="b"/>
        <c:title>
          <c:tx>
            <c:rich>
              <a:bodyPr/>
              <a:lstStyle/>
              <a:p>
                <a:pPr>
                  <a:defRPr/>
                </a:pPr>
                <a:r>
                  <a:rPr lang="pt-BR"/>
                  <a:t>Número de Carbonos</a:t>
                </a:r>
              </a:p>
            </c:rich>
          </c:tx>
          <c:overlay val="0"/>
        </c:title>
        <c:numFmt formatCode="General" sourceLinked="1"/>
        <c:majorTickMark val="out"/>
        <c:minorTickMark val="none"/>
        <c:tickLblPos val="nextTo"/>
        <c:crossAx val="277516712"/>
        <c:crosses val="autoZero"/>
        <c:auto val="1"/>
        <c:lblAlgn val="ctr"/>
        <c:lblOffset val="100"/>
        <c:noMultiLvlLbl val="0"/>
      </c:catAx>
      <c:valAx>
        <c:axId val="277516712"/>
        <c:scaling>
          <c:orientation val="minMax"/>
          <c:max val="30"/>
        </c:scaling>
        <c:delete val="0"/>
        <c:axPos val="l"/>
        <c:majorGridlines/>
        <c:title>
          <c:tx>
            <c:rich>
              <a:bodyPr/>
              <a:lstStyle/>
              <a:p>
                <a:pPr>
                  <a:defRPr sz="1000" b="1" i="0" u="none" strike="noStrike" baseline="0">
                    <a:solidFill>
                      <a:srgbClr val="000000"/>
                    </a:solidFill>
                    <a:latin typeface="Calibri"/>
                    <a:ea typeface="Calibri"/>
                    <a:cs typeface="Calibri"/>
                  </a:defRPr>
                </a:pPr>
                <a:r>
                  <a:rPr lang="pt-BR"/>
                  <a:t>%</a:t>
                </a:r>
                <a:r>
                  <a:rPr lang="pt-BR" sz="1000" b="1" i="0" u="none" strike="noStrike" baseline="0"/>
                  <a:t>volume</a:t>
                </a:r>
                <a:endParaRPr lang="pt-BR"/>
              </a:p>
            </c:rich>
          </c:tx>
          <c:overlay val="0"/>
        </c:title>
        <c:numFmt formatCode="General" sourceLinked="1"/>
        <c:majorTickMark val="out"/>
        <c:minorTickMark val="none"/>
        <c:tickLblPos val="nextTo"/>
        <c:crossAx val="2775147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Plan2!$B$1</c:f>
              <c:strCache>
                <c:ptCount val="1"/>
                <c:pt idx="0">
                  <c:v>Quantity [%]</c:v>
                </c:pt>
              </c:strCache>
            </c:strRef>
          </c:tx>
          <c:invertIfNegative val="0"/>
          <c:cat>
            <c:strRef>
              <c:f>Plan2!$A$2:$A$41</c:f>
              <c:strCache>
                <c:ptCount val="40"/>
                <c:pt idx="0">
                  <c:v>C5</c:v>
                </c:pt>
                <c:pt idx="1">
                  <c:v>C6</c:v>
                </c:pt>
                <c:pt idx="2">
                  <c:v>C7</c:v>
                </c:pt>
                <c:pt idx="3">
                  <c:v>C8</c:v>
                </c:pt>
                <c:pt idx="4">
                  <c:v>C9</c:v>
                </c:pt>
                <c:pt idx="5">
                  <c:v>C10</c:v>
                </c:pt>
                <c:pt idx="6">
                  <c:v>C11</c:v>
                </c:pt>
                <c:pt idx="7">
                  <c:v>C12</c:v>
                </c:pt>
                <c:pt idx="8">
                  <c:v>C13</c:v>
                </c:pt>
                <c:pt idx="9">
                  <c:v>C14</c:v>
                </c:pt>
                <c:pt idx="10">
                  <c:v>C15</c:v>
                </c:pt>
                <c:pt idx="11">
                  <c:v>C16</c:v>
                </c:pt>
                <c:pt idx="12">
                  <c:v>C17</c:v>
                </c:pt>
                <c:pt idx="13">
                  <c:v>C18</c:v>
                </c:pt>
                <c:pt idx="14">
                  <c:v>C19</c:v>
                </c:pt>
                <c:pt idx="15">
                  <c:v>C20</c:v>
                </c:pt>
                <c:pt idx="16">
                  <c:v>C21</c:v>
                </c:pt>
                <c:pt idx="17">
                  <c:v>C22</c:v>
                </c:pt>
                <c:pt idx="18">
                  <c:v>C23</c:v>
                </c:pt>
                <c:pt idx="19">
                  <c:v>C24</c:v>
                </c:pt>
                <c:pt idx="20">
                  <c:v>C25</c:v>
                </c:pt>
                <c:pt idx="21">
                  <c:v>C26</c:v>
                </c:pt>
                <c:pt idx="22">
                  <c:v>C27</c:v>
                </c:pt>
                <c:pt idx="23">
                  <c:v>C28</c:v>
                </c:pt>
                <c:pt idx="24">
                  <c:v>C29</c:v>
                </c:pt>
                <c:pt idx="25">
                  <c:v>C30</c:v>
                </c:pt>
                <c:pt idx="26">
                  <c:v>C31</c:v>
                </c:pt>
                <c:pt idx="27">
                  <c:v>C32</c:v>
                </c:pt>
                <c:pt idx="28">
                  <c:v>C33</c:v>
                </c:pt>
                <c:pt idx="29">
                  <c:v>C34</c:v>
                </c:pt>
                <c:pt idx="30">
                  <c:v>C35</c:v>
                </c:pt>
                <c:pt idx="31">
                  <c:v>C36</c:v>
                </c:pt>
                <c:pt idx="32">
                  <c:v>C37</c:v>
                </c:pt>
                <c:pt idx="33">
                  <c:v>C38</c:v>
                </c:pt>
                <c:pt idx="34">
                  <c:v>C39</c:v>
                </c:pt>
                <c:pt idx="35">
                  <c:v>C40</c:v>
                </c:pt>
                <c:pt idx="36">
                  <c:v>C41</c:v>
                </c:pt>
                <c:pt idx="37">
                  <c:v>C42</c:v>
                </c:pt>
                <c:pt idx="38">
                  <c:v>C43</c:v>
                </c:pt>
                <c:pt idx="39">
                  <c:v>C44+</c:v>
                </c:pt>
              </c:strCache>
            </c:strRef>
          </c:cat>
          <c:val>
            <c:numRef>
              <c:f>Plan2!$B$2:$B$41</c:f>
              <c:numCache>
                <c:formatCode>General</c:formatCode>
                <c:ptCount val="40"/>
                <c:pt idx="0">
                  <c:v>0.24000000000000021</c:v>
                </c:pt>
                <c:pt idx="1">
                  <c:v>0.38000000000000272</c:v>
                </c:pt>
                <c:pt idx="2">
                  <c:v>0.53</c:v>
                </c:pt>
                <c:pt idx="3">
                  <c:v>0.61000000000000065</c:v>
                </c:pt>
                <c:pt idx="4">
                  <c:v>0.87000000000000499</c:v>
                </c:pt>
                <c:pt idx="5">
                  <c:v>1.1100000000000001</c:v>
                </c:pt>
                <c:pt idx="6">
                  <c:v>1.26</c:v>
                </c:pt>
                <c:pt idx="7">
                  <c:v>1.83</c:v>
                </c:pt>
                <c:pt idx="8">
                  <c:v>1.9400000000000099</c:v>
                </c:pt>
                <c:pt idx="9">
                  <c:v>2.69</c:v>
                </c:pt>
                <c:pt idx="10">
                  <c:v>3.14</c:v>
                </c:pt>
                <c:pt idx="11">
                  <c:v>3.03</c:v>
                </c:pt>
                <c:pt idx="12">
                  <c:v>3.71</c:v>
                </c:pt>
                <c:pt idx="13">
                  <c:v>3.13</c:v>
                </c:pt>
                <c:pt idx="14">
                  <c:v>2.8</c:v>
                </c:pt>
                <c:pt idx="15">
                  <c:v>3.09</c:v>
                </c:pt>
                <c:pt idx="16">
                  <c:v>2.7600000000000002</c:v>
                </c:pt>
                <c:pt idx="17">
                  <c:v>3.03</c:v>
                </c:pt>
                <c:pt idx="18">
                  <c:v>2.92</c:v>
                </c:pt>
                <c:pt idx="19">
                  <c:v>2.34</c:v>
                </c:pt>
                <c:pt idx="20">
                  <c:v>2.71</c:v>
                </c:pt>
                <c:pt idx="21">
                  <c:v>2.73</c:v>
                </c:pt>
                <c:pt idx="22">
                  <c:v>3.3099999999999987</c:v>
                </c:pt>
                <c:pt idx="23">
                  <c:v>2.0499999999999998</c:v>
                </c:pt>
                <c:pt idx="24">
                  <c:v>2.4899999999999998</c:v>
                </c:pt>
                <c:pt idx="25">
                  <c:v>2.3199999999999967</c:v>
                </c:pt>
                <c:pt idx="26">
                  <c:v>2.23</c:v>
                </c:pt>
                <c:pt idx="27">
                  <c:v>1.8</c:v>
                </c:pt>
                <c:pt idx="28">
                  <c:v>1.44</c:v>
                </c:pt>
                <c:pt idx="29">
                  <c:v>2.27</c:v>
                </c:pt>
                <c:pt idx="30">
                  <c:v>1.37</c:v>
                </c:pt>
                <c:pt idx="31">
                  <c:v>2.09</c:v>
                </c:pt>
                <c:pt idx="32">
                  <c:v>1.1100000000000001</c:v>
                </c:pt>
                <c:pt idx="33">
                  <c:v>1.01</c:v>
                </c:pt>
                <c:pt idx="34">
                  <c:v>1.43</c:v>
                </c:pt>
                <c:pt idx="35">
                  <c:v>1.4</c:v>
                </c:pt>
                <c:pt idx="36">
                  <c:v>0.97000000000000064</c:v>
                </c:pt>
                <c:pt idx="37">
                  <c:v>1.34</c:v>
                </c:pt>
                <c:pt idx="38">
                  <c:v>0.48000000000000032</c:v>
                </c:pt>
                <c:pt idx="39">
                  <c:v>24.04</c:v>
                </c:pt>
              </c:numCache>
            </c:numRef>
          </c:val>
        </c:ser>
        <c:dLbls>
          <c:showLegendKey val="0"/>
          <c:showVal val="0"/>
          <c:showCatName val="0"/>
          <c:showSerName val="0"/>
          <c:showPercent val="0"/>
          <c:showBubbleSize val="0"/>
        </c:dLbls>
        <c:gapWidth val="150"/>
        <c:axId val="277517496"/>
        <c:axId val="277513968"/>
      </c:barChart>
      <c:catAx>
        <c:axId val="277517496"/>
        <c:scaling>
          <c:orientation val="minMax"/>
        </c:scaling>
        <c:delete val="0"/>
        <c:axPos val="b"/>
        <c:title>
          <c:tx>
            <c:rich>
              <a:bodyPr/>
              <a:lstStyle/>
              <a:p>
                <a:pPr>
                  <a:defRPr/>
                </a:pPr>
                <a:r>
                  <a:rPr lang="pt-BR"/>
                  <a:t>Número de Carbonos</a:t>
                </a:r>
              </a:p>
            </c:rich>
          </c:tx>
          <c:overlay val="0"/>
        </c:title>
        <c:numFmt formatCode="General" sourceLinked="1"/>
        <c:majorTickMark val="out"/>
        <c:minorTickMark val="none"/>
        <c:tickLblPos val="nextTo"/>
        <c:crossAx val="277513968"/>
        <c:crosses val="autoZero"/>
        <c:auto val="1"/>
        <c:lblAlgn val="ctr"/>
        <c:lblOffset val="100"/>
        <c:noMultiLvlLbl val="0"/>
      </c:catAx>
      <c:valAx>
        <c:axId val="27751396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t-BR"/>
                  <a:t>%</a:t>
                </a:r>
                <a:r>
                  <a:rPr lang="pt-BR" sz="1000" b="1" i="0" u="none" strike="noStrike" baseline="0"/>
                  <a:t>volume</a:t>
                </a:r>
                <a:endParaRPr lang="pt-BR"/>
              </a:p>
            </c:rich>
          </c:tx>
          <c:overlay val="0"/>
        </c:title>
        <c:numFmt formatCode="General" sourceLinked="1"/>
        <c:majorTickMark val="out"/>
        <c:minorTickMark val="none"/>
        <c:tickLblPos val="nextTo"/>
        <c:crossAx val="2775174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Plan2!$B$1</c:f>
              <c:strCache>
                <c:ptCount val="1"/>
                <c:pt idx="0">
                  <c:v>Quantity [%]</c:v>
                </c:pt>
              </c:strCache>
            </c:strRef>
          </c:tx>
          <c:invertIfNegative val="0"/>
          <c:cat>
            <c:strRef>
              <c:f>Plan2!$A$2:$A$41</c:f>
              <c:strCache>
                <c:ptCount val="40"/>
                <c:pt idx="0">
                  <c:v>C5</c:v>
                </c:pt>
                <c:pt idx="1">
                  <c:v>C6</c:v>
                </c:pt>
                <c:pt idx="2">
                  <c:v>C7</c:v>
                </c:pt>
                <c:pt idx="3">
                  <c:v>C8</c:v>
                </c:pt>
                <c:pt idx="4">
                  <c:v>C9</c:v>
                </c:pt>
                <c:pt idx="5">
                  <c:v>C10</c:v>
                </c:pt>
                <c:pt idx="6">
                  <c:v>C11</c:v>
                </c:pt>
                <c:pt idx="7">
                  <c:v>C12</c:v>
                </c:pt>
                <c:pt idx="8">
                  <c:v>C13</c:v>
                </c:pt>
                <c:pt idx="9">
                  <c:v>C14</c:v>
                </c:pt>
                <c:pt idx="10">
                  <c:v>C15</c:v>
                </c:pt>
                <c:pt idx="11">
                  <c:v>C16</c:v>
                </c:pt>
                <c:pt idx="12">
                  <c:v>C17</c:v>
                </c:pt>
                <c:pt idx="13">
                  <c:v>C18</c:v>
                </c:pt>
                <c:pt idx="14">
                  <c:v>C19</c:v>
                </c:pt>
                <c:pt idx="15">
                  <c:v>C20</c:v>
                </c:pt>
                <c:pt idx="16">
                  <c:v>C21</c:v>
                </c:pt>
                <c:pt idx="17">
                  <c:v>C22</c:v>
                </c:pt>
                <c:pt idx="18">
                  <c:v>C23</c:v>
                </c:pt>
                <c:pt idx="19">
                  <c:v>C24</c:v>
                </c:pt>
                <c:pt idx="20">
                  <c:v>C25</c:v>
                </c:pt>
                <c:pt idx="21">
                  <c:v>C26</c:v>
                </c:pt>
                <c:pt idx="22">
                  <c:v>C27</c:v>
                </c:pt>
                <c:pt idx="23">
                  <c:v>C28</c:v>
                </c:pt>
                <c:pt idx="24">
                  <c:v>C29</c:v>
                </c:pt>
                <c:pt idx="25">
                  <c:v>C30</c:v>
                </c:pt>
                <c:pt idx="26">
                  <c:v>C31</c:v>
                </c:pt>
                <c:pt idx="27">
                  <c:v>C32</c:v>
                </c:pt>
                <c:pt idx="28">
                  <c:v>C33</c:v>
                </c:pt>
                <c:pt idx="29">
                  <c:v>C34</c:v>
                </c:pt>
                <c:pt idx="30">
                  <c:v>C35</c:v>
                </c:pt>
                <c:pt idx="31">
                  <c:v>C36</c:v>
                </c:pt>
                <c:pt idx="32">
                  <c:v>C37</c:v>
                </c:pt>
                <c:pt idx="33">
                  <c:v>C38</c:v>
                </c:pt>
                <c:pt idx="34">
                  <c:v>C39</c:v>
                </c:pt>
                <c:pt idx="35">
                  <c:v>C40</c:v>
                </c:pt>
                <c:pt idx="36">
                  <c:v>C41</c:v>
                </c:pt>
                <c:pt idx="37">
                  <c:v>C42</c:v>
                </c:pt>
                <c:pt idx="38">
                  <c:v>C43</c:v>
                </c:pt>
                <c:pt idx="39">
                  <c:v>C44+</c:v>
                </c:pt>
              </c:strCache>
            </c:strRef>
          </c:cat>
          <c:val>
            <c:numRef>
              <c:f>Plan2!$B$2:$B$41</c:f>
              <c:numCache>
                <c:formatCode>General</c:formatCode>
                <c:ptCount val="40"/>
                <c:pt idx="0">
                  <c:v>2.2200000000000002</c:v>
                </c:pt>
                <c:pt idx="1">
                  <c:v>4.83</c:v>
                </c:pt>
                <c:pt idx="2">
                  <c:v>3.3499999999999988</c:v>
                </c:pt>
                <c:pt idx="3">
                  <c:v>2.3899999999999997</c:v>
                </c:pt>
                <c:pt idx="4">
                  <c:v>2.56</c:v>
                </c:pt>
                <c:pt idx="5">
                  <c:v>3.15</c:v>
                </c:pt>
                <c:pt idx="6">
                  <c:v>2.9899999999999998</c:v>
                </c:pt>
                <c:pt idx="7">
                  <c:v>3.4099999999999997</c:v>
                </c:pt>
                <c:pt idx="8">
                  <c:v>2.9899999999999998</c:v>
                </c:pt>
                <c:pt idx="9">
                  <c:v>3.34</c:v>
                </c:pt>
                <c:pt idx="10">
                  <c:v>3.38</c:v>
                </c:pt>
                <c:pt idx="11">
                  <c:v>2.96</c:v>
                </c:pt>
                <c:pt idx="12">
                  <c:v>3.36</c:v>
                </c:pt>
                <c:pt idx="13">
                  <c:v>2.8299999999999987</c:v>
                </c:pt>
                <c:pt idx="14">
                  <c:v>2.46</c:v>
                </c:pt>
                <c:pt idx="15">
                  <c:v>2.7</c:v>
                </c:pt>
                <c:pt idx="16">
                  <c:v>2.3899999999999997</c:v>
                </c:pt>
                <c:pt idx="17">
                  <c:v>2.63</c:v>
                </c:pt>
                <c:pt idx="18">
                  <c:v>2.5099999999999998</c:v>
                </c:pt>
                <c:pt idx="19">
                  <c:v>1.9900000000000111</c:v>
                </c:pt>
                <c:pt idx="20">
                  <c:v>2.2999999999999998</c:v>
                </c:pt>
                <c:pt idx="21">
                  <c:v>2.2799999999999998</c:v>
                </c:pt>
                <c:pt idx="22">
                  <c:v>2.69</c:v>
                </c:pt>
                <c:pt idx="23">
                  <c:v>1.6600000000000001</c:v>
                </c:pt>
                <c:pt idx="24">
                  <c:v>1.8900000000000001</c:v>
                </c:pt>
                <c:pt idx="25">
                  <c:v>1.77</c:v>
                </c:pt>
                <c:pt idx="26">
                  <c:v>1.6800000000000099</c:v>
                </c:pt>
                <c:pt idx="27">
                  <c:v>1.29</c:v>
                </c:pt>
                <c:pt idx="28">
                  <c:v>1.07</c:v>
                </c:pt>
                <c:pt idx="29">
                  <c:v>1.6</c:v>
                </c:pt>
                <c:pt idx="30">
                  <c:v>0.98</c:v>
                </c:pt>
                <c:pt idx="31">
                  <c:v>1.41</c:v>
                </c:pt>
                <c:pt idx="32">
                  <c:v>0.73000000000000065</c:v>
                </c:pt>
                <c:pt idx="33">
                  <c:v>0.69000000000000061</c:v>
                </c:pt>
                <c:pt idx="34">
                  <c:v>0.9</c:v>
                </c:pt>
                <c:pt idx="35">
                  <c:v>0.83000000000000063</c:v>
                </c:pt>
                <c:pt idx="36">
                  <c:v>0.63000000000000556</c:v>
                </c:pt>
                <c:pt idx="37">
                  <c:v>0.81</c:v>
                </c:pt>
                <c:pt idx="38">
                  <c:v>0</c:v>
                </c:pt>
                <c:pt idx="39">
                  <c:v>16.36</c:v>
                </c:pt>
              </c:numCache>
            </c:numRef>
          </c:val>
        </c:ser>
        <c:dLbls>
          <c:showLegendKey val="0"/>
          <c:showVal val="0"/>
          <c:showCatName val="0"/>
          <c:showSerName val="0"/>
          <c:showPercent val="0"/>
          <c:showBubbleSize val="0"/>
        </c:dLbls>
        <c:gapWidth val="150"/>
        <c:axId val="277517104"/>
        <c:axId val="277515536"/>
      </c:barChart>
      <c:catAx>
        <c:axId val="277517104"/>
        <c:scaling>
          <c:orientation val="minMax"/>
        </c:scaling>
        <c:delete val="0"/>
        <c:axPos val="b"/>
        <c:title>
          <c:tx>
            <c:rich>
              <a:bodyPr/>
              <a:lstStyle/>
              <a:p>
                <a:pPr>
                  <a:defRPr/>
                </a:pPr>
                <a:r>
                  <a:rPr lang="pt-BR"/>
                  <a:t>Número de Carbonos</a:t>
                </a:r>
              </a:p>
            </c:rich>
          </c:tx>
          <c:overlay val="0"/>
        </c:title>
        <c:numFmt formatCode="General" sourceLinked="1"/>
        <c:majorTickMark val="out"/>
        <c:minorTickMark val="none"/>
        <c:tickLblPos val="nextTo"/>
        <c:crossAx val="277515536"/>
        <c:crosses val="autoZero"/>
        <c:auto val="1"/>
        <c:lblAlgn val="ctr"/>
        <c:lblOffset val="100"/>
        <c:noMultiLvlLbl val="0"/>
      </c:catAx>
      <c:valAx>
        <c:axId val="277515536"/>
        <c:scaling>
          <c:orientation val="minMax"/>
          <c:max val="30"/>
        </c:scaling>
        <c:delete val="0"/>
        <c:axPos val="l"/>
        <c:majorGridlines/>
        <c:title>
          <c:tx>
            <c:rich>
              <a:bodyPr/>
              <a:lstStyle/>
              <a:p>
                <a:pPr>
                  <a:defRPr sz="1000" b="1" i="0" u="none" strike="noStrike" baseline="0">
                    <a:solidFill>
                      <a:srgbClr val="000000"/>
                    </a:solidFill>
                    <a:latin typeface="Calibri"/>
                    <a:ea typeface="Calibri"/>
                    <a:cs typeface="Calibri"/>
                  </a:defRPr>
                </a:pPr>
                <a:r>
                  <a:rPr lang="pt-BR"/>
                  <a:t>%</a:t>
                </a:r>
                <a:r>
                  <a:rPr lang="pt-BR" sz="1000" b="1" i="0" u="none" strike="noStrike" baseline="0"/>
                  <a:t>volume</a:t>
                </a:r>
                <a:endParaRPr lang="pt-BR"/>
              </a:p>
            </c:rich>
          </c:tx>
          <c:overlay val="0"/>
        </c:title>
        <c:numFmt formatCode="General" sourceLinked="1"/>
        <c:majorTickMark val="out"/>
        <c:minorTickMark val="none"/>
        <c:tickLblPos val="nextTo"/>
        <c:crossAx val="2775171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46194282529874"/>
          <c:y val="7.1022339482974775E-2"/>
          <c:w val="0.76033104134905571"/>
          <c:h val="0.68425124627326894"/>
        </c:manualLayout>
      </c:layout>
      <c:scatterChart>
        <c:scatterStyle val="lineMarker"/>
        <c:varyColors val="0"/>
        <c:ser>
          <c:idx val="0"/>
          <c:order val="0"/>
          <c:tx>
            <c:strRef>
              <c:f>Plan1!$C$3</c:f>
              <c:strCache>
                <c:ptCount val="1"/>
                <c:pt idx="0">
                  <c:v>g/cm3</c:v>
                </c:pt>
              </c:strCache>
            </c:strRef>
          </c:tx>
          <c:spPr>
            <a:ln w="19050">
              <a:noFill/>
            </a:ln>
          </c:spPr>
          <c:marker>
            <c:symbol val="diamond"/>
            <c:size val="5"/>
          </c:marker>
          <c:trendline>
            <c:trendlineType val="linear"/>
            <c:forward val="10"/>
            <c:backward val="10"/>
            <c:dispRSqr val="0"/>
            <c:dispEq val="0"/>
          </c:trendline>
          <c:xVal>
            <c:numRef>
              <c:f>Plan1!$B$4:$B$18</c:f>
              <c:numCache>
                <c:formatCode>General</c:formatCode>
                <c:ptCount val="15"/>
                <c:pt idx="0">
                  <c:v>60</c:v>
                </c:pt>
                <c:pt idx="1">
                  <c:v>58</c:v>
                </c:pt>
                <c:pt idx="2">
                  <c:v>56</c:v>
                </c:pt>
                <c:pt idx="3">
                  <c:v>54</c:v>
                </c:pt>
                <c:pt idx="4">
                  <c:v>52</c:v>
                </c:pt>
                <c:pt idx="5">
                  <c:v>50</c:v>
                </c:pt>
                <c:pt idx="6">
                  <c:v>48</c:v>
                </c:pt>
                <c:pt idx="7">
                  <c:v>46</c:v>
                </c:pt>
                <c:pt idx="8">
                  <c:v>44</c:v>
                </c:pt>
                <c:pt idx="9">
                  <c:v>42</c:v>
                </c:pt>
                <c:pt idx="10">
                  <c:v>40</c:v>
                </c:pt>
                <c:pt idx="11">
                  <c:v>38</c:v>
                </c:pt>
                <c:pt idx="12">
                  <c:v>36</c:v>
                </c:pt>
                <c:pt idx="13">
                  <c:v>34</c:v>
                </c:pt>
                <c:pt idx="14">
                  <c:v>32</c:v>
                </c:pt>
              </c:numCache>
            </c:numRef>
          </c:xVal>
          <c:yVal>
            <c:numRef>
              <c:f>Plan1!$C$4:$C$18</c:f>
              <c:numCache>
                <c:formatCode>General</c:formatCode>
                <c:ptCount val="15"/>
                <c:pt idx="0">
                  <c:v>0.78824000000000005</c:v>
                </c:pt>
                <c:pt idx="1">
                  <c:v>0.78963000000000005</c:v>
                </c:pt>
                <c:pt idx="2">
                  <c:v>0.79100999999999999</c:v>
                </c:pt>
                <c:pt idx="3">
                  <c:v>0.7924099999999995</c:v>
                </c:pt>
                <c:pt idx="4">
                  <c:v>0.79379000000000499</c:v>
                </c:pt>
                <c:pt idx="5">
                  <c:v>0.79518</c:v>
                </c:pt>
                <c:pt idx="6">
                  <c:v>0.79657</c:v>
                </c:pt>
                <c:pt idx="7">
                  <c:v>0.79796999999999996</c:v>
                </c:pt>
                <c:pt idx="8">
                  <c:v>0.79937000000000002</c:v>
                </c:pt>
                <c:pt idx="9" formatCode="0.00000">
                  <c:v>0.80080000000000062</c:v>
                </c:pt>
                <c:pt idx="10" formatCode="0.00000">
                  <c:v>0.80220000000000002</c:v>
                </c:pt>
                <c:pt idx="11" formatCode="0.00000">
                  <c:v>0.80359999999999998</c:v>
                </c:pt>
                <c:pt idx="12" formatCode="0.00000">
                  <c:v>0.80500000000000005</c:v>
                </c:pt>
                <c:pt idx="13">
                  <c:v>0.80640999999999996</c:v>
                </c:pt>
                <c:pt idx="14">
                  <c:v>0.80783000000000005</c:v>
                </c:pt>
              </c:numCache>
            </c:numRef>
          </c:yVal>
          <c:smooth val="0"/>
        </c:ser>
        <c:ser>
          <c:idx val="1"/>
          <c:order val="1"/>
          <c:spPr>
            <a:ln w="19050">
              <a:noFill/>
            </a:ln>
          </c:spPr>
          <c:marker>
            <c:symbol val="diamond"/>
            <c:size val="5"/>
          </c:marker>
          <c:trendline>
            <c:trendlineType val="linear"/>
            <c:forward val="10"/>
            <c:backward val="10"/>
            <c:dispRSqr val="0"/>
            <c:dispEq val="0"/>
          </c:trendline>
          <c:xVal>
            <c:numRef>
              <c:f>Plan1!$B$19:$B$28</c:f>
              <c:numCache>
                <c:formatCode>General</c:formatCode>
                <c:ptCount val="10"/>
                <c:pt idx="0">
                  <c:v>30</c:v>
                </c:pt>
                <c:pt idx="1">
                  <c:v>28</c:v>
                </c:pt>
                <c:pt idx="2">
                  <c:v>26</c:v>
                </c:pt>
                <c:pt idx="3">
                  <c:v>24</c:v>
                </c:pt>
                <c:pt idx="4">
                  <c:v>22</c:v>
                </c:pt>
                <c:pt idx="5">
                  <c:v>20</c:v>
                </c:pt>
                <c:pt idx="6">
                  <c:v>18</c:v>
                </c:pt>
                <c:pt idx="7">
                  <c:v>16</c:v>
                </c:pt>
                <c:pt idx="8">
                  <c:v>14</c:v>
                </c:pt>
                <c:pt idx="9">
                  <c:v>12</c:v>
                </c:pt>
              </c:numCache>
            </c:numRef>
          </c:xVal>
          <c:yVal>
            <c:numRef>
              <c:f>Plan1!$C$19:$C$28</c:f>
              <c:numCache>
                <c:formatCode>General</c:formatCode>
                <c:ptCount val="10"/>
                <c:pt idx="0">
                  <c:v>0.8093399999999995</c:v>
                </c:pt>
                <c:pt idx="1">
                  <c:v>0.81135999999999997</c:v>
                </c:pt>
                <c:pt idx="2">
                  <c:v>0.81372999999999995</c:v>
                </c:pt>
                <c:pt idx="3">
                  <c:v>0.81616</c:v>
                </c:pt>
                <c:pt idx="4">
                  <c:v>0.81823000000000001</c:v>
                </c:pt>
                <c:pt idx="5">
                  <c:v>0.82062000000000568</c:v>
                </c:pt>
                <c:pt idx="6">
                  <c:v>0.82352000000000003</c:v>
                </c:pt>
                <c:pt idx="7">
                  <c:v>0.82603000000000004</c:v>
                </c:pt>
                <c:pt idx="8">
                  <c:v>0.82833999999999997</c:v>
                </c:pt>
                <c:pt idx="9" formatCode="0.00000">
                  <c:v>0.83060000000000556</c:v>
                </c:pt>
              </c:numCache>
            </c:numRef>
          </c:yVal>
          <c:smooth val="0"/>
        </c:ser>
        <c:dLbls>
          <c:showLegendKey val="0"/>
          <c:showVal val="0"/>
          <c:showCatName val="0"/>
          <c:showSerName val="0"/>
          <c:showPercent val="0"/>
          <c:showBubbleSize val="0"/>
        </c:dLbls>
        <c:axId val="277516320"/>
        <c:axId val="462606976"/>
      </c:scatterChart>
      <c:valAx>
        <c:axId val="277516320"/>
        <c:scaling>
          <c:orientation val="minMax"/>
        </c:scaling>
        <c:delete val="0"/>
        <c:axPos val="b"/>
        <c:title>
          <c:tx>
            <c:rich>
              <a:bodyPr/>
              <a:lstStyle/>
              <a:p>
                <a:pPr>
                  <a:defRPr/>
                </a:pPr>
                <a:r>
                  <a:rPr lang="pt-BR"/>
                  <a:t>Temperatura (°C)</a:t>
                </a:r>
              </a:p>
            </c:rich>
          </c:tx>
          <c:overlay val="0"/>
        </c:title>
        <c:numFmt formatCode="General" sourceLinked="1"/>
        <c:majorTickMark val="none"/>
        <c:minorTickMark val="none"/>
        <c:tickLblPos val="nextTo"/>
        <c:crossAx val="462606976"/>
        <c:crosses val="autoZero"/>
        <c:crossBetween val="midCat"/>
      </c:valAx>
      <c:valAx>
        <c:axId val="462606976"/>
        <c:scaling>
          <c:orientation val="minMax"/>
          <c:max val="0.9"/>
        </c:scaling>
        <c:delete val="0"/>
        <c:axPos val="l"/>
        <c:majorGridlines/>
        <c:title>
          <c:tx>
            <c:rich>
              <a:bodyPr/>
              <a:lstStyle/>
              <a:p>
                <a:pPr>
                  <a:defRPr/>
                </a:pPr>
                <a:r>
                  <a:rPr lang="pt-BR"/>
                  <a:t>Densidade (g/cm3)</a:t>
                </a:r>
              </a:p>
            </c:rich>
          </c:tx>
          <c:overlay val="0"/>
        </c:title>
        <c:numFmt formatCode="General" sourceLinked="1"/>
        <c:majorTickMark val="none"/>
        <c:minorTickMark val="none"/>
        <c:tickLblPos val="nextTo"/>
        <c:crossAx val="277516320"/>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07024588695324"/>
          <c:y val="7.8515553654875017E-2"/>
          <c:w val="0.69324100715633263"/>
          <c:h val="0.66508190002718015"/>
        </c:manualLayout>
      </c:layout>
      <c:scatterChart>
        <c:scatterStyle val="lineMarker"/>
        <c:varyColors val="0"/>
        <c:ser>
          <c:idx val="0"/>
          <c:order val="0"/>
          <c:tx>
            <c:strRef>
              <c:f>Tratamento!$C$3</c:f>
              <c:strCache>
                <c:ptCount val="1"/>
                <c:pt idx="0">
                  <c:v>g/cm3</c:v>
                </c:pt>
              </c:strCache>
            </c:strRef>
          </c:tx>
          <c:spPr>
            <a:ln w="19050">
              <a:noFill/>
            </a:ln>
          </c:spPr>
          <c:marker>
            <c:symbol val="diamond"/>
            <c:size val="5"/>
          </c:marker>
          <c:trendline>
            <c:trendlineType val="linear"/>
            <c:forward val="10"/>
            <c:backward val="10"/>
            <c:dispRSqr val="0"/>
            <c:dispEq val="0"/>
          </c:trendline>
          <c:trendline>
            <c:trendlineType val="linear"/>
            <c:dispRSqr val="0"/>
            <c:dispEq val="0"/>
          </c:trendline>
          <c:xVal>
            <c:numRef>
              <c:f>Tratamento!$B$4:$B$13</c:f>
              <c:numCache>
                <c:formatCode>General</c:formatCode>
                <c:ptCount val="10"/>
                <c:pt idx="0">
                  <c:v>60</c:v>
                </c:pt>
                <c:pt idx="1">
                  <c:v>58</c:v>
                </c:pt>
                <c:pt idx="2">
                  <c:v>56</c:v>
                </c:pt>
                <c:pt idx="3">
                  <c:v>54</c:v>
                </c:pt>
                <c:pt idx="4">
                  <c:v>52</c:v>
                </c:pt>
                <c:pt idx="5">
                  <c:v>50</c:v>
                </c:pt>
                <c:pt idx="6">
                  <c:v>48</c:v>
                </c:pt>
                <c:pt idx="7">
                  <c:v>46</c:v>
                </c:pt>
                <c:pt idx="8">
                  <c:v>44</c:v>
                </c:pt>
                <c:pt idx="9">
                  <c:v>42</c:v>
                </c:pt>
              </c:numCache>
            </c:numRef>
          </c:xVal>
          <c:yVal>
            <c:numRef>
              <c:f>Tratamento!$C$4:$C$13</c:f>
              <c:numCache>
                <c:formatCode>General</c:formatCode>
                <c:ptCount val="10"/>
                <c:pt idx="0">
                  <c:v>0.82757499999999951</c:v>
                </c:pt>
                <c:pt idx="1">
                  <c:v>0.82886499999999996</c:v>
                </c:pt>
                <c:pt idx="2">
                  <c:v>0.83020500000000064</c:v>
                </c:pt>
                <c:pt idx="3">
                  <c:v>0.831565</c:v>
                </c:pt>
                <c:pt idx="4">
                  <c:v>0.83326</c:v>
                </c:pt>
                <c:pt idx="5">
                  <c:v>0.83499499999999993</c:v>
                </c:pt>
                <c:pt idx="6">
                  <c:v>0.83667500000000705</c:v>
                </c:pt>
                <c:pt idx="7">
                  <c:v>0.83838000000000001</c:v>
                </c:pt>
                <c:pt idx="8">
                  <c:v>0.84015499999999999</c:v>
                </c:pt>
                <c:pt idx="9">
                  <c:v>0.84203000000000061</c:v>
                </c:pt>
              </c:numCache>
            </c:numRef>
          </c:yVal>
          <c:smooth val="0"/>
        </c:ser>
        <c:ser>
          <c:idx val="1"/>
          <c:order val="1"/>
          <c:spPr>
            <a:ln w="19050">
              <a:noFill/>
            </a:ln>
          </c:spPr>
          <c:marker>
            <c:symbol val="diamond"/>
            <c:size val="5"/>
          </c:marker>
          <c:trendline>
            <c:trendlineType val="linear"/>
            <c:forward val="10"/>
            <c:backward val="10"/>
            <c:dispRSqr val="0"/>
            <c:dispEq val="0"/>
          </c:trendline>
          <c:xVal>
            <c:numRef>
              <c:f>Tratamento!$B$14:$B$24</c:f>
              <c:numCache>
                <c:formatCode>General</c:formatCode>
                <c:ptCount val="11"/>
                <c:pt idx="0">
                  <c:v>40</c:v>
                </c:pt>
                <c:pt idx="1">
                  <c:v>38</c:v>
                </c:pt>
                <c:pt idx="2">
                  <c:v>36</c:v>
                </c:pt>
                <c:pt idx="3">
                  <c:v>34</c:v>
                </c:pt>
                <c:pt idx="4">
                  <c:v>32</c:v>
                </c:pt>
                <c:pt idx="5">
                  <c:v>30</c:v>
                </c:pt>
                <c:pt idx="6">
                  <c:v>28</c:v>
                </c:pt>
                <c:pt idx="7">
                  <c:v>26</c:v>
                </c:pt>
                <c:pt idx="8">
                  <c:v>24</c:v>
                </c:pt>
                <c:pt idx="9">
                  <c:v>22</c:v>
                </c:pt>
                <c:pt idx="10">
                  <c:v>20</c:v>
                </c:pt>
              </c:numCache>
            </c:numRef>
          </c:xVal>
          <c:yVal>
            <c:numRef>
              <c:f>Tratamento!$C$14:$C$24</c:f>
              <c:numCache>
                <c:formatCode>General</c:formatCode>
                <c:ptCount val="11"/>
                <c:pt idx="0">
                  <c:v>0.84427500000000499</c:v>
                </c:pt>
                <c:pt idx="1">
                  <c:v>0.84719999999999995</c:v>
                </c:pt>
                <c:pt idx="2">
                  <c:v>0.85063000000000499</c:v>
                </c:pt>
                <c:pt idx="3">
                  <c:v>0.85429500000000635</c:v>
                </c:pt>
                <c:pt idx="4">
                  <c:v>0.85749999999999993</c:v>
                </c:pt>
                <c:pt idx="5">
                  <c:v>0.86058499999999949</c:v>
                </c:pt>
                <c:pt idx="6">
                  <c:v>0.86349500000000556</c:v>
                </c:pt>
                <c:pt idx="7">
                  <c:v>0.86627000000000065</c:v>
                </c:pt>
                <c:pt idx="8">
                  <c:v>0.86890500000000648</c:v>
                </c:pt>
                <c:pt idx="9">
                  <c:v>0.87154500000000557</c:v>
                </c:pt>
                <c:pt idx="10">
                  <c:v>0.87391000000000063</c:v>
                </c:pt>
              </c:numCache>
            </c:numRef>
          </c:yVal>
          <c:smooth val="0"/>
        </c:ser>
        <c:dLbls>
          <c:showLegendKey val="0"/>
          <c:showVal val="0"/>
          <c:showCatName val="0"/>
          <c:showSerName val="0"/>
          <c:showPercent val="0"/>
          <c:showBubbleSize val="0"/>
        </c:dLbls>
        <c:axId val="462605800"/>
        <c:axId val="462606192"/>
      </c:scatterChart>
      <c:valAx>
        <c:axId val="462605800"/>
        <c:scaling>
          <c:orientation val="minMax"/>
        </c:scaling>
        <c:delete val="0"/>
        <c:axPos val="b"/>
        <c:title>
          <c:tx>
            <c:rich>
              <a:bodyPr/>
              <a:lstStyle/>
              <a:p>
                <a:pPr>
                  <a:defRPr/>
                </a:pPr>
                <a:r>
                  <a:rPr lang="pt-BR"/>
                  <a:t>Temperatura (°C)</a:t>
                </a:r>
              </a:p>
            </c:rich>
          </c:tx>
          <c:overlay val="0"/>
        </c:title>
        <c:numFmt formatCode="General" sourceLinked="1"/>
        <c:majorTickMark val="none"/>
        <c:minorTickMark val="none"/>
        <c:tickLblPos val="nextTo"/>
        <c:crossAx val="462606192"/>
        <c:crosses val="autoZero"/>
        <c:crossBetween val="midCat"/>
      </c:valAx>
      <c:valAx>
        <c:axId val="462606192"/>
        <c:scaling>
          <c:orientation val="minMax"/>
          <c:min val="0.76000000000000156"/>
        </c:scaling>
        <c:delete val="0"/>
        <c:axPos val="l"/>
        <c:majorGridlines/>
        <c:title>
          <c:tx>
            <c:rich>
              <a:bodyPr/>
              <a:lstStyle/>
              <a:p>
                <a:pPr>
                  <a:defRPr/>
                </a:pPr>
                <a:r>
                  <a:rPr lang="pt-BR"/>
                  <a:t>Densidade (g/cm3)</a:t>
                </a:r>
              </a:p>
            </c:rich>
          </c:tx>
          <c:overlay val="0"/>
        </c:title>
        <c:numFmt formatCode="General" sourceLinked="1"/>
        <c:majorTickMark val="none"/>
        <c:minorTickMark val="none"/>
        <c:tickLblPos val="nextTo"/>
        <c:crossAx val="462605800"/>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12515674837071"/>
          <c:y val="7.0149097054625492E-2"/>
          <c:w val="0.71121849537717463"/>
          <c:h val="0.69445178263242469"/>
        </c:manualLayout>
      </c:layout>
      <c:scatterChart>
        <c:scatterStyle val="lineMarker"/>
        <c:varyColors val="0"/>
        <c:ser>
          <c:idx val="0"/>
          <c:order val="0"/>
          <c:tx>
            <c:strRef>
              <c:f>Tratamento!$C$3</c:f>
              <c:strCache>
                <c:ptCount val="1"/>
                <c:pt idx="0">
                  <c:v>g/cm3</c:v>
                </c:pt>
              </c:strCache>
            </c:strRef>
          </c:tx>
          <c:spPr>
            <a:ln w="19050">
              <a:noFill/>
            </a:ln>
          </c:spPr>
          <c:marker>
            <c:symbol val="diamond"/>
            <c:size val="5"/>
          </c:marker>
          <c:trendline>
            <c:trendlineType val="linear"/>
            <c:forward val="10"/>
            <c:backward val="10"/>
            <c:dispRSqr val="0"/>
            <c:dispEq val="0"/>
          </c:trendline>
          <c:xVal>
            <c:numRef>
              <c:f>Tratamento!$B$4:$B$16</c:f>
              <c:numCache>
                <c:formatCode>General</c:formatCode>
                <c:ptCount val="13"/>
                <c:pt idx="0">
                  <c:v>60</c:v>
                </c:pt>
                <c:pt idx="1">
                  <c:v>58</c:v>
                </c:pt>
                <c:pt idx="2">
                  <c:v>56</c:v>
                </c:pt>
                <c:pt idx="3">
                  <c:v>54</c:v>
                </c:pt>
                <c:pt idx="4">
                  <c:v>52</c:v>
                </c:pt>
                <c:pt idx="5">
                  <c:v>50</c:v>
                </c:pt>
                <c:pt idx="6">
                  <c:v>48</c:v>
                </c:pt>
                <c:pt idx="7">
                  <c:v>46</c:v>
                </c:pt>
                <c:pt idx="8">
                  <c:v>44</c:v>
                </c:pt>
                <c:pt idx="9">
                  <c:v>42</c:v>
                </c:pt>
                <c:pt idx="10">
                  <c:v>40</c:v>
                </c:pt>
                <c:pt idx="11">
                  <c:v>38</c:v>
                </c:pt>
                <c:pt idx="12">
                  <c:v>36</c:v>
                </c:pt>
              </c:numCache>
            </c:numRef>
          </c:xVal>
          <c:yVal>
            <c:numRef>
              <c:f>Tratamento!$C$4:$C$16</c:f>
              <c:numCache>
                <c:formatCode>General</c:formatCode>
                <c:ptCount val="13"/>
                <c:pt idx="0">
                  <c:v>0.80602499999999999</c:v>
                </c:pt>
                <c:pt idx="1">
                  <c:v>0.80740999999999996</c:v>
                </c:pt>
                <c:pt idx="2">
                  <c:v>0.80880000000000063</c:v>
                </c:pt>
                <c:pt idx="3">
                  <c:v>0.81017499999999998</c:v>
                </c:pt>
                <c:pt idx="4">
                  <c:v>0.8115599999999995</c:v>
                </c:pt>
                <c:pt idx="5">
                  <c:v>0.81302999999999992</c:v>
                </c:pt>
                <c:pt idx="6">
                  <c:v>0.81457500000000005</c:v>
                </c:pt>
                <c:pt idx="7">
                  <c:v>0.81608499999999951</c:v>
                </c:pt>
                <c:pt idx="8">
                  <c:v>0.81759999999999999</c:v>
                </c:pt>
                <c:pt idx="9">
                  <c:v>0.8191349999999995</c:v>
                </c:pt>
                <c:pt idx="10">
                  <c:v>0.82069499999999995</c:v>
                </c:pt>
                <c:pt idx="11">
                  <c:v>0.82231500000000002</c:v>
                </c:pt>
                <c:pt idx="12">
                  <c:v>0.82400500000000065</c:v>
                </c:pt>
              </c:numCache>
            </c:numRef>
          </c:yVal>
          <c:smooth val="0"/>
        </c:ser>
        <c:ser>
          <c:idx val="1"/>
          <c:order val="1"/>
          <c:spPr>
            <a:ln w="19050">
              <a:noFill/>
            </a:ln>
          </c:spPr>
          <c:marker>
            <c:symbol val="diamond"/>
            <c:size val="5"/>
          </c:marker>
          <c:trendline>
            <c:trendlineType val="linear"/>
            <c:forward val="10"/>
            <c:backward val="10"/>
            <c:dispRSqr val="0"/>
            <c:dispEq val="0"/>
          </c:trendline>
          <c:xVal>
            <c:numRef>
              <c:f>Tratamento!$B$17:$B$24</c:f>
              <c:numCache>
                <c:formatCode>General</c:formatCode>
                <c:ptCount val="8"/>
                <c:pt idx="0">
                  <c:v>34</c:v>
                </c:pt>
                <c:pt idx="1">
                  <c:v>32</c:v>
                </c:pt>
                <c:pt idx="2">
                  <c:v>30</c:v>
                </c:pt>
                <c:pt idx="3">
                  <c:v>28</c:v>
                </c:pt>
                <c:pt idx="4">
                  <c:v>26</c:v>
                </c:pt>
                <c:pt idx="5">
                  <c:v>24</c:v>
                </c:pt>
                <c:pt idx="6">
                  <c:v>22</c:v>
                </c:pt>
                <c:pt idx="7">
                  <c:v>20</c:v>
                </c:pt>
              </c:numCache>
            </c:numRef>
          </c:xVal>
          <c:yVal>
            <c:numRef>
              <c:f>Tratamento!$C$17:$C$24</c:f>
              <c:numCache>
                <c:formatCode>General</c:formatCode>
                <c:ptCount val="8"/>
                <c:pt idx="0">
                  <c:v>0.82610499999999998</c:v>
                </c:pt>
                <c:pt idx="1">
                  <c:v>0.82806999999999997</c:v>
                </c:pt>
                <c:pt idx="2">
                  <c:v>0.83121500000000004</c:v>
                </c:pt>
                <c:pt idx="3">
                  <c:v>0.83385000000000065</c:v>
                </c:pt>
                <c:pt idx="4">
                  <c:v>0.83644499999999999</c:v>
                </c:pt>
                <c:pt idx="5">
                  <c:v>0.8389450000000066</c:v>
                </c:pt>
                <c:pt idx="6">
                  <c:v>0.84142500000000064</c:v>
                </c:pt>
                <c:pt idx="7">
                  <c:v>0.84383000000000064</c:v>
                </c:pt>
              </c:numCache>
            </c:numRef>
          </c:yVal>
          <c:smooth val="0"/>
        </c:ser>
        <c:dLbls>
          <c:showLegendKey val="0"/>
          <c:showVal val="0"/>
          <c:showCatName val="0"/>
          <c:showSerName val="0"/>
          <c:showPercent val="0"/>
          <c:showBubbleSize val="0"/>
        </c:dLbls>
        <c:axId val="462608152"/>
        <c:axId val="462607368"/>
      </c:scatterChart>
      <c:valAx>
        <c:axId val="462608152"/>
        <c:scaling>
          <c:orientation val="minMax"/>
        </c:scaling>
        <c:delete val="0"/>
        <c:axPos val="b"/>
        <c:title>
          <c:tx>
            <c:rich>
              <a:bodyPr/>
              <a:lstStyle/>
              <a:p>
                <a:pPr>
                  <a:defRPr/>
                </a:pPr>
                <a:r>
                  <a:rPr lang="pt-BR"/>
                  <a:t>Temperatura (°C)</a:t>
                </a:r>
              </a:p>
            </c:rich>
          </c:tx>
          <c:overlay val="0"/>
        </c:title>
        <c:numFmt formatCode="General" sourceLinked="1"/>
        <c:majorTickMark val="none"/>
        <c:minorTickMark val="none"/>
        <c:tickLblPos val="nextTo"/>
        <c:crossAx val="462607368"/>
        <c:crosses val="autoZero"/>
        <c:crossBetween val="midCat"/>
      </c:valAx>
      <c:valAx>
        <c:axId val="462607368"/>
        <c:scaling>
          <c:orientation val="minMax"/>
          <c:max val="0.9"/>
          <c:min val="0.76000000000000156"/>
        </c:scaling>
        <c:delete val="0"/>
        <c:axPos val="l"/>
        <c:majorGridlines/>
        <c:title>
          <c:tx>
            <c:rich>
              <a:bodyPr/>
              <a:lstStyle/>
              <a:p>
                <a:pPr>
                  <a:defRPr/>
                </a:pPr>
                <a:r>
                  <a:rPr lang="pt-BR"/>
                  <a:t>Densidade (g/cm3)</a:t>
                </a:r>
              </a:p>
            </c:rich>
          </c:tx>
          <c:overlay val="0"/>
        </c:title>
        <c:numFmt formatCode="General" sourceLinked="1"/>
        <c:majorTickMark val="none"/>
        <c:minorTickMark val="none"/>
        <c:tickLblPos val="nextTo"/>
        <c:crossAx val="4626081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EC48D-25E6-4FC9-9E94-33980D78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23949</Words>
  <Characters>129325</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BARRETO</dc:creator>
  <cp:lastModifiedBy>Barreto</cp:lastModifiedBy>
  <cp:revision>28</cp:revision>
  <cp:lastPrinted>2014-06-17T02:55:00Z</cp:lastPrinted>
  <dcterms:created xsi:type="dcterms:W3CDTF">2015-10-26T01:09:00Z</dcterms:created>
  <dcterms:modified xsi:type="dcterms:W3CDTF">2015-11-02T21:03:00Z</dcterms:modified>
</cp:coreProperties>
</file>