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40" w:rsidRPr="00617BF3" w:rsidRDefault="00B42240" w:rsidP="00617BF3">
      <w:pPr>
        <w:jc w:val="center"/>
        <w:rPr>
          <w:rFonts w:ascii="Arial" w:hAnsi="Arial" w:cs="Arial"/>
          <w:b/>
          <w:sz w:val="24"/>
          <w:szCs w:val="24"/>
        </w:rPr>
      </w:pPr>
      <w:r w:rsidRPr="00617BF3">
        <w:rPr>
          <w:rFonts w:ascii="Arial" w:hAnsi="Arial" w:cs="Arial"/>
          <w:b/>
          <w:sz w:val="24"/>
          <w:szCs w:val="24"/>
        </w:rPr>
        <w:t>PROGRAMA DE PÓS-GRADUAÇÃO EM GEOLOGIA – UFBA</w:t>
      </w:r>
    </w:p>
    <w:p w:rsidR="00B42240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617BF3">
        <w:rPr>
          <w:rFonts w:ascii="Arial" w:hAnsi="Arial" w:cs="Arial"/>
          <w:b/>
          <w:sz w:val="24"/>
          <w:szCs w:val="24"/>
        </w:rPr>
        <w:t>Nome</w:t>
      </w:r>
      <w:r w:rsidR="00B42240" w:rsidRPr="00846EE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C47490" w:rsidRPr="00C47490">
        <w:rPr>
          <w:rFonts w:ascii="Arial" w:hAnsi="Arial" w:cs="Arial"/>
          <w:sz w:val="24"/>
          <w:szCs w:val="24"/>
        </w:rPr>
        <w:t>Renilda</w:t>
      </w:r>
      <w:proofErr w:type="spellEnd"/>
      <w:r w:rsidR="00C47490" w:rsidRPr="00C47490">
        <w:rPr>
          <w:rFonts w:ascii="Arial" w:hAnsi="Arial" w:cs="Arial"/>
          <w:sz w:val="24"/>
          <w:szCs w:val="24"/>
        </w:rPr>
        <w:t xml:space="preserve"> Fatima Gonçalves De Lim</w:t>
      </w:r>
      <w:r w:rsidR="00C47490">
        <w:rPr>
          <w:rFonts w:ascii="Arial" w:hAnsi="Arial" w:cs="Arial"/>
          <w:sz w:val="24"/>
          <w:szCs w:val="24"/>
        </w:rPr>
        <w:t>a</w:t>
      </w:r>
    </w:p>
    <w:p w:rsidR="00B42240" w:rsidRPr="00617BF3" w:rsidRDefault="002E4A39" w:rsidP="00846EE4">
      <w:pPr>
        <w:jc w:val="both"/>
        <w:rPr>
          <w:rFonts w:ascii="Arial" w:hAnsi="Arial" w:cs="Arial"/>
          <w:sz w:val="28"/>
          <w:szCs w:val="24"/>
        </w:rPr>
      </w:pPr>
      <w:r w:rsidRPr="00617BF3">
        <w:rPr>
          <w:rFonts w:ascii="Arial" w:hAnsi="Arial" w:cs="Arial"/>
          <w:b/>
          <w:sz w:val="24"/>
          <w:szCs w:val="24"/>
        </w:rPr>
        <w:t>Título</w:t>
      </w:r>
      <w:r w:rsidR="00B42240" w:rsidRPr="00846EE4">
        <w:rPr>
          <w:rFonts w:ascii="Arial" w:hAnsi="Arial" w:cs="Arial"/>
          <w:sz w:val="24"/>
          <w:szCs w:val="24"/>
        </w:rPr>
        <w:t xml:space="preserve"> – </w:t>
      </w:r>
      <w:r w:rsidR="003401F0">
        <w:rPr>
          <w:rFonts w:ascii="Arial" w:hAnsi="Arial" w:cs="Arial"/>
          <w:sz w:val="24"/>
          <w:szCs w:val="24"/>
        </w:rPr>
        <w:t xml:space="preserve"> </w:t>
      </w:r>
      <w:r w:rsidR="00C47490" w:rsidRPr="00617BF3">
        <w:rPr>
          <w:rFonts w:ascii="SourceSansPro-Bold" w:hAnsi="SourceSansPro-Bold" w:cs="SourceSansPro-Bold"/>
          <w:bCs/>
          <w:szCs w:val="18"/>
        </w:rPr>
        <w:t>HIDROGEOLOGIA E VULNERABILIDADE DO AQUÍFERO CÁRSTICO SALITRE NA BACIA UNA-UTINGA, BAHIA</w:t>
      </w:r>
    </w:p>
    <w:p w:rsidR="00170B79" w:rsidRPr="00617BF3" w:rsidRDefault="002E4A39" w:rsidP="00846EE4">
      <w:pPr>
        <w:jc w:val="both"/>
        <w:rPr>
          <w:rFonts w:ascii="Arial" w:hAnsi="Arial" w:cs="Arial"/>
          <w:b/>
          <w:sz w:val="24"/>
          <w:szCs w:val="24"/>
        </w:rPr>
      </w:pPr>
      <w:r w:rsidRPr="00617BF3">
        <w:rPr>
          <w:rFonts w:ascii="Arial" w:hAnsi="Arial" w:cs="Arial"/>
          <w:b/>
          <w:sz w:val="24"/>
          <w:szCs w:val="24"/>
        </w:rPr>
        <w:t>Nível</w:t>
      </w:r>
      <w:r w:rsidR="00617BF3">
        <w:rPr>
          <w:rFonts w:ascii="Arial" w:hAnsi="Arial" w:cs="Arial"/>
          <w:b/>
          <w:sz w:val="24"/>
          <w:szCs w:val="24"/>
        </w:rPr>
        <w:t xml:space="preserve"> </w:t>
      </w:r>
      <w:r w:rsidR="00E1362D" w:rsidRPr="00617BF3">
        <w:rPr>
          <w:rFonts w:ascii="Arial" w:hAnsi="Arial" w:cs="Arial"/>
          <w:sz w:val="24"/>
          <w:szCs w:val="24"/>
        </w:rPr>
        <w:t>–</w:t>
      </w:r>
      <w:r w:rsidR="003F25DC" w:rsidRPr="00617BF3">
        <w:rPr>
          <w:rFonts w:ascii="Arial" w:hAnsi="Arial" w:cs="Arial"/>
          <w:sz w:val="24"/>
          <w:szCs w:val="24"/>
        </w:rPr>
        <w:t xml:space="preserve"> </w:t>
      </w:r>
      <w:r w:rsidR="00E1362D" w:rsidRPr="00617BF3">
        <w:rPr>
          <w:rFonts w:ascii="Arial" w:hAnsi="Arial" w:cs="Arial"/>
          <w:sz w:val="24"/>
          <w:szCs w:val="24"/>
        </w:rPr>
        <w:t>Doutorado</w:t>
      </w:r>
    </w:p>
    <w:p w:rsidR="00B42240" w:rsidRPr="00617BF3" w:rsidRDefault="002E4A39" w:rsidP="00846EE4">
      <w:pPr>
        <w:jc w:val="both"/>
        <w:rPr>
          <w:rFonts w:ascii="Arial" w:hAnsi="Arial" w:cs="Arial"/>
          <w:sz w:val="32"/>
          <w:szCs w:val="24"/>
        </w:rPr>
      </w:pPr>
      <w:r w:rsidRPr="00617BF3">
        <w:rPr>
          <w:rFonts w:ascii="Arial" w:hAnsi="Arial" w:cs="Arial"/>
          <w:b/>
          <w:sz w:val="24"/>
          <w:szCs w:val="24"/>
        </w:rPr>
        <w:t>Data de Defesa</w:t>
      </w:r>
      <w:r w:rsidRPr="00846EE4">
        <w:rPr>
          <w:rFonts w:ascii="Arial" w:hAnsi="Arial" w:cs="Arial"/>
          <w:sz w:val="24"/>
          <w:szCs w:val="24"/>
        </w:rPr>
        <w:t xml:space="preserve"> </w:t>
      </w:r>
      <w:r w:rsidR="003F25DC" w:rsidRPr="00846EE4">
        <w:rPr>
          <w:rFonts w:ascii="Arial" w:hAnsi="Arial" w:cs="Arial"/>
          <w:sz w:val="24"/>
          <w:szCs w:val="24"/>
        </w:rPr>
        <w:t xml:space="preserve">– </w:t>
      </w:r>
      <w:r w:rsidR="00C47490" w:rsidRPr="00617BF3">
        <w:rPr>
          <w:rFonts w:ascii="SourceSansPro-Regular" w:hAnsi="SourceSansPro-Regular" w:cs="SourceSansPro-Regular"/>
          <w:szCs w:val="18"/>
        </w:rPr>
        <w:t>26/07/2019</w:t>
      </w:r>
    </w:p>
    <w:p w:rsidR="00B42240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617BF3">
        <w:rPr>
          <w:rFonts w:ascii="Arial" w:hAnsi="Arial" w:cs="Arial"/>
          <w:b/>
          <w:sz w:val="24"/>
          <w:szCs w:val="24"/>
        </w:rPr>
        <w:t>Área de Concentração</w:t>
      </w:r>
      <w:r w:rsidR="00B42240" w:rsidRPr="00846E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3F25DC" w:rsidRPr="00846EE4">
        <w:rPr>
          <w:rFonts w:ascii="Arial" w:hAnsi="Arial" w:cs="Arial"/>
          <w:sz w:val="24"/>
          <w:szCs w:val="24"/>
        </w:rPr>
        <w:t xml:space="preserve"> </w:t>
      </w:r>
      <w:r w:rsidR="00C47490" w:rsidRPr="00C47490">
        <w:rPr>
          <w:rFonts w:ascii="Arial" w:hAnsi="Arial" w:cs="Arial"/>
          <w:sz w:val="24"/>
          <w:szCs w:val="24"/>
        </w:rPr>
        <w:t>GEOLOGIA AMBIENTAL, HIDROGEOLOGIA E RECURSOS HÍDRICOS</w:t>
      </w:r>
    </w:p>
    <w:p w:rsidR="00B42240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92104F">
        <w:rPr>
          <w:rFonts w:ascii="Arial" w:hAnsi="Arial" w:cs="Arial"/>
          <w:b/>
          <w:sz w:val="24"/>
          <w:szCs w:val="24"/>
        </w:rPr>
        <w:t>Orientador</w:t>
      </w:r>
      <w:r w:rsidR="00B42240" w:rsidRPr="00846EE4">
        <w:rPr>
          <w:rFonts w:ascii="Arial" w:hAnsi="Arial" w:cs="Arial"/>
          <w:sz w:val="24"/>
          <w:szCs w:val="24"/>
        </w:rPr>
        <w:t xml:space="preserve"> </w:t>
      </w:r>
      <w:r w:rsidR="00617BF3" w:rsidRPr="00846EE4">
        <w:rPr>
          <w:rFonts w:ascii="Arial" w:hAnsi="Arial" w:cs="Arial"/>
          <w:sz w:val="24"/>
          <w:szCs w:val="24"/>
        </w:rPr>
        <w:t>-</w:t>
      </w:r>
      <w:r w:rsidR="00617BF3">
        <w:rPr>
          <w:rFonts w:ascii="Arial" w:hAnsi="Arial" w:cs="Arial"/>
          <w:sz w:val="24"/>
          <w:szCs w:val="24"/>
        </w:rPr>
        <w:t xml:space="preserve"> </w:t>
      </w:r>
      <w:r w:rsidR="00617BF3" w:rsidRPr="00C47490">
        <w:rPr>
          <w:rFonts w:ascii="Arial" w:hAnsi="Arial" w:cs="Arial"/>
          <w:sz w:val="24"/>
          <w:szCs w:val="24"/>
        </w:rPr>
        <w:t>Luiz Rogerio Bastos Leal</w:t>
      </w:r>
    </w:p>
    <w:p w:rsidR="002755CD" w:rsidRDefault="002755CD" w:rsidP="00C47490">
      <w:pPr>
        <w:jc w:val="both"/>
        <w:rPr>
          <w:rFonts w:ascii="Arial" w:hAnsi="Arial" w:cs="Arial"/>
          <w:sz w:val="24"/>
          <w:szCs w:val="24"/>
        </w:rPr>
      </w:pPr>
      <w:r w:rsidRPr="00617BF3">
        <w:rPr>
          <w:rFonts w:ascii="Arial" w:hAnsi="Arial" w:cs="Arial"/>
          <w:b/>
          <w:sz w:val="24"/>
          <w:szCs w:val="24"/>
        </w:rPr>
        <w:t>RESUMO</w:t>
      </w:r>
      <w:r>
        <w:rPr>
          <w:rFonts w:ascii="Arial" w:hAnsi="Arial" w:cs="Arial"/>
          <w:sz w:val="24"/>
          <w:szCs w:val="24"/>
        </w:rPr>
        <w:t xml:space="preserve"> -  </w:t>
      </w:r>
      <w:r w:rsidR="00C47490" w:rsidRPr="00C47490">
        <w:rPr>
          <w:rFonts w:ascii="Arial" w:hAnsi="Arial" w:cs="Arial"/>
          <w:sz w:val="24"/>
          <w:szCs w:val="24"/>
        </w:rPr>
        <w:t>A Bacia Una-Utinga, localizada na região central do estado da Bahia, abriga um importante sistema</w:t>
      </w:r>
      <w:r w:rsidR="00C47490">
        <w:rPr>
          <w:rFonts w:ascii="Arial" w:hAnsi="Arial" w:cs="Arial"/>
          <w:sz w:val="24"/>
          <w:szCs w:val="24"/>
        </w:rPr>
        <w:t xml:space="preserve"> </w:t>
      </w:r>
      <w:r w:rsidR="00C47490" w:rsidRPr="00C47490">
        <w:rPr>
          <w:rFonts w:ascii="Arial" w:hAnsi="Arial" w:cs="Arial"/>
          <w:sz w:val="24"/>
          <w:szCs w:val="24"/>
        </w:rPr>
        <w:t xml:space="preserve">aquífero cárstico, correspondente à Formação Salitre, cujas rochas </w:t>
      </w:r>
      <w:proofErr w:type="spellStart"/>
      <w:r w:rsidR="00C47490" w:rsidRPr="00C47490">
        <w:rPr>
          <w:rFonts w:ascii="Arial" w:hAnsi="Arial" w:cs="Arial"/>
          <w:sz w:val="24"/>
          <w:szCs w:val="24"/>
        </w:rPr>
        <w:t>carbonáticas</w:t>
      </w:r>
      <w:proofErr w:type="spellEnd"/>
      <w:r w:rsidR="00C47490" w:rsidRPr="00C47490">
        <w:rPr>
          <w:rFonts w:ascii="Arial" w:hAnsi="Arial" w:cs="Arial"/>
          <w:sz w:val="24"/>
          <w:szCs w:val="24"/>
        </w:rPr>
        <w:t xml:space="preserve"> datam do </w:t>
      </w:r>
      <w:proofErr w:type="spellStart"/>
      <w:r w:rsidR="00C47490" w:rsidRPr="00C47490">
        <w:rPr>
          <w:rFonts w:ascii="Arial" w:hAnsi="Arial" w:cs="Arial"/>
          <w:sz w:val="24"/>
          <w:szCs w:val="24"/>
        </w:rPr>
        <w:t>Neoproterozoico</w:t>
      </w:r>
      <w:proofErr w:type="spellEnd"/>
      <w:r w:rsidR="00C47490">
        <w:rPr>
          <w:rFonts w:ascii="Arial" w:hAnsi="Arial" w:cs="Arial"/>
          <w:sz w:val="24"/>
          <w:szCs w:val="24"/>
        </w:rPr>
        <w:t xml:space="preserve"> </w:t>
      </w:r>
      <w:r w:rsidR="00C47490" w:rsidRPr="00C47490">
        <w:rPr>
          <w:rFonts w:ascii="Arial" w:hAnsi="Arial" w:cs="Arial"/>
          <w:sz w:val="24"/>
          <w:szCs w:val="24"/>
        </w:rPr>
        <w:t>e se dividem em Unidades Gabriel/Nova América e Nova América subunidade Lapão. Este trabalho visa</w:t>
      </w:r>
      <w:r w:rsidR="00C47490">
        <w:rPr>
          <w:rFonts w:ascii="Arial" w:hAnsi="Arial" w:cs="Arial"/>
          <w:sz w:val="24"/>
          <w:szCs w:val="24"/>
        </w:rPr>
        <w:t xml:space="preserve"> </w:t>
      </w:r>
      <w:r w:rsidR="00C47490" w:rsidRPr="00C47490">
        <w:rPr>
          <w:rFonts w:ascii="Arial" w:hAnsi="Arial" w:cs="Arial"/>
          <w:sz w:val="24"/>
          <w:szCs w:val="24"/>
        </w:rPr>
        <w:t xml:space="preserve">apresentar uma caracterização </w:t>
      </w:r>
      <w:proofErr w:type="spellStart"/>
      <w:r w:rsidR="00C47490" w:rsidRPr="00C47490">
        <w:rPr>
          <w:rFonts w:ascii="Arial" w:hAnsi="Arial" w:cs="Arial"/>
          <w:sz w:val="24"/>
          <w:szCs w:val="24"/>
        </w:rPr>
        <w:t>hidrogeológica</w:t>
      </w:r>
      <w:proofErr w:type="spellEnd"/>
      <w:r w:rsidR="00C47490" w:rsidRPr="00C47490">
        <w:rPr>
          <w:rFonts w:ascii="Arial" w:hAnsi="Arial" w:cs="Arial"/>
          <w:sz w:val="24"/>
          <w:szCs w:val="24"/>
        </w:rPr>
        <w:t xml:space="preserve"> pioneira, com vistas nas questões de </w:t>
      </w:r>
      <w:proofErr w:type="spellStart"/>
      <w:r w:rsidR="00C47490" w:rsidRPr="00C47490">
        <w:rPr>
          <w:rFonts w:ascii="Arial" w:hAnsi="Arial" w:cs="Arial"/>
          <w:sz w:val="24"/>
          <w:szCs w:val="24"/>
        </w:rPr>
        <w:t>hidroquímica</w:t>
      </w:r>
      <w:proofErr w:type="spellEnd"/>
      <w:r w:rsidR="00C47490" w:rsidRPr="00C47490">
        <w:rPr>
          <w:rFonts w:ascii="Arial" w:hAnsi="Arial" w:cs="Arial"/>
          <w:sz w:val="24"/>
          <w:szCs w:val="24"/>
        </w:rPr>
        <w:t>, isotópica,</w:t>
      </w:r>
      <w:r w:rsidR="00C47490">
        <w:rPr>
          <w:rFonts w:ascii="Arial" w:hAnsi="Arial" w:cs="Arial"/>
          <w:sz w:val="24"/>
          <w:szCs w:val="24"/>
        </w:rPr>
        <w:t xml:space="preserve"> </w:t>
      </w:r>
      <w:r w:rsidR="00C47490" w:rsidRPr="00C47490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C47490" w:rsidRPr="00C47490">
        <w:rPr>
          <w:rFonts w:ascii="Arial" w:hAnsi="Arial" w:cs="Arial"/>
          <w:sz w:val="24"/>
          <w:szCs w:val="24"/>
        </w:rPr>
        <w:t>transmissividade</w:t>
      </w:r>
      <w:proofErr w:type="spellEnd"/>
      <w:r w:rsidR="00C47490" w:rsidRPr="00C47490">
        <w:rPr>
          <w:rFonts w:ascii="Arial" w:hAnsi="Arial" w:cs="Arial"/>
          <w:sz w:val="24"/>
          <w:szCs w:val="24"/>
        </w:rPr>
        <w:t xml:space="preserve"> e vulnerabilidade do aquífero Salitre na área. Para a </w:t>
      </w:r>
      <w:proofErr w:type="spellStart"/>
      <w:r w:rsidR="00C47490" w:rsidRPr="00C47490">
        <w:rPr>
          <w:rFonts w:ascii="Arial" w:hAnsi="Arial" w:cs="Arial"/>
          <w:sz w:val="24"/>
          <w:szCs w:val="24"/>
        </w:rPr>
        <w:t>hidroquímica</w:t>
      </w:r>
      <w:proofErr w:type="spellEnd"/>
      <w:r w:rsidR="00C47490" w:rsidRPr="00C47490">
        <w:rPr>
          <w:rFonts w:ascii="Arial" w:hAnsi="Arial" w:cs="Arial"/>
          <w:sz w:val="24"/>
          <w:szCs w:val="24"/>
        </w:rPr>
        <w:t>, utilizou-se dados de</w:t>
      </w:r>
      <w:r w:rsidR="00C47490">
        <w:rPr>
          <w:rFonts w:ascii="Arial" w:hAnsi="Arial" w:cs="Arial"/>
          <w:sz w:val="24"/>
          <w:szCs w:val="24"/>
        </w:rPr>
        <w:t xml:space="preserve"> </w:t>
      </w:r>
      <w:r w:rsidR="00C47490" w:rsidRPr="00C47490">
        <w:rPr>
          <w:rFonts w:ascii="Arial" w:hAnsi="Arial" w:cs="Arial"/>
          <w:sz w:val="24"/>
          <w:szCs w:val="24"/>
        </w:rPr>
        <w:t>35 amostras de poços coletados, analisados no LEPETRO/UFBA, e 17 amostras provenientes do banco de</w:t>
      </w:r>
      <w:r w:rsidR="00C47490">
        <w:rPr>
          <w:rFonts w:ascii="Arial" w:hAnsi="Arial" w:cs="Arial"/>
          <w:sz w:val="24"/>
          <w:szCs w:val="24"/>
        </w:rPr>
        <w:t xml:space="preserve"> </w:t>
      </w:r>
      <w:r w:rsidR="00C47490" w:rsidRPr="00C47490">
        <w:rPr>
          <w:rFonts w:ascii="Arial" w:hAnsi="Arial" w:cs="Arial"/>
          <w:sz w:val="24"/>
          <w:szCs w:val="24"/>
        </w:rPr>
        <w:t>dados da CERB. A análise isotópica foi realizada em 40 amostras, no laboratório de Física Nuclear/UFBA. A</w:t>
      </w:r>
      <w:r w:rsidR="00C474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7490" w:rsidRPr="00C47490">
        <w:rPr>
          <w:rFonts w:ascii="Arial" w:hAnsi="Arial" w:cs="Arial"/>
          <w:sz w:val="24"/>
          <w:szCs w:val="24"/>
        </w:rPr>
        <w:t>transmissividade</w:t>
      </w:r>
      <w:proofErr w:type="spellEnd"/>
      <w:r w:rsidR="00C47490" w:rsidRPr="00C47490">
        <w:rPr>
          <w:rFonts w:ascii="Arial" w:hAnsi="Arial" w:cs="Arial"/>
          <w:sz w:val="24"/>
          <w:szCs w:val="24"/>
        </w:rPr>
        <w:t xml:space="preserve"> foi calculada pelo método de </w:t>
      </w:r>
      <w:proofErr w:type="spellStart"/>
      <w:r w:rsidR="00C47490" w:rsidRPr="00C47490">
        <w:rPr>
          <w:rFonts w:ascii="Arial" w:hAnsi="Arial" w:cs="Arial"/>
          <w:sz w:val="24"/>
          <w:szCs w:val="24"/>
        </w:rPr>
        <w:t>Theis</w:t>
      </w:r>
      <w:proofErr w:type="spellEnd"/>
      <w:r w:rsidR="00C47490" w:rsidRPr="00C47490">
        <w:rPr>
          <w:rFonts w:ascii="Arial" w:hAnsi="Arial" w:cs="Arial"/>
          <w:sz w:val="24"/>
          <w:szCs w:val="24"/>
        </w:rPr>
        <w:t xml:space="preserve"> e recalculada empiricamente por análise estatística.</w:t>
      </w:r>
      <w:r w:rsidR="00C47490">
        <w:rPr>
          <w:rFonts w:ascii="Arial" w:hAnsi="Arial" w:cs="Arial"/>
          <w:sz w:val="24"/>
          <w:szCs w:val="24"/>
        </w:rPr>
        <w:t xml:space="preserve"> </w:t>
      </w:r>
      <w:r w:rsidR="00C47490" w:rsidRPr="00C47490">
        <w:rPr>
          <w:rFonts w:ascii="Arial" w:hAnsi="Arial" w:cs="Arial"/>
          <w:sz w:val="24"/>
          <w:szCs w:val="24"/>
        </w:rPr>
        <w:t>Para uma melhor resposta da cartografia de vulnerabilidade, utilizando os métodos COP e PI, foi necessário</w:t>
      </w:r>
      <w:r w:rsidR="00C47490">
        <w:rPr>
          <w:rFonts w:ascii="Arial" w:hAnsi="Arial" w:cs="Arial"/>
          <w:sz w:val="24"/>
          <w:szCs w:val="24"/>
        </w:rPr>
        <w:t xml:space="preserve"> </w:t>
      </w:r>
      <w:r w:rsidR="00C47490" w:rsidRPr="00C47490">
        <w:rPr>
          <w:rFonts w:ascii="Arial" w:hAnsi="Arial" w:cs="Arial"/>
          <w:sz w:val="24"/>
          <w:szCs w:val="24"/>
        </w:rPr>
        <w:t xml:space="preserve">obter previamente um índice de </w:t>
      </w:r>
      <w:proofErr w:type="spellStart"/>
      <w:r w:rsidR="00C47490" w:rsidRPr="00C47490">
        <w:rPr>
          <w:rFonts w:ascii="Arial" w:hAnsi="Arial" w:cs="Arial"/>
          <w:sz w:val="24"/>
          <w:szCs w:val="24"/>
        </w:rPr>
        <w:t>carstificação</w:t>
      </w:r>
      <w:proofErr w:type="spellEnd"/>
      <w:r w:rsidR="00C47490" w:rsidRPr="00C47490">
        <w:rPr>
          <w:rFonts w:ascii="Arial" w:hAnsi="Arial" w:cs="Arial"/>
          <w:sz w:val="24"/>
          <w:szCs w:val="24"/>
        </w:rPr>
        <w:t xml:space="preserve"> da superfície. As águas foram classificadas nos seguintes fácies</w:t>
      </w:r>
      <w:proofErr w:type="gramStart"/>
      <w:r w:rsidR="00C47490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End"/>
      <w:r w:rsidR="00C47490" w:rsidRPr="00C47490">
        <w:rPr>
          <w:rFonts w:ascii="Arial" w:hAnsi="Arial" w:cs="Arial"/>
          <w:sz w:val="24"/>
          <w:szCs w:val="24"/>
        </w:rPr>
        <w:t>hidroquímicos</w:t>
      </w:r>
      <w:proofErr w:type="spellEnd"/>
      <w:r w:rsidR="00C47490" w:rsidRPr="00C47490">
        <w:rPr>
          <w:rFonts w:ascii="Arial" w:hAnsi="Arial" w:cs="Arial"/>
          <w:sz w:val="24"/>
          <w:szCs w:val="24"/>
        </w:rPr>
        <w:t xml:space="preserve">: 58% de águas </w:t>
      </w:r>
      <w:proofErr w:type="spellStart"/>
      <w:r w:rsidR="00C47490" w:rsidRPr="00C47490">
        <w:rPr>
          <w:rFonts w:ascii="Arial" w:hAnsi="Arial" w:cs="Arial"/>
          <w:sz w:val="24"/>
          <w:szCs w:val="24"/>
        </w:rPr>
        <w:t>bicarbonatadas</w:t>
      </w:r>
      <w:proofErr w:type="spellEnd"/>
      <w:r w:rsidR="00C47490" w:rsidRPr="00C47490">
        <w:rPr>
          <w:rFonts w:ascii="Arial" w:hAnsi="Arial" w:cs="Arial"/>
          <w:sz w:val="24"/>
          <w:szCs w:val="24"/>
        </w:rPr>
        <w:t>, 23% cloretadas, 13% mistas e 6% sulfatadas. Em termos de</w:t>
      </w:r>
      <w:r w:rsidR="00C47490">
        <w:rPr>
          <w:rFonts w:ascii="Arial" w:hAnsi="Arial" w:cs="Arial"/>
          <w:sz w:val="24"/>
          <w:szCs w:val="24"/>
        </w:rPr>
        <w:t xml:space="preserve"> </w:t>
      </w:r>
      <w:r w:rsidR="00C47490" w:rsidRPr="00C47490">
        <w:rPr>
          <w:rFonts w:ascii="Arial" w:hAnsi="Arial" w:cs="Arial"/>
          <w:sz w:val="24"/>
          <w:szCs w:val="24"/>
        </w:rPr>
        <w:t>salinidade, 48% das águas dos poços são doces, 33% salobras e 19% salgadas. As amostras isotópicas</w:t>
      </w:r>
      <w:r w:rsidR="00C47490">
        <w:rPr>
          <w:rFonts w:ascii="Arial" w:hAnsi="Arial" w:cs="Arial"/>
          <w:sz w:val="24"/>
          <w:szCs w:val="24"/>
        </w:rPr>
        <w:t xml:space="preserve"> </w:t>
      </w:r>
      <w:r w:rsidR="00C47490" w:rsidRPr="00C47490">
        <w:rPr>
          <w:rFonts w:ascii="Arial" w:hAnsi="Arial" w:cs="Arial"/>
          <w:sz w:val="24"/>
          <w:szCs w:val="24"/>
        </w:rPr>
        <w:t xml:space="preserve">apresentaram três classes, quando comparados δ18O e STD mg/L. O padrão isotópico de </w:t>
      </w:r>
      <w:proofErr w:type="spellStart"/>
      <w:r w:rsidR="00C47490" w:rsidRPr="00C47490">
        <w:rPr>
          <w:rFonts w:ascii="Arial" w:hAnsi="Arial" w:cs="Arial"/>
          <w:sz w:val="24"/>
          <w:szCs w:val="24"/>
        </w:rPr>
        <w:t>δD</w:t>
      </w:r>
      <w:proofErr w:type="spellEnd"/>
      <w:r w:rsidR="00C47490" w:rsidRPr="00C47490">
        <w:rPr>
          <w:rFonts w:ascii="Arial" w:hAnsi="Arial" w:cs="Arial"/>
          <w:sz w:val="24"/>
          <w:szCs w:val="24"/>
        </w:rPr>
        <w:t xml:space="preserve"> e do δ18O</w:t>
      </w:r>
      <w:r w:rsidR="00C47490">
        <w:rPr>
          <w:rFonts w:ascii="Arial" w:hAnsi="Arial" w:cs="Arial"/>
          <w:sz w:val="24"/>
          <w:szCs w:val="24"/>
        </w:rPr>
        <w:t xml:space="preserve"> </w:t>
      </w:r>
      <w:r w:rsidR="00C47490" w:rsidRPr="00C47490">
        <w:rPr>
          <w:rFonts w:ascii="Arial" w:hAnsi="Arial" w:cs="Arial"/>
          <w:sz w:val="24"/>
          <w:szCs w:val="24"/>
        </w:rPr>
        <w:t xml:space="preserve">apresenta valores de: </w:t>
      </w:r>
      <w:proofErr w:type="spellStart"/>
      <w:r w:rsidR="00C47490" w:rsidRPr="00C47490">
        <w:rPr>
          <w:rFonts w:ascii="Arial" w:hAnsi="Arial" w:cs="Arial"/>
          <w:sz w:val="24"/>
          <w:szCs w:val="24"/>
        </w:rPr>
        <w:t>δD</w:t>
      </w:r>
      <w:proofErr w:type="spellEnd"/>
      <w:r w:rsidR="00C47490" w:rsidRPr="00C47490">
        <w:rPr>
          <w:rFonts w:ascii="Arial" w:hAnsi="Arial" w:cs="Arial"/>
          <w:sz w:val="24"/>
          <w:szCs w:val="24"/>
        </w:rPr>
        <w:t xml:space="preserve"> entre -2,1‰ e -46,3 ‰, e -δ18O entre +2,85‰ e -8,28‰. Para </w:t>
      </w:r>
      <w:proofErr w:type="spellStart"/>
      <w:r w:rsidR="00C47490" w:rsidRPr="00C47490">
        <w:rPr>
          <w:rFonts w:ascii="Arial" w:hAnsi="Arial" w:cs="Arial"/>
          <w:sz w:val="24"/>
          <w:szCs w:val="24"/>
        </w:rPr>
        <w:t>transmissividade</w:t>
      </w:r>
      <w:proofErr w:type="spellEnd"/>
      <w:r w:rsidR="00C47490" w:rsidRPr="00C47490">
        <w:rPr>
          <w:rFonts w:ascii="Arial" w:hAnsi="Arial" w:cs="Arial"/>
          <w:sz w:val="24"/>
          <w:szCs w:val="24"/>
        </w:rPr>
        <w:t>, foi</w:t>
      </w:r>
      <w:r w:rsidR="00C47490">
        <w:rPr>
          <w:rFonts w:ascii="Arial" w:hAnsi="Arial" w:cs="Arial"/>
          <w:sz w:val="24"/>
          <w:szCs w:val="24"/>
        </w:rPr>
        <w:t xml:space="preserve"> </w:t>
      </w:r>
      <w:r w:rsidR="00C47490" w:rsidRPr="00C47490">
        <w:rPr>
          <w:rFonts w:ascii="Arial" w:hAnsi="Arial" w:cs="Arial"/>
          <w:sz w:val="24"/>
          <w:szCs w:val="24"/>
        </w:rPr>
        <w:t xml:space="preserve">gerado o mapa </w:t>
      </w:r>
      <w:proofErr w:type="spellStart"/>
      <w:r w:rsidR="00C47490" w:rsidRPr="00C47490">
        <w:rPr>
          <w:rFonts w:ascii="Arial" w:hAnsi="Arial" w:cs="Arial"/>
          <w:sz w:val="24"/>
          <w:szCs w:val="24"/>
        </w:rPr>
        <w:t>potenciométrico</w:t>
      </w:r>
      <w:proofErr w:type="spellEnd"/>
      <w:r w:rsidR="00C47490" w:rsidRPr="00C47490">
        <w:rPr>
          <w:rFonts w:ascii="Arial" w:hAnsi="Arial" w:cs="Arial"/>
          <w:sz w:val="24"/>
          <w:szCs w:val="24"/>
        </w:rPr>
        <w:t xml:space="preserve"> do aquífero, cujo fluxo geral das águas tende para oeste. O índice cárstico</w:t>
      </w:r>
      <w:r w:rsidR="00C47490">
        <w:rPr>
          <w:rFonts w:ascii="Arial" w:hAnsi="Arial" w:cs="Arial"/>
          <w:sz w:val="24"/>
          <w:szCs w:val="24"/>
        </w:rPr>
        <w:t xml:space="preserve"> </w:t>
      </w:r>
      <w:r w:rsidR="00C47490" w:rsidRPr="00C47490">
        <w:rPr>
          <w:rFonts w:ascii="Arial" w:hAnsi="Arial" w:cs="Arial"/>
          <w:sz w:val="24"/>
          <w:szCs w:val="24"/>
        </w:rPr>
        <w:t xml:space="preserve">produziu um mapa </w:t>
      </w:r>
      <w:proofErr w:type="spellStart"/>
      <w:r w:rsidR="00C47490" w:rsidRPr="00C47490">
        <w:rPr>
          <w:rFonts w:ascii="Arial" w:hAnsi="Arial" w:cs="Arial"/>
          <w:sz w:val="24"/>
          <w:szCs w:val="24"/>
        </w:rPr>
        <w:t>previsional</w:t>
      </w:r>
      <w:proofErr w:type="spellEnd"/>
      <w:r w:rsidR="00C47490" w:rsidRPr="00C47490">
        <w:rPr>
          <w:rFonts w:ascii="Arial" w:hAnsi="Arial" w:cs="Arial"/>
          <w:sz w:val="24"/>
          <w:szCs w:val="24"/>
        </w:rPr>
        <w:t xml:space="preserve"> de feições </w:t>
      </w:r>
      <w:proofErr w:type="spellStart"/>
      <w:r w:rsidR="00C47490" w:rsidRPr="00C47490">
        <w:rPr>
          <w:rFonts w:ascii="Arial" w:hAnsi="Arial" w:cs="Arial"/>
          <w:sz w:val="24"/>
          <w:szCs w:val="24"/>
        </w:rPr>
        <w:t>exocársticas</w:t>
      </w:r>
      <w:proofErr w:type="spellEnd"/>
      <w:r w:rsidR="00C47490" w:rsidRPr="00C47490">
        <w:rPr>
          <w:rFonts w:ascii="Arial" w:hAnsi="Arial" w:cs="Arial"/>
          <w:sz w:val="24"/>
          <w:szCs w:val="24"/>
        </w:rPr>
        <w:t xml:space="preserve"> com 5 classes de </w:t>
      </w:r>
      <w:proofErr w:type="spellStart"/>
      <w:r w:rsidR="00C47490" w:rsidRPr="00C47490">
        <w:rPr>
          <w:rFonts w:ascii="Arial" w:hAnsi="Arial" w:cs="Arial"/>
          <w:sz w:val="24"/>
          <w:szCs w:val="24"/>
        </w:rPr>
        <w:t>carstificação</w:t>
      </w:r>
      <w:proofErr w:type="spellEnd"/>
      <w:r w:rsidR="00C47490" w:rsidRPr="00C47490">
        <w:rPr>
          <w:rFonts w:ascii="Arial" w:hAnsi="Arial" w:cs="Arial"/>
          <w:sz w:val="24"/>
          <w:szCs w:val="24"/>
        </w:rPr>
        <w:t>. As áreas com alto</w:t>
      </w:r>
      <w:r w:rsidR="00C47490">
        <w:rPr>
          <w:rFonts w:ascii="Arial" w:hAnsi="Arial" w:cs="Arial"/>
          <w:sz w:val="24"/>
          <w:szCs w:val="24"/>
        </w:rPr>
        <w:t xml:space="preserve"> </w:t>
      </w:r>
      <w:r w:rsidR="00C47490" w:rsidRPr="00C47490">
        <w:rPr>
          <w:rFonts w:ascii="Arial" w:hAnsi="Arial" w:cs="Arial"/>
          <w:sz w:val="24"/>
          <w:szCs w:val="24"/>
        </w:rPr>
        <w:t xml:space="preserve">índice de </w:t>
      </w:r>
      <w:proofErr w:type="spellStart"/>
      <w:r w:rsidR="00C47490" w:rsidRPr="00C47490">
        <w:rPr>
          <w:rFonts w:ascii="Arial" w:hAnsi="Arial" w:cs="Arial"/>
          <w:sz w:val="24"/>
          <w:szCs w:val="24"/>
        </w:rPr>
        <w:t>carstificação</w:t>
      </w:r>
      <w:proofErr w:type="spellEnd"/>
      <w:r w:rsidR="00C47490" w:rsidRPr="00C47490">
        <w:rPr>
          <w:rFonts w:ascii="Arial" w:hAnsi="Arial" w:cs="Arial"/>
          <w:sz w:val="24"/>
          <w:szCs w:val="24"/>
        </w:rPr>
        <w:t>, em sua maioria, condicionadas à ocorrência da Unidade Nova América subunidade</w:t>
      </w:r>
      <w:r w:rsidR="00C47490">
        <w:rPr>
          <w:rFonts w:ascii="Arial" w:hAnsi="Arial" w:cs="Arial"/>
          <w:sz w:val="24"/>
          <w:szCs w:val="24"/>
        </w:rPr>
        <w:t xml:space="preserve"> </w:t>
      </w:r>
      <w:r w:rsidR="00C47490" w:rsidRPr="00C47490">
        <w:rPr>
          <w:rFonts w:ascii="Arial" w:hAnsi="Arial" w:cs="Arial"/>
          <w:sz w:val="24"/>
          <w:szCs w:val="24"/>
        </w:rPr>
        <w:t xml:space="preserve">Lapão, foram denominadas ilhas </w:t>
      </w:r>
      <w:proofErr w:type="spellStart"/>
      <w:r w:rsidR="00C47490" w:rsidRPr="00C47490">
        <w:rPr>
          <w:rFonts w:ascii="Arial" w:hAnsi="Arial" w:cs="Arial"/>
          <w:sz w:val="24"/>
          <w:szCs w:val="24"/>
        </w:rPr>
        <w:t>cársticas</w:t>
      </w:r>
      <w:proofErr w:type="spellEnd"/>
      <w:r w:rsidR="00C47490" w:rsidRPr="00C47490">
        <w:rPr>
          <w:rFonts w:ascii="Arial" w:hAnsi="Arial" w:cs="Arial"/>
          <w:sz w:val="24"/>
          <w:szCs w:val="24"/>
        </w:rPr>
        <w:t xml:space="preserve"> e utilizadas de modo diferencial na avaliação da vulnerabilidade.</w:t>
      </w:r>
      <w:r w:rsidR="00C47490">
        <w:rPr>
          <w:rFonts w:ascii="Arial" w:hAnsi="Arial" w:cs="Arial"/>
          <w:sz w:val="24"/>
          <w:szCs w:val="24"/>
        </w:rPr>
        <w:t xml:space="preserve"> </w:t>
      </w:r>
      <w:r w:rsidR="00C47490" w:rsidRPr="00C47490">
        <w:rPr>
          <w:rFonts w:ascii="Arial" w:hAnsi="Arial" w:cs="Arial"/>
          <w:sz w:val="24"/>
          <w:szCs w:val="24"/>
        </w:rPr>
        <w:t>A avaliação da vulnerabilidade pelo método COP apresentou 5 classes de vulnerabilidade, enquanto o PI</w:t>
      </w:r>
      <w:r w:rsidR="00C47490">
        <w:rPr>
          <w:rFonts w:ascii="Arial" w:hAnsi="Arial" w:cs="Arial"/>
          <w:sz w:val="24"/>
          <w:szCs w:val="24"/>
        </w:rPr>
        <w:t xml:space="preserve"> </w:t>
      </w:r>
      <w:r w:rsidR="00C47490" w:rsidRPr="00C47490">
        <w:rPr>
          <w:rFonts w:ascii="Arial" w:hAnsi="Arial" w:cs="Arial"/>
          <w:sz w:val="24"/>
          <w:szCs w:val="24"/>
        </w:rPr>
        <w:t>com 4 classes. A maior abrangência, em área, em ambos os métodos corresponde à classe de baixa</w:t>
      </w:r>
      <w:r w:rsidR="00C47490">
        <w:rPr>
          <w:rFonts w:ascii="Arial" w:hAnsi="Arial" w:cs="Arial"/>
          <w:sz w:val="24"/>
          <w:szCs w:val="24"/>
        </w:rPr>
        <w:t xml:space="preserve"> </w:t>
      </w:r>
      <w:r w:rsidR="00C47490" w:rsidRPr="00C47490">
        <w:rPr>
          <w:rFonts w:ascii="Arial" w:hAnsi="Arial" w:cs="Arial"/>
          <w:sz w:val="24"/>
          <w:szCs w:val="24"/>
        </w:rPr>
        <w:t xml:space="preserve">vulnerabilidade. A litologia e feições </w:t>
      </w:r>
      <w:proofErr w:type="spellStart"/>
      <w:r w:rsidR="00C47490" w:rsidRPr="00C47490">
        <w:rPr>
          <w:rFonts w:ascii="Arial" w:hAnsi="Arial" w:cs="Arial"/>
          <w:sz w:val="24"/>
          <w:szCs w:val="24"/>
        </w:rPr>
        <w:t>cársticas</w:t>
      </w:r>
      <w:proofErr w:type="spellEnd"/>
      <w:r w:rsidR="00C47490" w:rsidRPr="00C47490">
        <w:rPr>
          <w:rFonts w:ascii="Arial" w:hAnsi="Arial" w:cs="Arial"/>
          <w:sz w:val="24"/>
          <w:szCs w:val="24"/>
        </w:rPr>
        <w:t xml:space="preserve"> de superfície se mostraram como fatores de maior </w:t>
      </w:r>
      <w:r w:rsidR="00C47490" w:rsidRPr="00C47490">
        <w:rPr>
          <w:rFonts w:ascii="Arial" w:hAnsi="Arial" w:cs="Arial"/>
          <w:sz w:val="24"/>
          <w:szCs w:val="24"/>
        </w:rPr>
        <w:lastRenderedPageBreak/>
        <w:t>influência</w:t>
      </w:r>
      <w:r w:rsidR="00C47490">
        <w:rPr>
          <w:rFonts w:ascii="Arial" w:hAnsi="Arial" w:cs="Arial"/>
          <w:sz w:val="24"/>
          <w:szCs w:val="24"/>
        </w:rPr>
        <w:t xml:space="preserve"> </w:t>
      </w:r>
      <w:r w:rsidR="00C47490" w:rsidRPr="00C47490">
        <w:rPr>
          <w:rFonts w:ascii="Arial" w:hAnsi="Arial" w:cs="Arial"/>
          <w:sz w:val="24"/>
          <w:szCs w:val="24"/>
        </w:rPr>
        <w:t xml:space="preserve">na determinação da vulnerabilidade. Diante desta gama de análises concluiu-se que (i) a </w:t>
      </w:r>
      <w:proofErr w:type="spellStart"/>
      <w:r w:rsidR="00C47490" w:rsidRPr="00C47490">
        <w:rPr>
          <w:rFonts w:ascii="Arial" w:hAnsi="Arial" w:cs="Arial"/>
          <w:sz w:val="24"/>
          <w:szCs w:val="24"/>
        </w:rPr>
        <w:t>faciologia</w:t>
      </w:r>
      <w:proofErr w:type="spellEnd"/>
      <w:r w:rsidR="00C47490" w:rsidRPr="00C47490">
        <w:rPr>
          <w:rFonts w:ascii="Arial" w:hAnsi="Arial" w:cs="Arial"/>
          <w:sz w:val="24"/>
          <w:szCs w:val="24"/>
        </w:rPr>
        <w:t>, razões</w:t>
      </w:r>
      <w:r w:rsidR="00C47490">
        <w:rPr>
          <w:rFonts w:ascii="Arial" w:hAnsi="Arial" w:cs="Arial"/>
          <w:sz w:val="24"/>
          <w:szCs w:val="24"/>
        </w:rPr>
        <w:t xml:space="preserve"> </w:t>
      </w:r>
      <w:r w:rsidR="00C47490" w:rsidRPr="00C47490">
        <w:rPr>
          <w:rFonts w:ascii="Arial" w:hAnsi="Arial" w:cs="Arial"/>
          <w:sz w:val="24"/>
          <w:szCs w:val="24"/>
        </w:rPr>
        <w:t>iônicas e potabilidade tendem a acompanhar o fluxo subterrâneo regional no aquífero; (ii) o modelo espacial</w:t>
      </w:r>
      <w:r w:rsidR="00C47490">
        <w:rPr>
          <w:rFonts w:ascii="Arial" w:hAnsi="Arial" w:cs="Arial"/>
          <w:sz w:val="24"/>
          <w:szCs w:val="24"/>
        </w:rPr>
        <w:t xml:space="preserve"> </w:t>
      </w:r>
      <w:r w:rsidR="00C47490" w:rsidRPr="00C47490">
        <w:rPr>
          <w:rFonts w:ascii="Arial" w:hAnsi="Arial" w:cs="Arial"/>
          <w:sz w:val="24"/>
          <w:szCs w:val="24"/>
        </w:rPr>
        <w:t xml:space="preserve">da </w:t>
      </w:r>
      <w:proofErr w:type="spellStart"/>
      <w:r w:rsidR="00C47490" w:rsidRPr="00C47490">
        <w:rPr>
          <w:rFonts w:ascii="Arial" w:hAnsi="Arial" w:cs="Arial"/>
          <w:sz w:val="24"/>
          <w:szCs w:val="24"/>
        </w:rPr>
        <w:t>transmissividade</w:t>
      </w:r>
      <w:proofErr w:type="spellEnd"/>
      <w:r w:rsidR="00C47490" w:rsidRPr="00C47490">
        <w:rPr>
          <w:rFonts w:ascii="Arial" w:hAnsi="Arial" w:cs="Arial"/>
          <w:sz w:val="24"/>
          <w:szCs w:val="24"/>
        </w:rPr>
        <w:t xml:space="preserve"> demonstra área de maior potencial na porção oeste; (iii) a aplicação do índice cárstico</w:t>
      </w:r>
      <w:r w:rsidR="00C47490">
        <w:rPr>
          <w:rFonts w:ascii="Arial" w:hAnsi="Arial" w:cs="Arial"/>
          <w:sz w:val="24"/>
          <w:szCs w:val="24"/>
        </w:rPr>
        <w:t xml:space="preserve"> </w:t>
      </w:r>
      <w:r w:rsidR="00C47490" w:rsidRPr="00C47490">
        <w:rPr>
          <w:rFonts w:ascii="Arial" w:hAnsi="Arial" w:cs="Arial"/>
          <w:sz w:val="24"/>
          <w:szCs w:val="24"/>
        </w:rPr>
        <w:t xml:space="preserve">revelou boa acuidade na expressão das feições superficiais; (iv) o método de vulnerabilidade </w:t>
      </w:r>
      <w:proofErr w:type="spellStart"/>
      <w:r w:rsidR="00C47490" w:rsidRPr="00C47490">
        <w:rPr>
          <w:rFonts w:ascii="Arial" w:hAnsi="Arial" w:cs="Arial"/>
          <w:sz w:val="24"/>
          <w:szCs w:val="24"/>
        </w:rPr>
        <w:t>COPapresentou</w:t>
      </w:r>
      <w:proofErr w:type="spellEnd"/>
      <w:r w:rsidR="00C47490" w:rsidRPr="00C47490">
        <w:rPr>
          <w:rFonts w:ascii="Arial" w:hAnsi="Arial" w:cs="Arial"/>
          <w:sz w:val="24"/>
          <w:szCs w:val="24"/>
        </w:rPr>
        <w:t xml:space="preserve"> resposta mais compatível com as características da área; (v) a análise combinada dos</w:t>
      </w:r>
      <w:r w:rsidR="00C47490">
        <w:rPr>
          <w:rFonts w:ascii="Arial" w:hAnsi="Arial" w:cs="Arial"/>
          <w:sz w:val="24"/>
          <w:szCs w:val="24"/>
        </w:rPr>
        <w:t xml:space="preserve"> </w:t>
      </w:r>
      <w:r w:rsidR="00C47490" w:rsidRPr="00C47490">
        <w:rPr>
          <w:rFonts w:ascii="Arial" w:hAnsi="Arial" w:cs="Arial"/>
          <w:sz w:val="24"/>
          <w:szCs w:val="24"/>
        </w:rPr>
        <w:t xml:space="preserve">parâmetros </w:t>
      </w:r>
      <w:proofErr w:type="spellStart"/>
      <w:r w:rsidR="00C47490" w:rsidRPr="00C47490">
        <w:rPr>
          <w:rFonts w:ascii="Arial" w:hAnsi="Arial" w:cs="Arial"/>
          <w:sz w:val="24"/>
          <w:szCs w:val="24"/>
        </w:rPr>
        <w:t>hidrogeológicos</w:t>
      </w:r>
      <w:proofErr w:type="spellEnd"/>
      <w:r w:rsidR="00C47490" w:rsidRPr="00C47490">
        <w:rPr>
          <w:rFonts w:ascii="Arial" w:hAnsi="Arial" w:cs="Arial"/>
          <w:sz w:val="24"/>
          <w:szCs w:val="24"/>
        </w:rPr>
        <w:t xml:space="preserve"> e vulnerabilidade demonstrou a compatibilidade entre as ilhas </w:t>
      </w:r>
      <w:proofErr w:type="spellStart"/>
      <w:r w:rsidR="00C47490" w:rsidRPr="00C47490">
        <w:rPr>
          <w:rFonts w:ascii="Arial" w:hAnsi="Arial" w:cs="Arial"/>
          <w:sz w:val="24"/>
          <w:szCs w:val="24"/>
        </w:rPr>
        <w:t>cársticas</w:t>
      </w:r>
      <w:proofErr w:type="spellEnd"/>
      <w:r w:rsidR="00C47490" w:rsidRPr="00C47490">
        <w:rPr>
          <w:rFonts w:ascii="Arial" w:hAnsi="Arial" w:cs="Arial"/>
          <w:sz w:val="24"/>
          <w:szCs w:val="24"/>
        </w:rPr>
        <w:t xml:space="preserve"> (alta</w:t>
      </w:r>
      <w:r w:rsidR="00C47490">
        <w:rPr>
          <w:rFonts w:ascii="Arial" w:hAnsi="Arial" w:cs="Arial"/>
          <w:sz w:val="24"/>
          <w:szCs w:val="24"/>
        </w:rPr>
        <w:t xml:space="preserve"> </w:t>
      </w:r>
      <w:r w:rsidR="00C47490" w:rsidRPr="00C47490">
        <w:rPr>
          <w:rFonts w:ascii="Arial" w:hAnsi="Arial" w:cs="Arial"/>
          <w:sz w:val="24"/>
          <w:szCs w:val="24"/>
        </w:rPr>
        <w:t>vulnerabilidade) e a maior potencialidade do aquífero. Assim, faz-se necessário uma maior atenção a essas</w:t>
      </w:r>
      <w:r w:rsidR="00C47490">
        <w:rPr>
          <w:rFonts w:ascii="Arial" w:hAnsi="Arial" w:cs="Arial"/>
          <w:sz w:val="24"/>
          <w:szCs w:val="24"/>
        </w:rPr>
        <w:t xml:space="preserve"> </w:t>
      </w:r>
      <w:r w:rsidR="00C47490" w:rsidRPr="00C47490">
        <w:rPr>
          <w:rFonts w:ascii="Arial" w:hAnsi="Arial" w:cs="Arial"/>
          <w:sz w:val="24"/>
          <w:szCs w:val="24"/>
        </w:rPr>
        <w:t>áreas diante da elevada susceptibilidade à contaminação do aquífero Salitre. Essa pesquisa preencherá uma</w:t>
      </w:r>
      <w:r w:rsidR="00C47490">
        <w:rPr>
          <w:rFonts w:ascii="Arial" w:hAnsi="Arial" w:cs="Arial"/>
          <w:sz w:val="24"/>
          <w:szCs w:val="24"/>
        </w:rPr>
        <w:t xml:space="preserve"> </w:t>
      </w:r>
      <w:r w:rsidR="00C47490" w:rsidRPr="00C47490">
        <w:rPr>
          <w:rFonts w:ascii="Arial" w:hAnsi="Arial" w:cs="Arial"/>
          <w:sz w:val="24"/>
          <w:szCs w:val="24"/>
        </w:rPr>
        <w:t xml:space="preserve">lacuna no conhecimento </w:t>
      </w:r>
      <w:proofErr w:type="spellStart"/>
      <w:r w:rsidR="00C47490" w:rsidRPr="00C47490">
        <w:rPr>
          <w:rFonts w:ascii="Arial" w:hAnsi="Arial" w:cs="Arial"/>
          <w:sz w:val="24"/>
          <w:szCs w:val="24"/>
        </w:rPr>
        <w:t>hidrogeológico</w:t>
      </w:r>
      <w:proofErr w:type="spellEnd"/>
      <w:r w:rsidR="00C47490" w:rsidRPr="00C47490">
        <w:rPr>
          <w:rFonts w:ascii="Arial" w:hAnsi="Arial" w:cs="Arial"/>
          <w:sz w:val="24"/>
          <w:szCs w:val="24"/>
        </w:rPr>
        <w:t xml:space="preserve"> dos domínios </w:t>
      </w:r>
      <w:proofErr w:type="spellStart"/>
      <w:r w:rsidR="00C47490" w:rsidRPr="00C47490">
        <w:rPr>
          <w:rFonts w:ascii="Arial" w:hAnsi="Arial" w:cs="Arial"/>
          <w:sz w:val="24"/>
          <w:szCs w:val="24"/>
        </w:rPr>
        <w:t>cársticos</w:t>
      </w:r>
      <w:proofErr w:type="spellEnd"/>
      <w:r w:rsidR="00C47490" w:rsidRPr="00C47490">
        <w:rPr>
          <w:rFonts w:ascii="Arial" w:hAnsi="Arial" w:cs="Arial"/>
          <w:sz w:val="24"/>
          <w:szCs w:val="24"/>
        </w:rPr>
        <w:t xml:space="preserve"> e sua gestão ambiental no estado da Bahia.</w:t>
      </w:r>
    </w:p>
    <w:p w:rsidR="002755CD" w:rsidRDefault="002755CD" w:rsidP="002755CD">
      <w:pPr>
        <w:jc w:val="both"/>
        <w:rPr>
          <w:rFonts w:ascii="Arial" w:hAnsi="Arial" w:cs="Arial"/>
          <w:sz w:val="24"/>
          <w:szCs w:val="24"/>
        </w:rPr>
      </w:pPr>
    </w:p>
    <w:p w:rsidR="0092104F" w:rsidRDefault="0092104F" w:rsidP="0092104F">
      <w:pPr>
        <w:jc w:val="both"/>
        <w:rPr>
          <w:rFonts w:ascii="Arial" w:hAnsi="Arial" w:cs="Arial"/>
          <w:sz w:val="24"/>
          <w:szCs w:val="24"/>
        </w:rPr>
      </w:pPr>
      <w:r w:rsidRPr="00617BF3">
        <w:rPr>
          <w:rFonts w:ascii="Arial" w:hAnsi="Arial" w:cs="Arial"/>
          <w:b/>
          <w:sz w:val="24"/>
          <w:szCs w:val="24"/>
        </w:rPr>
        <w:t>Palavras Chaves</w:t>
      </w:r>
      <w:r w:rsidR="00D60209">
        <w:rPr>
          <w:rFonts w:ascii="Arial" w:hAnsi="Arial" w:cs="Arial"/>
          <w:sz w:val="24"/>
          <w:szCs w:val="24"/>
        </w:rPr>
        <w:t xml:space="preserve">: </w:t>
      </w:r>
      <w:r w:rsidRPr="00C47490">
        <w:rPr>
          <w:rFonts w:ascii="Arial" w:hAnsi="Arial" w:cs="Arial"/>
          <w:sz w:val="24"/>
          <w:szCs w:val="24"/>
        </w:rPr>
        <w:t>COP</w:t>
      </w:r>
      <w:r>
        <w:rPr>
          <w:rFonts w:ascii="Arial" w:hAnsi="Arial" w:cs="Arial"/>
          <w:sz w:val="24"/>
          <w:szCs w:val="24"/>
        </w:rPr>
        <w:t xml:space="preserve">; </w:t>
      </w:r>
      <w:r w:rsidRPr="00C47490">
        <w:rPr>
          <w:rFonts w:ascii="Arial" w:hAnsi="Arial" w:cs="Arial"/>
          <w:sz w:val="24"/>
          <w:szCs w:val="24"/>
        </w:rPr>
        <w:t>PI</w:t>
      </w:r>
      <w:r>
        <w:rPr>
          <w:rFonts w:ascii="Arial" w:hAnsi="Arial" w:cs="Arial"/>
          <w:sz w:val="24"/>
          <w:szCs w:val="24"/>
        </w:rPr>
        <w:t>;</w:t>
      </w:r>
      <w:r w:rsidRPr="00C47490">
        <w:rPr>
          <w:rFonts w:ascii="Arial" w:hAnsi="Arial" w:cs="Arial"/>
          <w:sz w:val="24"/>
          <w:szCs w:val="24"/>
        </w:rPr>
        <w:t xml:space="preserve"> Regiões </w:t>
      </w:r>
      <w:proofErr w:type="spellStart"/>
      <w:r w:rsidRPr="00C47490">
        <w:rPr>
          <w:rFonts w:ascii="Arial" w:hAnsi="Arial" w:cs="Arial"/>
          <w:sz w:val="24"/>
          <w:szCs w:val="24"/>
        </w:rPr>
        <w:t>Cársticas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Pr="00C47490">
        <w:rPr>
          <w:rFonts w:ascii="Arial" w:hAnsi="Arial" w:cs="Arial"/>
          <w:sz w:val="24"/>
          <w:szCs w:val="24"/>
        </w:rPr>
        <w:t xml:space="preserve"> Isótopos</w:t>
      </w:r>
      <w:r>
        <w:rPr>
          <w:rFonts w:ascii="Arial" w:hAnsi="Arial" w:cs="Arial"/>
          <w:sz w:val="24"/>
          <w:szCs w:val="24"/>
        </w:rPr>
        <w:t>;</w:t>
      </w:r>
      <w:r w:rsidRPr="00C474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7490">
        <w:rPr>
          <w:rFonts w:ascii="Arial" w:hAnsi="Arial" w:cs="Arial"/>
          <w:sz w:val="24"/>
          <w:szCs w:val="24"/>
        </w:rPr>
        <w:t>Transmissividade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Pr="00C47490">
        <w:rPr>
          <w:rFonts w:ascii="Arial" w:hAnsi="Arial" w:cs="Arial"/>
          <w:sz w:val="24"/>
          <w:szCs w:val="24"/>
        </w:rPr>
        <w:t xml:space="preserve"> Índice Cárstico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755CD" w:rsidRDefault="002755CD" w:rsidP="002755CD">
      <w:pPr>
        <w:jc w:val="both"/>
        <w:rPr>
          <w:rFonts w:ascii="Arial" w:hAnsi="Arial" w:cs="Arial"/>
          <w:sz w:val="24"/>
          <w:szCs w:val="24"/>
        </w:rPr>
      </w:pPr>
    </w:p>
    <w:p w:rsidR="002755CD" w:rsidRDefault="002755CD" w:rsidP="002755CD">
      <w:pPr>
        <w:jc w:val="both"/>
        <w:rPr>
          <w:rFonts w:ascii="Arial" w:hAnsi="Arial" w:cs="Arial"/>
          <w:sz w:val="24"/>
          <w:szCs w:val="24"/>
        </w:rPr>
      </w:pPr>
    </w:p>
    <w:p w:rsidR="002755CD" w:rsidRPr="00C47490" w:rsidRDefault="002755CD" w:rsidP="002755CD">
      <w:pPr>
        <w:jc w:val="both"/>
        <w:rPr>
          <w:rFonts w:ascii="Arial" w:hAnsi="Arial" w:cs="Arial"/>
          <w:sz w:val="24"/>
          <w:szCs w:val="24"/>
        </w:rPr>
      </w:pPr>
    </w:p>
    <w:p w:rsidR="002755CD" w:rsidRPr="00C47490" w:rsidRDefault="002755CD" w:rsidP="002755CD">
      <w:pPr>
        <w:jc w:val="both"/>
        <w:rPr>
          <w:rFonts w:ascii="Arial" w:hAnsi="Arial" w:cs="Arial"/>
          <w:sz w:val="24"/>
          <w:szCs w:val="24"/>
        </w:rPr>
      </w:pPr>
    </w:p>
    <w:p w:rsidR="002755CD" w:rsidRDefault="002755CD" w:rsidP="00C4749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17BF3">
        <w:rPr>
          <w:rFonts w:ascii="Arial" w:hAnsi="Arial" w:cs="Arial"/>
          <w:b/>
          <w:sz w:val="24"/>
          <w:szCs w:val="24"/>
          <w:lang w:val="en-US"/>
        </w:rPr>
        <w:t>ABSTRACT</w:t>
      </w:r>
      <w:r>
        <w:rPr>
          <w:rFonts w:ascii="Arial" w:hAnsi="Arial" w:cs="Arial"/>
          <w:sz w:val="24"/>
          <w:szCs w:val="24"/>
          <w:lang w:val="en-US"/>
        </w:rPr>
        <w:t xml:space="preserve"> – </w:t>
      </w:r>
      <w:r w:rsidR="00C47490" w:rsidRPr="00C47490">
        <w:rPr>
          <w:rFonts w:ascii="Arial" w:hAnsi="Arial" w:cs="Arial"/>
          <w:sz w:val="24"/>
          <w:szCs w:val="24"/>
          <w:lang w:val="en-US"/>
        </w:rPr>
        <w:t>The Una-</w:t>
      </w:r>
      <w:proofErr w:type="spellStart"/>
      <w:r w:rsidR="00C47490" w:rsidRPr="00C47490">
        <w:rPr>
          <w:rFonts w:ascii="Arial" w:hAnsi="Arial" w:cs="Arial"/>
          <w:sz w:val="24"/>
          <w:szCs w:val="24"/>
          <w:lang w:val="en-US"/>
        </w:rPr>
        <w:t>Utinga</w:t>
      </w:r>
      <w:proofErr w:type="spellEnd"/>
      <w:r w:rsidR="00C47490" w:rsidRPr="00C47490">
        <w:rPr>
          <w:rFonts w:ascii="Arial" w:hAnsi="Arial" w:cs="Arial"/>
          <w:sz w:val="24"/>
          <w:szCs w:val="24"/>
          <w:lang w:val="en-US"/>
        </w:rPr>
        <w:t xml:space="preserve"> Basin, located in the central region of the Bahia state, contains an important</w:t>
      </w:r>
      <w:r w:rsidR="00C47490">
        <w:rPr>
          <w:rFonts w:ascii="Arial" w:hAnsi="Arial" w:cs="Arial"/>
          <w:sz w:val="24"/>
          <w:szCs w:val="24"/>
          <w:lang w:val="en-US"/>
        </w:rPr>
        <w:t xml:space="preserve"> </w:t>
      </w:r>
      <w:r w:rsidR="00C47490" w:rsidRPr="00C47490">
        <w:rPr>
          <w:rFonts w:ascii="Arial" w:hAnsi="Arial" w:cs="Arial"/>
          <w:sz w:val="24"/>
          <w:szCs w:val="24"/>
          <w:lang w:val="en-US"/>
        </w:rPr>
        <w:t xml:space="preserve">karstic aquifer system, the </w:t>
      </w:r>
      <w:proofErr w:type="spellStart"/>
      <w:r w:rsidR="00C47490" w:rsidRPr="00C47490">
        <w:rPr>
          <w:rFonts w:ascii="Arial" w:hAnsi="Arial" w:cs="Arial"/>
          <w:sz w:val="24"/>
          <w:szCs w:val="24"/>
          <w:lang w:val="en-US"/>
        </w:rPr>
        <w:t>Salitre</w:t>
      </w:r>
      <w:proofErr w:type="spellEnd"/>
      <w:r w:rsidR="00C47490" w:rsidRPr="00C47490">
        <w:rPr>
          <w:rFonts w:ascii="Arial" w:hAnsi="Arial" w:cs="Arial"/>
          <w:sz w:val="24"/>
          <w:szCs w:val="24"/>
          <w:lang w:val="en-US"/>
        </w:rPr>
        <w:t xml:space="preserve"> Formation, which </w:t>
      </w:r>
      <w:proofErr w:type="spellStart"/>
      <w:r w:rsidR="00C47490" w:rsidRPr="00C47490">
        <w:rPr>
          <w:rFonts w:ascii="Arial" w:hAnsi="Arial" w:cs="Arial"/>
          <w:sz w:val="24"/>
          <w:szCs w:val="24"/>
          <w:lang w:val="en-US"/>
        </w:rPr>
        <w:t>carbonatic</w:t>
      </w:r>
      <w:proofErr w:type="spellEnd"/>
      <w:r w:rsidR="00C47490" w:rsidRPr="00C47490">
        <w:rPr>
          <w:rFonts w:ascii="Arial" w:hAnsi="Arial" w:cs="Arial"/>
          <w:sz w:val="24"/>
          <w:szCs w:val="24"/>
          <w:lang w:val="en-US"/>
        </w:rPr>
        <w:t xml:space="preserve"> rocks date from the Neoproterozoic and are</w:t>
      </w:r>
      <w:r w:rsidR="00C47490">
        <w:rPr>
          <w:rFonts w:ascii="Arial" w:hAnsi="Arial" w:cs="Arial"/>
          <w:sz w:val="24"/>
          <w:szCs w:val="24"/>
          <w:lang w:val="en-US"/>
        </w:rPr>
        <w:t xml:space="preserve"> </w:t>
      </w:r>
      <w:r w:rsidR="00C47490" w:rsidRPr="00C47490">
        <w:rPr>
          <w:rFonts w:ascii="Arial" w:hAnsi="Arial" w:cs="Arial"/>
          <w:sz w:val="24"/>
          <w:szCs w:val="24"/>
          <w:lang w:val="en-US"/>
        </w:rPr>
        <w:t xml:space="preserve">divided into Gabriel/Nova </w:t>
      </w:r>
      <w:proofErr w:type="spellStart"/>
      <w:r w:rsidR="00C47490" w:rsidRPr="00C47490">
        <w:rPr>
          <w:rFonts w:ascii="Arial" w:hAnsi="Arial" w:cs="Arial"/>
          <w:sz w:val="24"/>
          <w:szCs w:val="24"/>
          <w:lang w:val="en-US"/>
        </w:rPr>
        <w:t>América</w:t>
      </w:r>
      <w:proofErr w:type="spellEnd"/>
      <w:r w:rsidR="00C47490" w:rsidRPr="00C47490">
        <w:rPr>
          <w:rFonts w:ascii="Arial" w:hAnsi="Arial" w:cs="Arial"/>
          <w:sz w:val="24"/>
          <w:szCs w:val="24"/>
          <w:lang w:val="en-US"/>
        </w:rPr>
        <w:t xml:space="preserve"> Unit and Nova </w:t>
      </w:r>
      <w:proofErr w:type="spellStart"/>
      <w:r w:rsidR="00C47490" w:rsidRPr="00C47490">
        <w:rPr>
          <w:rFonts w:ascii="Arial" w:hAnsi="Arial" w:cs="Arial"/>
          <w:sz w:val="24"/>
          <w:szCs w:val="24"/>
          <w:lang w:val="en-US"/>
        </w:rPr>
        <w:t>América</w:t>
      </w:r>
      <w:proofErr w:type="spellEnd"/>
      <w:r w:rsidR="00C47490" w:rsidRPr="00C47490">
        <w:rPr>
          <w:rFonts w:ascii="Arial" w:hAnsi="Arial" w:cs="Arial"/>
          <w:sz w:val="24"/>
          <w:szCs w:val="24"/>
          <w:lang w:val="en-US"/>
        </w:rPr>
        <w:t xml:space="preserve"> sub-unit </w:t>
      </w:r>
      <w:proofErr w:type="spellStart"/>
      <w:r w:rsidR="00C47490" w:rsidRPr="00C47490">
        <w:rPr>
          <w:rFonts w:ascii="Arial" w:hAnsi="Arial" w:cs="Arial"/>
          <w:sz w:val="24"/>
          <w:szCs w:val="24"/>
          <w:lang w:val="en-US"/>
        </w:rPr>
        <w:t>Lapão</w:t>
      </w:r>
      <w:proofErr w:type="spellEnd"/>
      <w:r w:rsidR="00C47490" w:rsidRPr="00C47490">
        <w:rPr>
          <w:rFonts w:ascii="Arial" w:hAnsi="Arial" w:cs="Arial"/>
          <w:sz w:val="24"/>
          <w:szCs w:val="24"/>
          <w:lang w:val="en-US"/>
        </w:rPr>
        <w:t>. This work aims to present a</w:t>
      </w:r>
      <w:r w:rsidR="00C47490">
        <w:rPr>
          <w:rFonts w:ascii="Arial" w:hAnsi="Arial" w:cs="Arial"/>
          <w:sz w:val="24"/>
          <w:szCs w:val="24"/>
          <w:lang w:val="en-US"/>
        </w:rPr>
        <w:t xml:space="preserve"> </w:t>
      </w:r>
      <w:r w:rsidR="00C47490" w:rsidRPr="00C47490">
        <w:rPr>
          <w:rFonts w:ascii="Arial" w:hAnsi="Arial" w:cs="Arial"/>
          <w:sz w:val="24"/>
          <w:szCs w:val="24"/>
          <w:lang w:val="en-US"/>
        </w:rPr>
        <w:t xml:space="preserve">hydrogeological characterization pioneer for the area, with a view to the </w:t>
      </w:r>
      <w:proofErr w:type="spellStart"/>
      <w:r w:rsidR="00C47490" w:rsidRPr="00C47490">
        <w:rPr>
          <w:rFonts w:ascii="Arial" w:hAnsi="Arial" w:cs="Arial"/>
          <w:sz w:val="24"/>
          <w:szCs w:val="24"/>
          <w:lang w:val="en-US"/>
        </w:rPr>
        <w:t>hydrochemical</w:t>
      </w:r>
      <w:proofErr w:type="spellEnd"/>
      <w:r w:rsidR="00C47490" w:rsidRPr="00C4749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C47490" w:rsidRPr="00C47490">
        <w:rPr>
          <w:rFonts w:ascii="Arial" w:hAnsi="Arial" w:cs="Arial"/>
          <w:sz w:val="24"/>
          <w:szCs w:val="24"/>
          <w:lang w:val="en-US"/>
        </w:rPr>
        <w:t>isotopic</w:t>
      </w:r>
      <w:proofErr w:type="gramStart"/>
      <w:r w:rsidR="00C47490" w:rsidRPr="00C47490">
        <w:rPr>
          <w:rFonts w:ascii="Arial" w:hAnsi="Arial" w:cs="Arial"/>
          <w:sz w:val="24"/>
          <w:szCs w:val="24"/>
          <w:lang w:val="en-US"/>
        </w:rPr>
        <w:t>,transmissivity</w:t>
      </w:r>
      <w:proofErr w:type="spellEnd"/>
      <w:proofErr w:type="gramEnd"/>
      <w:r w:rsidR="00C47490" w:rsidRPr="00C47490">
        <w:rPr>
          <w:rFonts w:ascii="Arial" w:hAnsi="Arial" w:cs="Arial"/>
          <w:sz w:val="24"/>
          <w:szCs w:val="24"/>
          <w:lang w:val="en-US"/>
        </w:rPr>
        <w:t xml:space="preserve"> and vulnerability issues of the </w:t>
      </w:r>
      <w:proofErr w:type="spellStart"/>
      <w:r w:rsidR="00C47490" w:rsidRPr="00C47490">
        <w:rPr>
          <w:rFonts w:ascii="Arial" w:hAnsi="Arial" w:cs="Arial"/>
          <w:sz w:val="24"/>
          <w:szCs w:val="24"/>
          <w:lang w:val="en-US"/>
        </w:rPr>
        <w:t>Salitre</w:t>
      </w:r>
      <w:proofErr w:type="spellEnd"/>
      <w:r w:rsidR="00C47490" w:rsidRPr="00C47490">
        <w:rPr>
          <w:rFonts w:ascii="Arial" w:hAnsi="Arial" w:cs="Arial"/>
          <w:sz w:val="24"/>
          <w:szCs w:val="24"/>
          <w:lang w:val="en-US"/>
        </w:rPr>
        <w:t xml:space="preserve"> aquifer. For the hydrochemistry, it was used data from 35</w:t>
      </w:r>
      <w:r w:rsidR="00C47490">
        <w:rPr>
          <w:rFonts w:ascii="Arial" w:hAnsi="Arial" w:cs="Arial"/>
          <w:sz w:val="24"/>
          <w:szCs w:val="24"/>
          <w:lang w:val="en-US"/>
        </w:rPr>
        <w:t xml:space="preserve"> </w:t>
      </w:r>
      <w:r w:rsidR="00C47490" w:rsidRPr="00C47490">
        <w:rPr>
          <w:rFonts w:ascii="Arial" w:hAnsi="Arial" w:cs="Arial"/>
          <w:sz w:val="24"/>
          <w:szCs w:val="24"/>
          <w:lang w:val="en-US"/>
        </w:rPr>
        <w:t>wells, analyzed in LEPETRO/UFBA, and 17 samples from the CERB database. The isotopic analysis was done</w:t>
      </w:r>
      <w:r w:rsidR="00C47490">
        <w:rPr>
          <w:rFonts w:ascii="Arial" w:hAnsi="Arial" w:cs="Arial"/>
          <w:sz w:val="24"/>
          <w:szCs w:val="24"/>
          <w:lang w:val="en-US"/>
        </w:rPr>
        <w:t xml:space="preserve"> </w:t>
      </w:r>
      <w:r w:rsidR="00C47490" w:rsidRPr="00C47490">
        <w:rPr>
          <w:rFonts w:ascii="Arial" w:hAnsi="Arial" w:cs="Arial"/>
          <w:sz w:val="24"/>
          <w:szCs w:val="24"/>
          <w:lang w:val="en-US"/>
        </w:rPr>
        <w:t>from 40 samples and performed in the Laboratory of Nuclear Physics/UFBA. The transmissivity was</w:t>
      </w:r>
      <w:r w:rsidR="00C47490">
        <w:rPr>
          <w:rFonts w:ascii="Arial" w:hAnsi="Arial" w:cs="Arial"/>
          <w:sz w:val="24"/>
          <w:szCs w:val="24"/>
          <w:lang w:val="en-US"/>
        </w:rPr>
        <w:t xml:space="preserve"> </w:t>
      </w:r>
      <w:r w:rsidR="00C47490" w:rsidRPr="00C47490">
        <w:rPr>
          <w:rFonts w:ascii="Arial" w:hAnsi="Arial" w:cs="Arial"/>
          <w:sz w:val="24"/>
          <w:szCs w:val="24"/>
          <w:lang w:val="en-US"/>
        </w:rPr>
        <w:t xml:space="preserve">calculated by the analytical method of </w:t>
      </w:r>
      <w:proofErr w:type="spellStart"/>
      <w:r w:rsidR="00C47490" w:rsidRPr="00C47490">
        <w:rPr>
          <w:rFonts w:ascii="Arial" w:hAnsi="Arial" w:cs="Arial"/>
          <w:sz w:val="24"/>
          <w:szCs w:val="24"/>
          <w:lang w:val="en-US"/>
        </w:rPr>
        <w:t>Theis</w:t>
      </w:r>
      <w:proofErr w:type="spellEnd"/>
      <w:r w:rsidR="00C47490" w:rsidRPr="00C47490">
        <w:rPr>
          <w:rFonts w:ascii="Arial" w:hAnsi="Arial" w:cs="Arial"/>
          <w:sz w:val="24"/>
          <w:szCs w:val="24"/>
          <w:lang w:val="en-US"/>
        </w:rPr>
        <w:t xml:space="preserve"> and empirically recalculated by statistical analysis. For a better</w:t>
      </w:r>
      <w:r w:rsidR="00C47490">
        <w:rPr>
          <w:rFonts w:ascii="Arial" w:hAnsi="Arial" w:cs="Arial"/>
          <w:sz w:val="24"/>
          <w:szCs w:val="24"/>
          <w:lang w:val="en-US"/>
        </w:rPr>
        <w:t xml:space="preserve"> </w:t>
      </w:r>
      <w:r w:rsidR="00C47490" w:rsidRPr="00C47490">
        <w:rPr>
          <w:rFonts w:ascii="Arial" w:hAnsi="Arial" w:cs="Arial"/>
          <w:sz w:val="24"/>
          <w:szCs w:val="24"/>
          <w:lang w:val="en-US"/>
        </w:rPr>
        <w:t>response of vulnerability cartography, assessed through the methods COP and PI, it was necessary to obtain</w:t>
      </w:r>
      <w:r w:rsidR="00C47490">
        <w:rPr>
          <w:rFonts w:ascii="Arial" w:hAnsi="Arial" w:cs="Arial"/>
          <w:sz w:val="24"/>
          <w:szCs w:val="24"/>
          <w:lang w:val="en-US"/>
        </w:rPr>
        <w:t xml:space="preserve"> </w:t>
      </w:r>
      <w:r w:rsidR="00C47490" w:rsidRPr="00C47490">
        <w:rPr>
          <w:rFonts w:ascii="Arial" w:hAnsi="Arial" w:cs="Arial"/>
          <w:sz w:val="24"/>
          <w:szCs w:val="24"/>
          <w:lang w:val="en-US"/>
        </w:rPr>
        <w:t xml:space="preserve">a surface </w:t>
      </w:r>
      <w:proofErr w:type="spellStart"/>
      <w:r w:rsidR="00C47490" w:rsidRPr="00C47490">
        <w:rPr>
          <w:rFonts w:ascii="Arial" w:hAnsi="Arial" w:cs="Arial"/>
          <w:sz w:val="24"/>
          <w:szCs w:val="24"/>
          <w:lang w:val="en-US"/>
        </w:rPr>
        <w:t>karsification</w:t>
      </w:r>
      <w:proofErr w:type="spellEnd"/>
      <w:r w:rsidR="00C47490" w:rsidRPr="00C47490">
        <w:rPr>
          <w:rFonts w:ascii="Arial" w:hAnsi="Arial" w:cs="Arial"/>
          <w:sz w:val="24"/>
          <w:szCs w:val="24"/>
          <w:lang w:val="en-US"/>
        </w:rPr>
        <w:t xml:space="preserve"> index previously. As results, for water </w:t>
      </w:r>
      <w:proofErr w:type="spellStart"/>
      <w:r w:rsidR="00C47490" w:rsidRPr="00C47490">
        <w:rPr>
          <w:rFonts w:ascii="Arial" w:hAnsi="Arial" w:cs="Arial"/>
          <w:sz w:val="24"/>
          <w:szCs w:val="24"/>
          <w:lang w:val="en-US"/>
        </w:rPr>
        <w:t>hydrochemical</w:t>
      </w:r>
      <w:proofErr w:type="spellEnd"/>
      <w:r w:rsidR="00C47490" w:rsidRPr="00C47490">
        <w:rPr>
          <w:rFonts w:ascii="Arial" w:hAnsi="Arial" w:cs="Arial"/>
          <w:sz w:val="24"/>
          <w:szCs w:val="24"/>
          <w:lang w:val="en-US"/>
        </w:rPr>
        <w:t xml:space="preserve"> facies: 58% of </w:t>
      </w:r>
      <w:proofErr w:type="spellStart"/>
      <w:r w:rsidR="00C47490" w:rsidRPr="00C47490">
        <w:rPr>
          <w:rFonts w:ascii="Arial" w:hAnsi="Arial" w:cs="Arial"/>
          <w:sz w:val="24"/>
          <w:szCs w:val="24"/>
          <w:lang w:val="en-US"/>
        </w:rPr>
        <w:t>bicarbonated</w:t>
      </w:r>
      <w:proofErr w:type="spellEnd"/>
      <w:r w:rsidR="00C47490" w:rsidRPr="00C47490">
        <w:rPr>
          <w:rFonts w:ascii="Arial" w:hAnsi="Arial" w:cs="Arial"/>
          <w:sz w:val="24"/>
          <w:szCs w:val="24"/>
          <w:lang w:val="en-US"/>
        </w:rPr>
        <w:t>, 23%</w:t>
      </w:r>
      <w:r w:rsidR="00C47490">
        <w:rPr>
          <w:rFonts w:ascii="Arial" w:hAnsi="Arial" w:cs="Arial"/>
          <w:sz w:val="24"/>
          <w:szCs w:val="24"/>
          <w:lang w:val="en-US"/>
        </w:rPr>
        <w:t xml:space="preserve"> </w:t>
      </w:r>
      <w:r w:rsidR="00C47490" w:rsidRPr="00C47490">
        <w:rPr>
          <w:rFonts w:ascii="Arial" w:hAnsi="Arial" w:cs="Arial"/>
          <w:sz w:val="24"/>
          <w:szCs w:val="24"/>
          <w:lang w:val="en-US"/>
        </w:rPr>
        <w:t>chlorinated, 13% mixed and 6% sulfated. Regarding salinity, 48% of the waters was fresh, 33% brackish and</w:t>
      </w:r>
      <w:r w:rsidR="00C47490">
        <w:rPr>
          <w:rFonts w:ascii="Arial" w:hAnsi="Arial" w:cs="Arial"/>
          <w:sz w:val="24"/>
          <w:szCs w:val="24"/>
          <w:lang w:val="en-US"/>
        </w:rPr>
        <w:t xml:space="preserve"> </w:t>
      </w:r>
      <w:r w:rsidR="00C47490" w:rsidRPr="00C47490">
        <w:rPr>
          <w:rFonts w:ascii="Arial" w:hAnsi="Arial" w:cs="Arial"/>
          <w:sz w:val="24"/>
          <w:szCs w:val="24"/>
          <w:lang w:val="en-US"/>
        </w:rPr>
        <w:t>19% salty. The isotopic samples were divided into three classes, when compared δ18O and STD mg/L. The</w:t>
      </w:r>
      <w:r w:rsidR="00C47490">
        <w:rPr>
          <w:rFonts w:ascii="Arial" w:hAnsi="Arial" w:cs="Arial"/>
          <w:sz w:val="24"/>
          <w:szCs w:val="24"/>
          <w:lang w:val="en-US"/>
        </w:rPr>
        <w:t xml:space="preserve"> </w:t>
      </w:r>
      <w:r w:rsidR="00C47490" w:rsidRPr="00C47490">
        <w:rPr>
          <w:rFonts w:ascii="Arial" w:hAnsi="Arial" w:cs="Arial"/>
          <w:sz w:val="24"/>
          <w:szCs w:val="24"/>
          <w:lang w:val="en-US"/>
        </w:rPr>
        <w:t xml:space="preserve">isotope standard </w:t>
      </w:r>
      <w:proofErr w:type="spellStart"/>
      <w:r w:rsidR="00C47490" w:rsidRPr="00C47490">
        <w:rPr>
          <w:rFonts w:ascii="Arial" w:hAnsi="Arial" w:cs="Arial"/>
          <w:sz w:val="24"/>
          <w:szCs w:val="24"/>
          <w:lang w:val="en-US"/>
        </w:rPr>
        <w:t>δD</w:t>
      </w:r>
      <w:proofErr w:type="spellEnd"/>
      <w:r w:rsidR="00C47490" w:rsidRPr="00C47490">
        <w:rPr>
          <w:rFonts w:ascii="Arial" w:hAnsi="Arial" w:cs="Arial"/>
          <w:sz w:val="24"/>
          <w:szCs w:val="24"/>
          <w:lang w:val="en-US"/>
        </w:rPr>
        <w:t xml:space="preserve"> and δ 18O presents values of: </w:t>
      </w:r>
      <w:proofErr w:type="spellStart"/>
      <w:r w:rsidR="00C47490" w:rsidRPr="00C47490">
        <w:rPr>
          <w:rFonts w:ascii="Arial" w:hAnsi="Arial" w:cs="Arial"/>
          <w:sz w:val="24"/>
          <w:szCs w:val="24"/>
          <w:lang w:val="en-US"/>
        </w:rPr>
        <w:t>δD</w:t>
      </w:r>
      <w:proofErr w:type="spellEnd"/>
      <w:r w:rsidR="00C47490" w:rsidRPr="00C47490">
        <w:rPr>
          <w:rFonts w:ascii="Arial" w:hAnsi="Arial" w:cs="Arial"/>
          <w:sz w:val="24"/>
          <w:szCs w:val="24"/>
          <w:lang w:val="en-US"/>
        </w:rPr>
        <w:t xml:space="preserve"> between -2.1 ‰ and -46.3 ‰, and δ18O between + 2.85‰ and -8.28 ‰. Concerning transmissivity, the response was given as a </w:t>
      </w:r>
      <w:r w:rsidR="00C47490" w:rsidRPr="00C47490">
        <w:rPr>
          <w:rFonts w:ascii="Arial" w:hAnsi="Arial" w:cs="Arial"/>
          <w:sz w:val="24"/>
          <w:szCs w:val="24"/>
          <w:lang w:val="en-US"/>
        </w:rPr>
        <w:lastRenderedPageBreak/>
        <w:t>potentiometric map of the aquifer,</w:t>
      </w:r>
      <w:r w:rsidR="00C47490">
        <w:rPr>
          <w:rFonts w:ascii="Arial" w:hAnsi="Arial" w:cs="Arial"/>
          <w:sz w:val="24"/>
          <w:szCs w:val="24"/>
          <w:lang w:val="en-US"/>
        </w:rPr>
        <w:t xml:space="preserve"> </w:t>
      </w:r>
      <w:r w:rsidR="00C47490" w:rsidRPr="00C47490">
        <w:rPr>
          <w:rFonts w:ascii="Arial" w:hAnsi="Arial" w:cs="Arial"/>
          <w:sz w:val="24"/>
          <w:szCs w:val="24"/>
          <w:lang w:val="en-US"/>
        </w:rPr>
        <w:t>which general flow of the waters tends to the west. The karst index generated a predictive map of features of</w:t>
      </w:r>
      <w:r w:rsidR="00C47490">
        <w:rPr>
          <w:rFonts w:ascii="Arial" w:hAnsi="Arial" w:cs="Arial"/>
          <w:sz w:val="24"/>
          <w:szCs w:val="24"/>
          <w:lang w:val="en-US"/>
        </w:rPr>
        <w:t xml:space="preserve"> </w:t>
      </w:r>
      <w:r w:rsidR="00C47490" w:rsidRPr="00C47490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="00C47490" w:rsidRPr="00C47490">
        <w:rPr>
          <w:rFonts w:ascii="Arial" w:hAnsi="Arial" w:cs="Arial"/>
          <w:sz w:val="24"/>
          <w:szCs w:val="24"/>
          <w:lang w:val="en-US"/>
        </w:rPr>
        <w:t>exocarste</w:t>
      </w:r>
      <w:proofErr w:type="spellEnd"/>
      <w:r w:rsidR="00C47490" w:rsidRPr="00C47490">
        <w:rPr>
          <w:rFonts w:ascii="Arial" w:hAnsi="Arial" w:cs="Arial"/>
          <w:sz w:val="24"/>
          <w:szCs w:val="24"/>
          <w:lang w:val="en-US"/>
        </w:rPr>
        <w:t xml:space="preserve"> and divided the area into 5 </w:t>
      </w:r>
      <w:proofErr w:type="spellStart"/>
      <w:r w:rsidR="00C47490" w:rsidRPr="00C47490">
        <w:rPr>
          <w:rFonts w:ascii="Arial" w:hAnsi="Arial" w:cs="Arial"/>
          <w:sz w:val="24"/>
          <w:szCs w:val="24"/>
          <w:lang w:val="en-US"/>
        </w:rPr>
        <w:t>karsification</w:t>
      </w:r>
      <w:proofErr w:type="spellEnd"/>
      <w:r w:rsidR="00C47490" w:rsidRPr="00C47490">
        <w:rPr>
          <w:rFonts w:ascii="Arial" w:hAnsi="Arial" w:cs="Arial"/>
          <w:sz w:val="24"/>
          <w:szCs w:val="24"/>
          <w:lang w:val="en-US"/>
        </w:rPr>
        <w:t xml:space="preserve"> classes. The areas with a high rate of </w:t>
      </w:r>
      <w:proofErr w:type="spellStart"/>
      <w:r w:rsidR="00C47490" w:rsidRPr="00C47490">
        <w:rPr>
          <w:rFonts w:ascii="Arial" w:hAnsi="Arial" w:cs="Arial"/>
          <w:sz w:val="24"/>
          <w:szCs w:val="24"/>
          <w:lang w:val="en-US"/>
        </w:rPr>
        <w:t>karsification</w:t>
      </w:r>
      <w:proofErr w:type="spellEnd"/>
      <w:r w:rsidR="00C47490" w:rsidRPr="00C47490">
        <w:rPr>
          <w:rFonts w:ascii="Arial" w:hAnsi="Arial" w:cs="Arial"/>
          <w:sz w:val="24"/>
          <w:szCs w:val="24"/>
          <w:lang w:val="en-US"/>
        </w:rPr>
        <w:t>, for</w:t>
      </w:r>
      <w:r w:rsidR="00C47490">
        <w:rPr>
          <w:rFonts w:ascii="Arial" w:hAnsi="Arial" w:cs="Arial"/>
          <w:sz w:val="24"/>
          <w:szCs w:val="24"/>
          <w:lang w:val="en-US"/>
        </w:rPr>
        <w:t xml:space="preserve"> </w:t>
      </w:r>
      <w:r w:rsidR="00C47490" w:rsidRPr="00C47490">
        <w:rPr>
          <w:rFonts w:ascii="Arial" w:hAnsi="Arial" w:cs="Arial"/>
          <w:sz w:val="24"/>
          <w:szCs w:val="24"/>
          <w:lang w:val="en-US"/>
        </w:rPr>
        <w:t xml:space="preserve">the most part, are conditioned to the occurrence of the Nova </w:t>
      </w:r>
      <w:proofErr w:type="spellStart"/>
      <w:r w:rsidR="00C47490" w:rsidRPr="00C47490">
        <w:rPr>
          <w:rFonts w:ascii="Arial" w:hAnsi="Arial" w:cs="Arial"/>
          <w:sz w:val="24"/>
          <w:szCs w:val="24"/>
          <w:lang w:val="en-US"/>
        </w:rPr>
        <w:t>América</w:t>
      </w:r>
      <w:proofErr w:type="spellEnd"/>
      <w:r w:rsidR="00C47490" w:rsidRPr="00C47490">
        <w:rPr>
          <w:rFonts w:ascii="Arial" w:hAnsi="Arial" w:cs="Arial"/>
          <w:sz w:val="24"/>
          <w:szCs w:val="24"/>
          <w:lang w:val="en-US"/>
        </w:rPr>
        <w:t xml:space="preserve"> sub-unit </w:t>
      </w:r>
      <w:proofErr w:type="spellStart"/>
      <w:r w:rsidR="00C47490" w:rsidRPr="00C47490">
        <w:rPr>
          <w:rFonts w:ascii="Arial" w:hAnsi="Arial" w:cs="Arial"/>
          <w:sz w:val="24"/>
          <w:szCs w:val="24"/>
          <w:lang w:val="en-US"/>
        </w:rPr>
        <w:t>Lapão</w:t>
      </w:r>
      <w:proofErr w:type="spellEnd"/>
      <w:r w:rsidR="00C47490" w:rsidRPr="00C4749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C47490" w:rsidRPr="00C47490">
        <w:rPr>
          <w:rFonts w:ascii="Arial" w:hAnsi="Arial" w:cs="Arial"/>
          <w:sz w:val="24"/>
          <w:szCs w:val="24"/>
          <w:lang w:val="en-US"/>
        </w:rPr>
        <w:t>ande</w:t>
      </w:r>
      <w:proofErr w:type="spellEnd"/>
      <w:r w:rsidR="00C47490" w:rsidRPr="00C47490">
        <w:rPr>
          <w:rFonts w:ascii="Arial" w:hAnsi="Arial" w:cs="Arial"/>
          <w:sz w:val="24"/>
          <w:szCs w:val="24"/>
          <w:lang w:val="en-US"/>
        </w:rPr>
        <w:t xml:space="preserve"> were called karst</w:t>
      </w:r>
      <w:r w:rsidR="00C47490">
        <w:rPr>
          <w:rFonts w:ascii="Arial" w:hAnsi="Arial" w:cs="Arial"/>
          <w:sz w:val="24"/>
          <w:szCs w:val="24"/>
          <w:lang w:val="en-US"/>
        </w:rPr>
        <w:t xml:space="preserve"> </w:t>
      </w:r>
      <w:r w:rsidR="00C47490" w:rsidRPr="00C47490">
        <w:rPr>
          <w:rFonts w:ascii="Arial" w:hAnsi="Arial" w:cs="Arial"/>
          <w:sz w:val="24"/>
          <w:szCs w:val="24"/>
          <w:lang w:val="en-US"/>
        </w:rPr>
        <w:t>islands and were used differently in the assessment of vulnerability. The vulnerability assessment using the</w:t>
      </w:r>
      <w:r w:rsidR="00C47490">
        <w:rPr>
          <w:rFonts w:ascii="Arial" w:hAnsi="Arial" w:cs="Arial"/>
          <w:sz w:val="24"/>
          <w:szCs w:val="24"/>
          <w:lang w:val="en-US"/>
        </w:rPr>
        <w:t xml:space="preserve"> </w:t>
      </w:r>
      <w:r w:rsidR="00C47490" w:rsidRPr="00C47490">
        <w:rPr>
          <w:rFonts w:ascii="Arial" w:hAnsi="Arial" w:cs="Arial"/>
          <w:sz w:val="24"/>
          <w:szCs w:val="24"/>
          <w:lang w:val="en-US"/>
        </w:rPr>
        <w:t>COP method presented 5 classes of vulnerability, while the PI 4. The greater area coverage in both methods</w:t>
      </w:r>
      <w:r w:rsidR="00C47490">
        <w:rPr>
          <w:rFonts w:ascii="Arial" w:hAnsi="Arial" w:cs="Arial"/>
          <w:sz w:val="24"/>
          <w:szCs w:val="24"/>
          <w:lang w:val="en-US"/>
        </w:rPr>
        <w:t xml:space="preserve"> </w:t>
      </w:r>
      <w:r w:rsidR="00C47490" w:rsidRPr="00C47490">
        <w:rPr>
          <w:rFonts w:ascii="Arial" w:hAnsi="Arial" w:cs="Arial"/>
          <w:sz w:val="24"/>
          <w:szCs w:val="24"/>
          <w:lang w:val="en-US"/>
        </w:rPr>
        <w:t>corresponds to the low vulnerability class. The lithology and karstic surface features were shown to be more</w:t>
      </w:r>
      <w:r w:rsidR="00C47490">
        <w:rPr>
          <w:rFonts w:ascii="Arial" w:hAnsi="Arial" w:cs="Arial"/>
          <w:sz w:val="24"/>
          <w:szCs w:val="24"/>
          <w:lang w:val="en-US"/>
        </w:rPr>
        <w:t xml:space="preserve"> </w:t>
      </w:r>
      <w:r w:rsidR="00C47490" w:rsidRPr="00C47490">
        <w:rPr>
          <w:rFonts w:ascii="Arial" w:hAnsi="Arial" w:cs="Arial"/>
          <w:sz w:val="24"/>
          <w:szCs w:val="24"/>
          <w:lang w:val="en-US"/>
        </w:rPr>
        <w:t>influential factors in the determination of vulnerability. In view of this range of analyzes it was concluded that</w:t>
      </w:r>
      <w:r w:rsidR="00C47490">
        <w:rPr>
          <w:rFonts w:ascii="Arial" w:hAnsi="Arial" w:cs="Arial"/>
          <w:sz w:val="24"/>
          <w:szCs w:val="24"/>
          <w:lang w:val="en-US"/>
        </w:rPr>
        <w:t xml:space="preserve"> </w:t>
      </w:r>
      <w:r w:rsidR="00C47490" w:rsidRPr="00C47490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="00C47490" w:rsidRPr="00C47490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C47490" w:rsidRPr="00C47490">
        <w:rPr>
          <w:rFonts w:ascii="Arial" w:hAnsi="Arial" w:cs="Arial"/>
          <w:sz w:val="24"/>
          <w:szCs w:val="24"/>
          <w:lang w:val="en-US"/>
        </w:rPr>
        <w:t xml:space="preserve">) the water facies, ionic ratios and </w:t>
      </w:r>
      <w:proofErr w:type="spellStart"/>
      <w:r w:rsidR="00C47490" w:rsidRPr="00C47490">
        <w:rPr>
          <w:rFonts w:ascii="Arial" w:hAnsi="Arial" w:cs="Arial"/>
          <w:sz w:val="24"/>
          <w:szCs w:val="24"/>
          <w:lang w:val="en-US"/>
        </w:rPr>
        <w:t>potability</w:t>
      </w:r>
      <w:proofErr w:type="spellEnd"/>
      <w:r w:rsidR="00C47490" w:rsidRPr="00C47490">
        <w:rPr>
          <w:rFonts w:ascii="Arial" w:hAnsi="Arial" w:cs="Arial"/>
          <w:sz w:val="24"/>
          <w:szCs w:val="24"/>
          <w:lang w:val="en-US"/>
        </w:rPr>
        <w:t xml:space="preserve"> tend to follow the regional underground flow in the aquifer; (ii)</w:t>
      </w:r>
      <w:r w:rsidR="00C47490">
        <w:rPr>
          <w:rFonts w:ascii="Arial" w:hAnsi="Arial" w:cs="Arial"/>
          <w:sz w:val="24"/>
          <w:szCs w:val="24"/>
          <w:lang w:val="en-US"/>
        </w:rPr>
        <w:t xml:space="preserve"> </w:t>
      </w:r>
      <w:r w:rsidR="00C47490" w:rsidRPr="00C47490">
        <w:rPr>
          <w:rFonts w:ascii="Arial" w:hAnsi="Arial" w:cs="Arial"/>
          <w:sz w:val="24"/>
          <w:szCs w:val="24"/>
          <w:lang w:val="en-US"/>
        </w:rPr>
        <w:t>the transmissivity spatial model shows the area of greatest potential in the western portion; (iii) the</w:t>
      </w:r>
      <w:r w:rsidR="00C47490">
        <w:rPr>
          <w:rFonts w:ascii="Arial" w:hAnsi="Arial" w:cs="Arial"/>
          <w:sz w:val="24"/>
          <w:szCs w:val="24"/>
          <w:lang w:val="en-US"/>
        </w:rPr>
        <w:t xml:space="preserve"> </w:t>
      </w:r>
      <w:r w:rsidR="00C47490" w:rsidRPr="00C47490">
        <w:rPr>
          <w:rFonts w:ascii="Arial" w:hAnsi="Arial" w:cs="Arial"/>
          <w:sz w:val="24"/>
          <w:szCs w:val="24"/>
          <w:lang w:val="en-US"/>
        </w:rPr>
        <w:t>application of the karstic index revealed good acuity in the expression of the surface features; (iv) the COP</w:t>
      </w:r>
      <w:r w:rsidR="00C47490">
        <w:rPr>
          <w:rFonts w:ascii="Arial" w:hAnsi="Arial" w:cs="Arial"/>
          <w:sz w:val="24"/>
          <w:szCs w:val="24"/>
          <w:lang w:val="en-US"/>
        </w:rPr>
        <w:t xml:space="preserve"> </w:t>
      </w:r>
      <w:r w:rsidR="00C47490" w:rsidRPr="00C47490">
        <w:rPr>
          <w:rFonts w:ascii="Arial" w:hAnsi="Arial" w:cs="Arial"/>
          <w:sz w:val="24"/>
          <w:szCs w:val="24"/>
          <w:lang w:val="en-US"/>
        </w:rPr>
        <w:t>vulnerability method presented a more compatible response with the characteristics available in the area; (v)</w:t>
      </w:r>
      <w:r w:rsidR="00C47490">
        <w:rPr>
          <w:rFonts w:ascii="Arial" w:hAnsi="Arial" w:cs="Arial"/>
          <w:sz w:val="24"/>
          <w:szCs w:val="24"/>
          <w:lang w:val="en-US"/>
        </w:rPr>
        <w:t xml:space="preserve"> </w:t>
      </w:r>
      <w:r w:rsidR="00C47490" w:rsidRPr="00C47490">
        <w:rPr>
          <w:rFonts w:ascii="Arial" w:hAnsi="Arial" w:cs="Arial"/>
          <w:sz w:val="24"/>
          <w:szCs w:val="24"/>
          <w:lang w:val="en-US"/>
        </w:rPr>
        <w:t>the combined analysis of the hydrogeological parameters and vulnerability demonstrated the compatibility</w:t>
      </w:r>
      <w:r w:rsidR="00C47490">
        <w:rPr>
          <w:rFonts w:ascii="Arial" w:hAnsi="Arial" w:cs="Arial"/>
          <w:sz w:val="24"/>
          <w:szCs w:val="24"/>
          <w:lang w:val="en-US"/>
        </w:rPr>
        <w:t xml:space="preserve"> </w:t>
      </w:r>
      <w:r w:rsidR="00C47490" w:rsidRPr="00C47490">
        <w:rPr>
          <w:rFonts w:ascii="Arial" w:hAnsi="Arial" w:cs="Arial"/>
          <w:sz w:val="24"/>
          <w:szCs w:val="24"/>
          <w:lang w:val="en-US"/>
        </w:rPr>
        <w:t>among the karst islands (high vulnerability) and the greater spatial potentiality of the aquifer. Thus, it is</w:t>
      </w:r>
      <w:r w:rsidR="00C47490">
        <w:rPr>
          <w:rFonts w:ascii="Arial" w:hAnsi="Arial" w:cs="Arial"/>
          <w:sz w:val="24"/>
          <w:szCs w:val="24"/>
          <w:lang w:val="en-US"/>
        </w:rPr>
        <w:t xml:space="preserve"> </w:t>
      </w:r>
      <w:r w:rsidR="00C47490" w:rsidRPr="00C47490">
        <w:rPr>
          <w:rFonts w:ascii="Arial" w:hAnsi="Arial" w:cs="Arial"/>
          <w:sz w:val="24"/>
          <w:szCs w:val="24"/>
          <w:lang w:val="en-US"/>
        </w:rPr>
        <w:t>necessary to pay greater attention to these areas in view of the high susceptibility to contamination of the</w:t>
      </w:r>
      <w:r w:rsidR="00C474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7490" w:rsidRPr="00C47490">
        <w:rPr>
          <w:rFonts w:ascii="Arial" w:hAnsi="Arial" w:cs="Arial"/>
          <w:sz w:val="24"/>
          <w:szCs w:val="24"/>
          <w:lang w:val="en-US"/>
        </w:rPr>
        <w:t>Salitre</w:t>
      </w:r>
      <w:proofErr w:type="spellEnd"/>
      <w:r w:rsidR="00C47490" w:rsidRPr="00C47490">
        <w:rPr>
          <w:rFonts w:ascii="Arial" w:hAnsi="Arial" w:cs="Arial"/>
          <w:sz w:val="24"/>
          <w:szCs w:val="24"/>
          <w:lang w:val="en-US"/>
        </w:rPr>
        <w:t xml:space="preserve"> aquifer. This research will fill a gap in the hydrogeological knowledge of karstic domains and their</w:t>
      </w:r>
      <w:r w:rsidR="00C47490">
        <w:rPr>
          <w:rFonts w:ascii="Arial" w:hAnsi="Arial" w:cs="Arial"/>
          <w:sz w:val="24"/>
          <w:szCs w:val="24"/>
          <w:lang w:val="en-US"/>
        </w:rPr>
        <w:t xml:space="preserve"> </w:t>
      </w:r>
      <w:r w:rsidR="00C47490" w:rsidRPr="00C47490">
        <w:rPr>
          <w:rFonts w:ascii="Arial" w:hAnsi="Arial" w:cs="Arial"/>
          <w:sz w:val="24"/>
          <w:szCs w:val="24"/>
          <w:lang w:val="en-US"/>
        </w:rPr>
        <w:t>environmental management in the state of Bahia.</w:t>
      </w:r>
    </w:p>
    <w:p w:rsidR="002755CD" w:rsidRDefault="002755CD" w:rsidP="002755CD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2755CD" w:rsidRDefault="002755CD" w:rsidP="002755CD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2755CD" w:rsidRDefault="002755CD" w:rsidP="002755C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17BF3">
        <w:rPr>
          <w:rFonts w:ascii="Arial" w:hAnsi="Arial" w:cs="Arial"/>
          <w:b/>
          <w:sz w:val="24"/>
          <w:szCs w:val="24"/>
          <w:lang w:val="en-US"/>
        </w:rPr>
        <w:t>Key words</w:t>
      </w:r>
      <w:r w:rsidR="00D60209">
        <w:rPr>
          <w:rFonts w:ascii="Arial" w:hAnsi="Arial" w:cs="Arial"/>
          <w:sz w:val="24"/>
          <w:szCs w:val="24"/>
          <w:lang w:val="en-US"/>
        </w:rPr>
        <w:t xml:space="preserve">: </w:t>
      </w:r>
      <w:bookmarkStart w:id="0" w:name="_GoBack"/>
      <w:bookmarkEnd w:id="0"/>
      <w:r w:rsidR="00C47490" w:rsidRPr="00C47490">
        <w:rPr>
          <w:rFonts w:ascii="Arial" w:hAnsi="Arial" w:cs="Arial"/>
          <w:sz w:val="24"/>
          <w:szCs w:val="24"/>
          <w:lang w:val="en-US"/>
        </w:rPr>
        <w:t>COP</w:t>
      </w:r>
      <w:r w:rsidR="00F42EAF" w:rsidRPr="00D60209">
        <w:rPr>
          <w:rFonts w:ascii="Arial" w:hAnsi="Arial" w:cs="Arial"/>
          <w:sz w:val="24"/>
          <w:szCs w:val="24"/>
          <w:lang w:val="en-US"/>
        </w:rPr>
        <w:t>;</w:t>
      </w:r>
      <w:r w:rsidR="00C47490" w:rsidRPr="00C47490">
        <w:rPr>
          <w:rFonts w:ascii="Arial" w:hAnsi="Arial" w:cs="Arial"/>
          <w:sz w:val="24"/>
          <w:szCs w:val="24"/>
          <w:lang w:val="en-US"/>
        </w:rPr>
        <w:t xml:space="preserve"> PI</w:t>
      </w:r>
      <w:r w:rsidR="00F42EAF" w:rsidRPr="00D60209">
        <w:rPr>
          <w:rFonts w:ascii="Arial" w:hAnsi="Arial" w:cs="Arial"/>
          <w:sz w:val="24"/>
          <w:szCs w:val="24"/>
          <w:lang w:val="en-US"/>
        </w:rPr>
        <w:t>;</w:t>
      </w:r>
      <w:r w:rsidR="00C47490" w:rsidRPr="00C47490">
        <w:rPr>
          <w:rFonts w:ascii="Arial" w:hAnsi="Arial" w:cs="Arial"/>
          <w:sz w:val="24"/>
          <w:szCs w:val="24"/>
          <w:lang w:val="en-US"/>
        </w:rPr>
        <w:t xml:space="preserve"> Karst regions</w:t>
      </w:r>
      <w:r w:rsidR="00F42EAF" w:rsidRPr="00D60209">
        <w:rPr>
          <w:rFonts w:ascii="Arial" w:hAnsi="Arial" w:cs="Arial"/>
          <w:sz w:val="24"/>
          <w:szCs w:val="24"/>
          <w:lang w:val="en-US"/>
        </w:rPr>
        <w:t xml:space="preserve">; </w:t>
      </w:r>
      <w:r w:rsidR="00C47490" w:rsidRPr="00C47490">
        <w:rPr>
          <w:rFonts w:ascii="Arial" w:hAnsi="Arial" w:cs="Arial"/>
          <w:sz w:val="24"/>
          <w:szCs w:val="24"/>
          <w:lang w:val="en-US"/>
        </w:rPr>
        <w:t>Isotopes</w:t>
      </w:r>
      <w:r w:rsidR="00F42EAF" w:rsidRPr="00D60209">
        <w:rPr>
          <w:rFonts w:ascii="Arial" w:hAnsi="Arial" w:cs="Arial"/>
          <w:sz w:val="24"/>
          <w:szCs w:val="24"/>
          <w:lang w:val="en-US"/>
        </w:rPr>
        <w:t>;</w:t>
      </w:r>
      <w:r w:rsidR="00C47490" w:rsidRPr="00C47490">
        <w:rPr>
          <w:rFonts w:ascii="Arial" w:hAnsi="Arial" w:cs="Arial"/>
          <w:sz w:val="24"/>
          <w:szCs w:val="24"/>
          <w:lang w:val="en-US"/>
        </w:rPr>
        <w:t xml:space="preserve"> Transmissivity</w:t>
      </w:r>
      <w:r w:rsidR="00F42EAF" w:rsidRPr="00D60209">
        <w:rPr>
          <w:rFonts w:ascii="Arial" w:hAnsi="Arial" w:cs="Arial"/>
          <w:sz w:val="24"/>
          <w:szCs w:val="24"/>
          <w:lang w:val="en-US"/>
        </w:rPr>
        <w:t xml:space="preserve">; </w:t>
      </w:r>
      <w:r w:rsidR="00C47490" w:rsidRPr="00C47490">
        <w:rPr>
          <w:rFonts w:ascii="Arial" w:hAnsi="Arial" w:cs="Arial"/>
          <w:sz w:val="24"/>
          <w:szCs w:val="24"/>
          <w:lang w:val="en-US"/>
        </w:rPr>
        <w:t>Karstic Index</w:t>
      </w:r>
      <w:r w:rsidR="00F42EAF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B42240" w:rsidRPr="00846EE4" w:rsidRDefault="00B42240" w:rsidP="002755CD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B42240" w:rsidRPr="00846E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Sans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59"/>
    <w:rsid w:val="00170B79"/>
    <w:rsid w:val="002755CD"/>
    <w:rsid w:val="002959C8"/>
    <w:rsid w:val="002E4A39"/>
    <w:rsid w:val="003401F0"/>
    <w:rsid w:val="003F25DC"/>
    <w:rsid w:val="004D53C6"/>
    <w:rsid w:val="00617BF3"/>
    <w:rsid w:val="00840F99"/>
    <w:rsid w:val="00846EE4"/>
    <w:rsid w:val="008C30D9"/>
    <w:rsid w:val="0092104F"/>
    <w:rsid w:val="00A06D91"/>
    <w:rsid w:val="00B27659"/>
    <w:rsid w:val="00B3604E"/>
    <w:rsid w:val="00B42240"/>
    <w:rsid w:val="00C47490"/>
    <w:rsid w:val="00D60209"/>
    <w:rsid w:val="00E1362D"/>
    <w:rsid w:val="00E41646"/>
    <w:rsid w:val="00F4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1062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Euterpe</cp:lastModifiedBy>
  <cp:revision>13</cp:revision>
  <dcterms:created xsi:type="dcterms:W3CDTF">2020-05-20T18:57:00Z</dcterms:created>
  <dcterms:modified xsi:type="dcterms:W3CDTF">2020-06-11T02:34:00Z</dcterms:modified>
</cp:coreProperties>
</file>